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5BC" w:rsidRDefault="00CB6EA2" w:rsidP="00CB6EA2">
      <w:pPr>
        <w:jc w:val="center"/>
        <w:rPr>
          <w:rFonts w:ascii="Times New Roman" w:hAnsi="Times New Roman" w:cs="Times New Roman"/>
          <w:b/>
          <w:sz w:val="24"/>
          <w:szCs w:val="24"/>
        </w:rPr>
      </w:pPr>
      <w:r>
        <w:rPr>
          <w:rFonts w:ascii="Times New Roman" w:hAnsi="Times New Roman" w:cs="Times New Roman"/>
          <w:b/>
          <w:sz w:val="24"/>
          <w:szCs w:val="24"/>
        </w:rPr>
        <w:t>Abstract</w:t>
      </w:r>
    </w:p>
    <w:p w:rsidR="00CB6EA2" w:rsidRDefault="00CB6EA2" w:rsidP="00544203">
      <w:pPr>
        <w:jc w:val="both"/>
        <w:rPr>
          <w:rFonts w:ascii="Times New Roman" w:hAnsi="Times New Roman" w:cs="Times New Roman"/>
          <w:sz w:val="24"/>
          <w:szCs w:val="24"/>
        </w:rPr>
      </w:pPr>
      <w:r>
        <w:rPr>
          <w:rFonts w:ascii="Times New Roman" w:hAnsi="Times New Roman" w:cs="Times New Roman"/>
          <w:sz w:val="24"/>
          <w:szCs w:val="24"/>
        </w:rPr>
        <w:t>The present study was carried out to study the proximate composition, micro-nutrients and changes in anti-nutritional factors after germination of six different Nepalese finger millet varieties (</w:t>
      </w:r>
      <w:proofErr w:type="spellStart"/>
      <w:r>
        <w:rPr>
          <w:rFonts w:ascii="Times New Roman" w:hAnsi="Times New Roman" w:cs="Times New Roman"/>
          <w:sz w:val="24"/>
          <w:szCs w:val="24"/>
        </w:rPr>
        <w:t>Dalle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Kabre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Okhale</w:t>
      </w:r>
      <w:proofErr w:type="spellEnd"/>
      <w:r>
        <w:rPr>
          <w:rFonts w:ascii="Times New Roman" w:hAnsi="Times New Roman" w:cs="Times New Roman"/>
          <w:sz w:val="24"/>
          <w:szCs w:val="24"/>
        </w:rPr>
        <w:t xml:space="preserve">, GPU-0025, GE-5016 and GE-0116) which were collected from “National Hill Crop Research (NHCR) Center”, </w:t>
      </w:r>
      <w:proofErr w:type="spellStart"/>
      <w:r>
        <w:rPr>
          <w:rFonts w:ascii="Times New Roman" w:hAnsi="Times New Roman" w:cs="Times New Roman"/>
          <w:sz w:val="24"/>
          <w:szCs w:val="24"/>
        </w:rPr>
        <w:t>Dolakha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Kabre</w:t>
      </w:r>
      <w:proofErr w:type="spellEnd"/>
      <w:r>
        <w:rPr>
          <w:rFonts w:ascii="Times New Roman" w:hAnsi="Times New Roman" w:cs="Times New Roman"/>
          <w:sz w:val="24"/>
          <w:szCs w:val="24"/>
        </w:rPr>
        <w:t xml:space="preserve">. Out of this six varieties three (i.e. </w:t>
      </w:r>
      <w:proofErr w:type="spellStart"/>
      <w:r>
        <w:rPr>
          <w:rFonts w:ascii="Times New Roman" w:hAnsi="Times New Roman" w:cs="Times New Roman"/>
          <w:sz w:val="24"/>
          <w:szCs w:val="24"/>
        </w:rPr>
        <w:t>Dalle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Kabre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Okhale</w:t>
      </w:r>
      <w:proofErr w:type="spellEnd"/>
      <w:r>
        <w:rPr>
          <w:rFonts w:ascii="Times New Roman" w:hAnsi="Times New Roman" w:cs="Times New Roman"/>
          <w:sz w:val="24"/>
          <w:szCs w:val="24"/>
        </w:rPr>
        <w:t>) were natural varieties while other three (i.e. GPU-0025, GE-5016 and GE-0116) were tube varieties. Germination of millet seeds was carried out at 28±2˚C for 3 days and changes in its anti-nutritional contents (</w:t>
      </w:r>
      <w:proofErr w:type="spellStart"/>
      <w:r>
        <w:rPr>
          <w:rFonts w:ascii="Times New Roman" w:hAnsi="Times New Roman" w:cs="Times New Roman"/>
          <w:sz w:val="24"/>
          <w:szCs w:val="24"/>
        </w:rPr>
        <w:t>phytic</w:t>
      </w:r>
      <w:proofErr w:type="spellEnd"/>
      <w:r>
        <w:rPr>
          <w:rFonts w:ascii="Times New Roman" w:hAnsi="Times New Roman" w:cs="Times New Roman"/>
          <w:sz w:val="24"/>
          <w:szCs w:val="24"/>
        </w:rPr>
        <w:t xml:space="preserve"> acid, total </w:t>
      </w:r>
      <w:proofErr w:type="spellStart"/>
      <w:r>
        <w:rPr>
          <w:rFonts w:ascii="Times New Roman" w:hAnsi="Times New Roman" w:cs="Times New Roman"/>
          <w:sz w:val="24"/>
          <w:szCs w:val="24"/>
        </w:rPr>
        <w:t>polyphenols</w:t>
      </w:r>
      <w:proofErr w:type="spellEnd"/>
      <w:r>
        <w:rPr>
          <w:rFonts w:ascii="Times New Roman" w:hAnsi="Times New Roman" w:cs="Times New Roman"/>
          <w:sz w:val="24"/>
          <w:szCs w:val="24"/>
        </w:rPr>
        <w:t xml:space="preserve">, tannins, total </w:t>
      </w:r>
      <w:proofErr w:type="spellStart"/>
      <w:r>
        <w:rPr>
          <w:rFonts w:ascii="Times New Roman" w:hAnsi="Times New Roman" w:cs="Times New Roman"/>
          <w:sz w:val="24"/>
          <w:szCs w:val="24"/>
        </w:rPr>
        <w:t>flavonoids</w:t>
      </w:r>
      <w:proofErr w:type="spellEnd"/>
      <w:r>
        <w:rPr>
          <w:rFonts w:ascii="Times New Roman" w:hAnsi="Times New Roman" w:cs="Times New Roman"/>
          <w:sz w:val="24"/>
          <w:szCs w:val="24"/>
        </w:rPr>
        <w:t xml:space="preserve"> and total oxalates) and reducing sugar content were analyzed.</w:t>
      </w:r>
    </w:p>
    <w:p w:rsidR="00CB6EA2" w:rsidRDefault="00CB6EA2" w:rsidP="00544203">
      <w:pPr>
        <w:jc w:val="both"/>
        <w:rPr>
          <w:rFonts w:ascii="Times New Roman" w:hAnsi="Times New Roman" w:cs="Times New Roman"/>
          <w:sz w:val="24"/>
          <w:szCs w:val="24"/>
        </w:rPr>
      </w:pPr>
      <w:r>
        <w:rPr>
          <w:rFonts w:ascii="Times New Roman" w:hAnsi="Times New Roman" w:cs="Times New Roman"/>
          <w:sz w:val="24"/>
          <w:szCs w:val="24"/>
        </w:rPr>
        <w:t xml:space="preserve">     The protein, crude fat, crude fiber, total ash and moisture content of all six varieties were found to be in the range of 6.8-7.3%, 1.3-1.7%, 2.8-3.3%, 1.9-2.2% and 13.2-14.5% on dry basis respectively. Starch content ranged from 59.8-60.3% dry basis on an average for all six varieties. Mineral such as calcium, phosphorus, iron, zinc, sodium and potassium were determined. In these different varieties, calcium content was found in the range of 300-400 mg/100g, phosphorus 230-285 mg/100g, iron 4-7.3mg/100g, zinc 1.7-2.7 mg/100g, sodium 0.6-0.95 mg/100g and potassium </w:t>
      </w:r>
      <w:r w:rsidR="00020177">
        <w:rPr>
          <w:rFonts w:ascii="Times New Roman" w:hAnsi="Times New Roman" w:cs="Times New Roman"/>
          <w:sz w:val="24"/>
          <w:szCs w:val="24"/>
        </w:rPr>
        <w:t xml:space="preserve">620-1140 mg/100g. Germination of millet seeds for 3 days significantly decreased all anti-nutritional factors except for tannin. </w:t>
      </w:r>
      <w:proofErr w:type="spellStart"/>
      <w:r w:rsidR="00020177">
        <w:rPr>
          <w:rFonts w:ascii="Times New Roman" w:hAnsi="Times New Roman" w:cs="Times New Roman"/>
          <w:sz w:val="24"/>
          <w:szCs w:val="24"/>
        </w:rPr>
        <w:t>Phytic</w:t>
      </w:r>
      <w:proofErr w:type="spellEnd"/>
      <w:r w:rsidR="00020177">
        <w:rPr>
          <w:rFonts w:ascii="Times New Roman" w:hAnsi="Times New Roman" w:cs="Times New Roman"/>
          <w:sz w:val="24"/>
          <w:szCs w:val="24"/>
        </w:rPr>
        <w:t xml:space="preserve"> acid content ranged from 520-615 mg/100g dry matter before germination which reduced to 140-230 mg/100g dry matter after germination, total oxalates ranged from 20.5-22.84 mg/100g dry matter which reduced to 9.4-11.8 mg/100g dry matter after germination, total </w:t>
      </w:r>
      <w:proofErr w:type="spellStart"/>
      <w:r w:rsidR="00020177">
        <w:rPr>
          <w:rFonts w:ascii="Times New Roman" w:hAnsi="Times New Roman" w:cs="Times New Roman"/>
          <w:sz w:val="24"/>
          <w:szCs w:val="24"/>
        </w:rPr>
        <w:t>polyphenols</w:t>
      </w:r>
      <w:proofErr w:type="spellEnd"/>
      <w:r w:rsidR="00020177">
        <w:rPr>
          <w:rFonts w:ascii="Times New Roman" w:hAnsi="Times New Roman" w:cs="Times New Roman"/>
          <w:sz w:val="24"/>
          <w:szCs w:val="24"/>
        </w:rPr>
        <w:t xml:space="preserve"> ranged from 334-377 mg/100g dry matter which reduced to 130-179 mg/100g dry matter after germination and total </w:t>
      </w:r>
      <w:proofErr w:type="spellStart"/>
      <w:r w:rsidR="00020177">
        <w:rPr>
          <w:rFonts w:ascii="Times New Roman" w:hAnsi="Times New Roman" w:cs="Times New Roman"/>
          <w:sz w:val="24"/>
          <w:szCs w:val="24"/>
        </w:rPr>
        <w:t>flavonoids</w:t>
      </w:r>
      <w:proofErr w:type="spellEnd"/>
      <w:r w:rsidR="00020177">
        <w:rPr>
          <w:rFonts w:ascii="Times New Roman" w:hAnsi="Times New Roman" w:cs="Times New Roman"/>
          <w:sz w:val="24"/>
          <w:szCs w:val="24"/>
        </w:rPr>
        <w:t xml:space="preserve"> ranged from 93-144 mg/100g dry matter which reduced to 81-113 mg/100g dry matter on germination. While tannin contents increased after germination 285-394 mg/100g dry matter from 212-322 mg/100g dry matter and reducing sugar increased by 13-15 fold.</w:t>
      </w:r>
    </w:p>
    <w:p w:rsidR="00020177" w:rsidRPr="00CB6EA2" w:rsidRDefault="00020177" w:rsidP="00544203">
      <w:pPr>
        <w:jc w:val="both"/>
        <w:rPr>
          <w:rFonts w:ascii="Times New Roman" w:hAnsi="Times New Roman" w:cs="Times New Roman"/>
          <w:sz w:val="24"/>
          <w:szCs w:val="24"/>
        </w:rPr>
      </w:pPr>
      <w:r>
        <w:rPr>
          <w:rFonts w:ascii="Times New Roman" w:hAnsi="Times New Roman" w:cs="Times New Roman"/>
          <w:sz w:val="24"/>
          <w:szCs w:val="24"/>
        </w:rPr>
        <w:t xml:space="preserve">     The study showed that the germination of grain significantly reduced the anti-nutritional content of the grain except for tannins thereby increasing the bio-accessibility of minerals in diet.</w:t>
      </w:r>
    </w:p>
    <w:sectPr w:rsidR="00020177" w:rsidRPr="00CB6EA2" w:rsidSect="005E55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CB6EA2"/>
    <w:rsid w:val="00020177"/>
    <w:rsid w:val="00544203"/>
    <w:rsid w:val="005E55BC"/>
    <w:rsid w:val="00CB6E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5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PRIYANKA</dc:creator>
  <cp:lastModifiedBy>PRIYANKA</cp:lastModifiedBy>
  <cp:revision>2</cp:revision>
  <dcterms:created xsi:type="dcterms:W3CDTF">2018-05-26T07:09:00Z</dcterms:created>
  <dcterms:modified xsi:type="dcterms:W3CDTF">2018-05-26T07:30:00Z</dcterms:modified>
</cp:coreProperties>
</file>