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E48" w:rsidRPr="005B441A" w:rsidRDefault="00846E48" w:rsidP="00846E48">
      <w:pPr>
        <w:autoSpaceDE w:val="0"/>
        <w:autoSpaceDN w:val="0"/>
        <w:adjustRightInd w:val="0"/>
        <w:spacing w:after="0" w:line="240" w:lineRule="auto"/>
        <w:jc w:val="center"/>
        <w:rPr>
          <w:rFonts w:asciiTheme="majorBidi" w:hAnsiTheme="majorBidi" w:cstheme="majorBidi"/>
          <w:b/>
          <w:bCs/>
          <w:sz w:val="36"/>
          <w:szCs w:val="36"/>
        </w:rPr>
      </w:pPr>
      <w:r w:rsidRPr="005B441A">
        <w:rPr>
          <w:rFonts w:asciiTheme="majorBidi" w:eastAsia="BSGulliver" w:hAnsiTheme="majorBidi" w:cstheme="majorBidi"/>
          <w:b/>
          <w:bCs/>
          <w:sz w:val="32"/>
          <w:szCs w:val="32"/>
        </w:rPr>
        <w:t>Numerical Study of Effect of Winglet Planform on a Horizontal Axis Wind Turbine Performance</w:t>
      </w:r>
    </w:p>
    <w:p w:rsidR="00846E48" w:rsidRPr="002F5C07" w:rsidRDefault="00846E48" w:rsidP="00846E48">
      <w:pPr>
        <w:autoSpaceDE w:val="0"/>
        <w:autoSpaceDN w:val="0"/>
        <w:adjustRightInd w:val="0"/>
        <w:spacing w:after="0" w:line="240" w:lineRule="auto"/>
        <w:jc w:val="center"/>
        <w:rPr>
          <w:rFonts w:asciiTheme="majorBidi" w:hAnsiTheme="majorBidi" w:cstheme="majorBidi"/>
          <w:b/>
          <w:bCs/>
          <w:color w:val="000000"/>
          <w:sz w:val="28"/>
          <w:szCs w:val="28"/>
        </w:rPr>
      </w:pPr>
    </w:p>
    <w:p w:rsidR="00846E48" w:rsidRPr="00A21B20" w:rsidRDefault="00846E48" w:rsidP="00846E48">
      <w:pPr>
        <w:autoSpaceDE w:val="0"/>
        <w:autoSpaceDN w:val="0"/>
        <w:adjustRightInd w:val="0"/>
        <w:spacing w:after="0" w:line="240" w:lineRule="auto"/>
        <w:rPr>
          <w:rFonts w:ascii="Times New Roman" w:hAnsi="Times New Roman" w:cs="Times New Roman"/>
          <w:color w:val="000000"/>
          <w:sz w:val="24"/>
          <w:szCs w:val="24"/>
        </w:rPr>
      </w:pPr>
    </w:p>
    <w:p w:rsidR="00846E48" w:rsidRPr="00A21B20" w:rsidRDefault="00846E48" w:rsidP="00846E48">
      <w:pPr>
        <w:autoSpaceDE w:val="0"/>
        <w:autoSpaceDN w:val="0"/>
        <w:adjustRightInd w:val="0"/>
        <w:spacing w:after="0" w:line="240" w:lineRule="auto"/>
        <w:jc w:val="center"/>
        <w:rPr>
          <w:rFonts w:ascii="Times New Roman" w:hAnsi="Times New Roman" w:cs="Times New Roman"/>
          <w:color w:val="000000"/>
          <w:sz w:val="16"/>
          <w:szCs w:val="16"/>
        </w:rPr>
      </w:pPr>
      <w:r w:rsidRPr="005B441A">
        <w:rPr>
          <w:rFonts w:ascii="Times New Roman" w:hAnsi="Times New Roman" w:cs="Times New Roman"/>
          <w:b/>
          <w:bCs/>
          <w:color w:val="000000"/>
          <w:sz w:val="24"/>
          <w:szCs w:val="24"/>
        </w:rPr>
        <w:t>A. Farhan</w:t>
      </w:r>
      <w:r w:rsidRPr="005B441A">
        <w:rPr>
          <w:rFonts w:ascii="Times New Roman" w:hAnsi="Times New Roman" w:cs="Times New Roman"/>
          <w:b/>
          <w:bCs/>
          <w:color w:val="000000"/>
          <w:sz w:val="16"/>
          <w:szCs w:val="16"/>
          <w:vertAlign w:val="superscript"/>
        </w:rPr>
        <w:t>1</w:t>
      </w:r>
      <w:r w:rsidRPr="005B441A">
        <w:rPr>
          <w:rFonts w:ascii="Times New Roman" w:hAnsi="Times New Roman" w:cs="Times New Roman"/>
          <w:b/>
          <w:bCs/>
          <w:color w:val="000000"/>
          <w:sz w:val="24"/>
          <w:szCs w:val="24"/>
        </w:rPr>
        <w:t>, A. Hassanpour</w:t>
      </w:r>
      <w:r w:rsidRPr="005B441A">
        <w:rPr>
          <w:rFonts w:ascii="Times New Roman" w:hAnsi="Times New Roman" w:cs="Times New Roman"/>
          <w:b/>
          <w:bCs/>
          <w:color w:val="000000"/>
          <w:sz w:val="16"/>
          <w:szCs w:val="16"/>
          <w:vertAlign w:val="superscript"/>
        </w:rPr>
        <w:t>1</w:t>
      </w:r>
      <w:r w:rsidRPr="005B441A">
        <w:rPr>
          <w:rFonts w:ascii="Times New Roman" w:hAnsi="Times New Roman" w:cs="Times New Roman"/>
          <w:b/>
          <w:bCs/>
          <w:color w:val="000000"/>
          <w:sz w:val="24"/>
          <w:szCs w:val="24"/>
        </w:rPr>
        <w:t>, A. Burns</w:t>
      </w:r>
      <w:r w:rsidRPr="005B441A">
        <w:rPr>
          <w:rFonts w:ascii="Times New Roman" w:hAnsi="Times New Roman" w:cs="Times New Roman"/>
          <w:b/>
          <w:bCs/>
          <w:color w:val="000000"/>
          <w:sz w:val="16"/>
          <w:szCs w:val="16"/>
          <w:vertAlign w:val="superscript"/>
        </w:rPr>
        <w:t>1</w:t>
      </w:r>
      <w:r w:rsidRPr="005B441A">
        <w:rPr>
          <w:rFonts w:ascii="Times New Roman" w:hAnsi="Times New Roman" w:cs="Times New Roman"/>
          <w:b/>
          <w:bCs/>
          <w:color w:val="000000"/>
          <w:sz w:val="16"/>
          <w:szCs w:val="16"/>
        </w:rPr>
        <w:t xml:space="preserve"> </w:t>
      </w:r>
      <w:r w:rsidRPr="005B441A">
        <w:rPr>
          <w:rFonts w:ascii="Times New Roman" w:hAnsi="Times New Roman" w:cs="Times New Roman"/>
          <w:b/>
          <w:bCs/>
          <w:color w:val="000000"/>
          <w:sz w:val="24"/>
          <w:szCs w:val="24"/>
        </w:rPr>
        <w:t>and Y. Ghaffari Motlagh</w:t>
      </w:r>
      <w:r w:rsidRPr="005B441A">
        <w:rPr>
          <w:rFonts w:ascii="Times New Roman" w:hAnsi="Times New Roman" w:cs="Times New Roman"/>
          <w:b/>
          <w:bCs/>
          <w:color w:val="000000"/>
          <w:sz w:val="16"/>
          <w:szCs w:val="16"/>
          <w:vertAlign w:val="superscript"/>
        </w:rPr>
        <w:t>1</w:t>
      </w:r>
    </w:p>
    <w:p w:rsidR="00846E48" w:rsidRPr="005B441A" w:rsidRDefault="00846E48" w:rsidP="00846E48">
      <w:pPr>
        <w:autoSpaceDE w:val="0"/>
        <w:autoSpaceDN w:val="0"/>
        <w:adjustRightInd w:val="0"/>
        <w:spacing w:after="0" w:line="240" w:lineRule="auto"/>
        <w:jc w:val="center"/>
        <w:rPr>
          <w:rFonts w:ascii="Times New Roman" w:hAnsi="Times New Roman" w:cs="Times New Roman"/>
          <w:color w:val="000000"/>
        </w:rPr>
      </w:pPr>
      <w:r w:rsidRPr="005B441A">
        <w:rPr>
          <w:rFonts w:ascii="Times New Roman" w:hAnsi="Times New Roman" w:cs="Times New Roman"/>
          <w:color w:val="000000"/>
          <w:sz w:val="14"/>
          <w:szCs w:val="14"/>
          <w:vertAlign w:val="superscript"/>
        </w:rPr>
        <w:t>1</w:t>
      </w:r>
      <w:r w:rsidRPr="005B441A">
        <w:rPr>
          <w:rFonts w:ascii="Times New Roman" w:hAnsi="Times New Roman" w:cs="Times New Roman"/>
          <w:color w:val="000000"/>
        </w:rPr>
        <w:t>School of Chemical and Process Engineering, University of Leeds, LS2 9JT, UK</w:t>
      </w:r>
    </w:p>
    <w:p w:rsidR="00846E48" w:rsidRPr="005B441A" w:rsidRDefault="00846E48" w:rsidP="00846E48">
      <w:pPr>
        <w:autoSpaceDE w:val="0"/>
        <w:autoSpaceDN w:val="0"/>
        <w:adjustRightInd w:val="0"/>
        <w:spacing w:after="0" w:line="240" w:lineRule="auto"/>
        <w:jc w:val="center"/>
        <w:rPr>
          <w:rFonts w:ascii="Times New Roman" w:hAnsi="Times New Roman" w:cs="Times New Roman"/>
          <w:color w:val="000000"/>
        </w:rPr>
      </w:pPr>
      <w:hyperlink r:id="rId4" w:history="1">
        <w:r w:rsidRPr="005B441A">
          <w:rPr>
            <w:rStyle w:val="Hyperlink"/>
            <w:rFonts w:ascii="Times New Roman" w:hAnsi="Times New Roman" w:cs="Times New Roman"/>
          </w:rPr>
          <w:t>*pmamf@leeds.ac.uk</w:t>
        </w:r>
      </w:hyperlink>
    </w:p>
    <w:p w:rsidR="00846E48" w:rsidRPr="00216305" w:rsidRDefault="00846E48" w:rsidP="00846E48">
      <w:pPr>
        <w:autoSpaceDE w:val="0"/>
        <w:autoSpaceDN w:val="0"/>
        <w:adjustRightInd w:val="0"/>
        <w:spacing w:after="0" w:line="240" w:lineRule="auto"/>
        <w:jc w:val="center"/>
        <w:rPr>
          <w:rFonts w:ascii="Times New Roman" w:hAnsi="Times New Roman" w:cs="Times New Roman"/>
          <w:color w:val="000000"/>
        </w:rPr>
      </w:pPr>
      <w:bookmarkStart w:id="0" w:name="_GoBack"/>
      <w:bookmarkEnd w:id="0"/>
    </w:p>
    <w:p w:rsidR="00846E48" w:rsidRPr="00A21B20" w:rsidRDefault="00846E48" w:rsidP="00846E48">
      <w:pPr>
        <w:autoSpaceDE w:val="0"/>
        <w:autoSpaceDN w:val="0"/>
        <w:adjustRightInd w:val="0"/>
        <w:spacing w:after="0" w:line="240" w:lineRule="auto"/>
        <w:jc w:val="center"/>
        <w:rPr>
          <w:rFonts w:ascii="Times New Roman" w:hAnsi="Times New Roman" w:cs="Times New Roman"/>
          <w:color w:val="000000"/>
          <w:sz w:val="20"/>
          <w:szCs w:val="20"/>
        </w:rPr>
      </w:pPr>
    </w:p>
    <w:p w:rsidR="00846E48" w:rsidRPr="005B441A" w:rsidRDefault="00846E48" w:rsidP="00846E48">
      <w:pPr>
        <w:pStyle w:val="Default"/>
        <w:jc w:val="center"/>
        <w:rPr>
          <w:lang w:bidi="ar-IQ"/>
        </w:rPr>
      </w:pPr>
      <w:r w:rsidRPr="005B441A">
        <w:rPr>
          <w:b/>
          <w:bCs/>
          <w:sz w:val="22"/>
          <w:szCs w:val="22"/>
        </w:rPr>
        <w:t>ABSTRACT</w:t>
      </w:r>
    </w:p>
    <w:p w:rsidR="00846E48" w:rsidRDefault="00846E48" w:rsidP="00846E48">
      <w:pPr>
        <w:pStyle w:val="Default"/>
        <w:rPr>
          <w:rtl/>
          <w:lang w:bidi="ar-IQ"/>
        </w:rPr>
      </w:pPr>
    </w:p>
    <w:p w:rsidR="00846E48" w:rsidRDefault="00846E48" w:rsidP="00846E48">
      <w:pPr>
        <w:pStyle w:val="Default"/>
      </w:pPr>
      <w:r w:rsidRPr="005B441A">
        <w:t xml:space="preserve"> Wingtip vortices are important phenomena that associate many engineering applications such as airplanes, pumps and wind turbines. Over the past decades, number of researches numerically and experimentally have been investigated the mechanisms of the wingtips formation to gain a better understanding and then to reduce their drawbacks. Winglet is an extended blade that adds to the blade tip to weaken the strength of the wingtip vortices by diffusing them away from the blade tips. Unlike non-rotating wing, winglet parameters have not been investigated extensively for rotating wing for instance wind turbine. However, there is a similarity in aerodynamic flow</w:t>
      </w:r>
      <w:r>
        <w:t xml:space="preserve"> field </w:t>
      </w:r>
      <w:r w:rsidRPr="005B441A">
        <w:t>analysis between rotating and non-rotating wing. The present work involves study of the effect of winglet planform and winglet airfoil thickness numerically on the wind turbine performance using the Computational Fluid Dynamics (CFD) tools. NREL phase VI is used as baseline rotor and the CFD results are validated with the experimental data of the output power and pressure coefficients for six different wind speeds.</w:t>
      </w:r>
    </w:p>
    <w:p w:rsidR="00846E48" w:rsidRDefault="00846E48" w:rsidP="00846E48">
      <w:pPr>
        <w:pStyle w:val="Default"/>
      </w:pPr>
    </w:p>
    <w:p w:rsidR="00846E48" w:rsidRPr="00A21B20" w:rsidRDefault="00846E48" w:rsidP="00846E48">
      <w:pPr>
        <w:autoSpaceDE w:val="0"/>
        <w:autoSpaceDN w:val="0"/>
        <w:adjustRightInd w:val="0"/>
        <w:spacing w:after="0" w:line="240" w:lineRule="auto"/>
        <w:rPr>
          <w:rFonts w:ascii="Times New Roman" w:hAnsi="Times New Roman" w:cs="Times New Roman"/>
          <w:color w:val="000000"/>
          <w:sz w:val="24"/>
          <w:szCs w:val="24"/>
        </w:rPr>
      </w:pPr>
    </w:p>
    <w:p w:rsidR="00846E48" w:rsidRDefault="00846E48" w:rsidP="00846E48">
      <w:pPr>
        <w:pStyle w:val="Default"/>
        <w:rPr>
          <w:i/>
          <w:iCs/>
          <w:rtl/>
        </w:rPr>
      </w:pPr>
      <w:r w:rsidRPr="005B441A">
        <w:t xml:space="preserve"> </w:t>
      </w:r>
      <w:r w:rsidRPr="005B441A">
        <w:rPr>
          <w:b/>
          <w:bCs/>
          <w:i/>
          <w:iCs/>
        </w:rPr>
        <w:t xml:space="preserve">Keywords: </w:t>
      </w:r>
      <w:r w:rsidRPr="005B441A">
        <w:rPr>
          <w:i/>
          <w:iCs/>
        </w:rPr>
        <w:t>aerodynamics; CFD; wind turbine; winglet, wingtip vortices</w:t>
      </w:r>
    </w:p>
    <w:p w:rsidR="00846E48" w:rsidRDefault="00846E48" w:rsidP="00846E48">
      <w:pPr>
        <w:pStyle w:val="Default"/>
        <w:rPr>
          <w:i/>
          <w:iCs/>
          <w:rtl/>
        </w:rPr>
      </w:pPr>
    </w:p>
    <w:p w:rsidR="00F8551E" w:rsidRDefault="00F8551E"/>
    <w:sectPr w:rsidR="00F85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SGulliver">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E48"/>
    <w:rsid w:val="00846E48"/>
    <w:rsid w:val="00F85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B7B0A-347F-4A8F-B229-005FD81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E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6E4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46E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mamf@leed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Farhan [pmamf]</dc:creator>
  <cp:keywords/>
  <dc:description/>
  <cp:lastModifiedBy>Ali Farhan [pmamf]</cp:lastModifiedBy>
  <cp:revision>1</cp:revision>
  <dcterms:created xsi:type="dcterms:W3CDTF">2017-06-21T09:33:00Z</dcterms:created>
  <dcterms:modified xsi:type="dcterms:W3CDTF">2017-06-21T09:34:00Z</dcterms:modified>
</cp:coreProperties>
</file>