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Title:  Research Proposal to identify epitopes on the gp120 of HIV1 after conformational changes in gp120 so as to make a vaccine or viral therapy.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Author:  Jonas Tyler Doran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Address:  303 East Tuscarawas Ave. apt. 312 Barberton, Ohio 44203   United States of America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Phone: 1 330 937 8822</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Email: Drmario5237@gmail.com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Abstract: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This research proposal will not only suggest a structure of HIV1 and its binding to the CD4 receptor on the CD4-T-cell but will also suggest the identification of epitopes on the glycoprotein gp120 that are in effect of binding to CD4 after conformational changes are made to gp120 thus causing gp120 and HIV1 avoid neutralization by mAbs used to target gp120.  It will also suggest a method of isolating these epitopes for a recombinant vaccine or viral therapy.</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Introduction: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HIV1 is a vicious disease that kills its victims by destroying CD4-T-cells that fights off opportunist infections thus leaving the person open to the infection that the person cant fight against eventually leading to AIDS.  The main protein receptor that HIV1 binds to on CD4 T-cells is CD4. The two main receptors on HIV env gene that binds to CD4 are the gp120 and gp41 glycoproteins. {*1] There are three sets of gp120-gp41 glycoproteins that make a ternary structure.  [*1] This env gene codes for these glycoproteins  where viral entry occurs.  This envelope spikes a trimer of three gp120-gp41 heterodimers, [*1] with gp41 being the fusion peptide. [1]  That when HIV binds to CD4 it first binds by gp120 and then uses the N-terminus of gp41 to fuse with the membrane of the CD4 receptor. [*2]  This is done at the N-terminus of gp41. [2] But as this reference suggest there are conformational changes in the CD4 receptor that causes changes in the binding of gp120 glycoprotein and I suggest that these conformational changes in gp120 [3] is caused because gp120 has a ternary structure [4]  that form complexes with the CD4 receptor.  Thus the CD4 receptor induces conformational changes to gp120.  This means the gp120-gp41 fusion glycoproteins that form a trimer, has it trimer bind in one or more different places on the CD4 receptor because of the conformational changes in gp120.[3] It is also suggested that each one of three  gp120 glycoprotein in the trimer has three gp41 glycoproteins that are heterodimers.[2] I suggest that these heterodimers that are part of the gp41 glycoproteins bind to the two main chemokine co-receptors named CCR5 and CXCR4 with oligomerization between CCR5 and CXCR4 happening with the chemokine co-receptor CCR2. Though in the case of HIV infection of eosinophils and microglia HIV can bind to CCR3 as well. [5][6]  With conformational changes in the gp120 that causes binding to the CD4 receptor at different epitopes on CD4 it suggest different fusion sites for each of the gp41 glycoproteins, possibly explains why fusion inhibitors that target gp41 are not an effective in total neutralization of the virus and only serves as a therapy to slow down the HIV1 infection. Though in this reference site [7]  the information makes me suggest that the three sets that the trimer of gp120 (which is the reason for the conformational changes stated above) binds to regions on the mAbs39.13g and 39.3b derived from gp120, bind at two different sets of epitopes.  The first three for bind with the gp120 trimer (amino acids 257, 368 and 370) without conformational changes and the other set for gp120 with conformational changes (amino acids 88, 117, 368 or 421). The reference site suggest that amino acid sequences 257, 368, and 370 are binding sites for gp120 binding to CD4 receptor (which would coincide with site for the normal trimer) but that the mAbs overlap amino acids 88, 117, 368, or 421 to gp120 and is suggested the reason for this is because of conformational changes in gp120.  That alteration in these amino acids 88, 117, 368, or 421 reduced the ability of polyclonal sera from HIV-1-infected individuals to stop the interaction of mutant gp120 with CD4.  This suggests to me that amino acids 88, 117, 368 and 421 contribute to binding of gp120 to CD4 along with 257, 368 and 370 and may be the conformational change. Though this reference suggests a conformational change and identifies the epitopes with that change there may be other conformational changes in gp120 that occur that is not stated here.  In any case, designing a recombinant vaccine to target all the sequences above may be an effective way to vaccinate against HIV1 or at least reduce the chance of infection.  This process could be achieved with the methodology below.</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Methodology:</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This first step in creating a recombinant vaccine would be to acquire several affinities of HIV1.  Then use Edmund degradation, ion chromatography or mass spectrometry along with Gel electrophoresis to separate the gp120 glycoprotein from the HIV1 affinity.  Then use the reading from BLAST or this read of amino acid sequences in gp120 [8] and use the amino acid lycine before amino acid 88 as a restriction site for the restriction enzyme Asulll restriction enzyme that will cleave a fragment of amino acid 88-117 with the fragment ending at amino acid lycine at amino acid 121. [*3]  Then use restriction enzyme Rsal to cleve Threonine at amino acid positions 252-260 (both amino acids are Threonine), 364-372 (both Threonine) and 420-425 (both Threonine). [9]  This will make fragments that have the amino acid sequences 257, 368, 370, and 421 in them.  Then take all the fragments cleaved from gp120 then sort them from the other fragments through the use of mass spectrometry, Edmund degradation, ion chromatography or gel electrophoresis.  After you do this take the sorted fragments that include the binding sites and use PCR to copy them, then use them in a protien micro array in vitro to test against HIV1 to see what the percentage of binding.  then test in mice that have been injected with HIV1 to see what the rate of neutralization is.  Thus seeing how affected the fragments that make this recombinant vaccine are in neutralizing HIV1.</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Result and discussion: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study cited above suggest that amino acid 257. 368, 370 and 421 of the glycoprotien is important to binding process of CD4 to gp120 but with gp120 making confrimational changes vacinnes and therapies that target just these sequences of gp41 help in controling the HIV1 infection but are not a truely effective means of stoping infection but possibly suggesting that gp120 amino acid sequences 88, 113, and 117 may contribute in full or at least in part to the confrimational changes of gp120 thus using recombinant technology one may be able to block binding of gp120 to CD4 by these sequences along with the known binding sequences above thus making a more effective vaccine or viral therapy.  Though first, the methodology above will have to be tested to determine if this is an effective way to handle HIV1.</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Conflicts of interest:</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 am a 38-year-old male from Barberton Ohio who got into the research of HIV to cure people of this horrible disease.  I went to the University of Akron for a brief time to study Psychology and Physics.  I got to genetics and virology sometime later when I left college.  I have compassion for anyone with a disability or disease because I have a disability myself.  The only conflicts of interest with this research at this point is the United States of America welfare program (SSI), Jobs and family services in Akron Ohio, AMHA of Akron Ohio and Community Support Services, all of which I receive finically, housing, food and medical assistance for my disability.  I am not associated with any other institutions.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References: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w:t>
      </w:r>
      <w:hyperlink xmlns:r="http://schemas.openxmlformats.org/officeDocument/2006/relationships" r:id="docRId0">
        <w:r>
          <w:rPr>
            <w:rFonts w:ascii="Calibri" w:hAnsi="Calibri" w:cs="Calibri" w:eastAsia="Calibri"/>
            <w:color w:val="0000FF"/>
            <w:spacing w:val="0"/>
            <w:position w:val="0"/>
            <w:sz w:val="22"/>
            <w:u w:val="single"/>
            <w:shd w:fill="auto" w:val="clear"/>
          </w:rPr>
          <w:t xml:space="preserve">http://www.sciencedirect.com/science/article/pii/S0005273699000140</w:t>
        </w:r>
      </w:hyperlink>
      <w:r>
        <w:rPr>
          <w:rFonts w:ascii="Calibri" w:hAnsi="Calibri" w:cs="Calibri" w:eastAsia="Calibri"/>
          <w:color w:val="auto"/>
          <w:spacing w:val="0"/>
          <w:position w:val="0"/>
          <w:sz w:val="22"/>
          <w:shd w:fill="auto" w:val="clear"/>
        </w:rPr>
        <w:t xml:space="preserve">   Patrick W. Mobley, Alan J. Waring, Mark A. Sherman, Larry M. Gordon  Membrane interactions of Synthetic N-terminal peptide of HIV1 gp41 and its Structural analogs. Elsevier, volume 1418 issue 1,  April 14, 1999, accessed 2016</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w:t>
      </w:r>
      <w:hyperlink xmlns:r="http://schemas.openxmlformats.org/officeDocument/2006/relationships" r:id="docRId1">
        <w:r>
          <w:rPr>
            <w:rFonts w:ascii="Calibri" w:hAnsi="Calibri" w:cs="Calibri" w:eastAsia="Calibri"/>
            <w:color w:val="0000FF"/>
            <w:spacing w:val="0"/>
            <w:position w:val="0"/>
            <w:sz w:val="22"/>
            <w:u w:val="single"/>
            <w:shd w:fill="auto" w:val="clear"/>
          </w:rPr>
          <w:t xml:space="preserve">http://jvi.asm.org/content/72/6/4694.full</w:t>
        </w:r>
      </w:hyperlink>
      <w:r>
        <w:rPr>
          <w:rFonts w:ascii="Calibri" w:hAnsi="Calibri" w:cs="Calibri" w:eastAsia="Calibri"/>
          <w:color w:val="auto"/>
          <w:spacing w:val="0"/>
          <w:position w:val="0"/>
          <w:sz w:val="22"/>
          <w:shd w:fill="auto" w:val="clear"/>
        </w:rPr>
        <w:t xml:space="preserve">   Micheal W. Maddox, Majorie L. Longo Conformational Partitioning of the Fusion peptide of HIV1 gp41 and its Structional Analogs in Bilayer Membranes,  Biophysical Journal, volume 83 December 2002, accessed 2016</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w:t>
      </w:r>
      <w:hyperlink xmlns:r="http://schemas.openxmlformats.org/officeDocument/2006/relationships" r:id="docRId2">
        <w:r>
          <w:rPr>
            <w:rFonts w:ascii="Calibri" w:hAnsi="Calibri" w:cs="Calibri" w:eastAsia="Calibri"/>
            <w:color w:val="0000FF"/>
            <w:spacing w:val="0"/>
            <w:position w:val="0"/>
            <w:sz w:val="22"/>
            <w:u w:val="single"/>
            <w:shd w:fill="auto" w:val="clear"/>
          </w:rPr>
          <w:t xml:space="preserve">https://www.ncbi.nlm.nih.gov/pmc/articles/PMC2584968/</w:t>
        </w:r>
      </w:hyperlink>
      <w:r>
        <w:rPr>
          <w:rFonts w:ascii="Calibri" w:hAnsi="Calibri" w:cs="Calibri" w:eastAsia="Calibri"/>
          <w:color w:val="auto"/>
          <w:spacing w:val="0"/>
          <w:position w:val="0"/>
          <w:sz w:val="22"/>
          <w:shd w:fill="auto" w:val="clear"/>
        </w:rPr>
        <w:t xml:space="preserve">    Nancy Sullivan, Ying Sun, Quentin Sattentau, Markus Thali, Dona Wu, Galina Denisova, Johnathan Gershoni, James Robinson, John Moore, Joseph Sodroski,  CD4 Induced Conformational Changes in the Human Immunodeficiency Virus Type 1 gp120 Glycoprotein: Consequences for Virus Entry and Neutralization.  Journal of Virology, volume 72 no. 6, June 1998, accessed 2016</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 </w:t>
      </w:r>
      <w:hyperlink xmlns:r="http://schemas.openxmlformats.org/officeDocument/2006/relationships" r:id="docRId3">
        <w:r>
          <w:rPr>
            <w:rFonts w:ascii="Calibri" w:hAnsi="Calibri" w:cs="Calibri" w:eastAsia="Calibri"/>
            <w:color w:val="0000FF"/>
            <w:spacing w:val="0"/>
            <w:position w:val="0"/>
            <w:sz w:val="22"/>
            <w:u w:val="single"/>
            <w:shd w:fill="auto" w:val="clear"/>
          </w:rPr>
          <w:t xml:space="preserve">http://jvi.asm.org/content/72/6/4694.fullTongqing</w:t>
        </w:r>
      </w:hyperlink>
      <w:r>
        <w:rPr>
          <w:rFonts w:ascii="Calibri" w:hAnsi="Calibri" w:cs="Calibri" w:eastAsia="Calibri"/>
          <w:color w:val="auto"/>
          <w:spacing w:val="0"/>
          <w:position w:val="0"/>
          <w:sz w:val="22"/>
          <w:shd w:fill="auto" w:val="clear"/>
        </w:rPr>
        <w:t xml:space="preserve">   Zhou, Ling Xu, Barna Dey, Ann J. Hessell, Donald Van Ryk, Shi-Hua Xiang, Xinzhen Yang, Mei-Yun Zhang, Michael Bizwick, James Arthos, Dennis R. Burton, Dimiter S. Dimitrov, Joseph Sodroski, Richard Wyatt, Gary J. Nabel, Peter D. Kwong  Structural definition of a conserved neutralization epitope on HIV1, Nature 445 (7129) 732-737, February 15, 2007, accessed 2016</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 </w:t>
      </w:r>
      <w:hyperlink xmlns:r="http://schemas.openxmlformats.org/officeDocument/2006/relationships" r:id="docRId4">
        <w:r>
          <w:rPr>
            <w:rFonts w:ascii="Calibri" w:hAnsi="Calibri" w:cs="Calibri" w:eastAsia="Calibri"/>
            <w:color w:val="0000FF"/>
            <w:spacing w:val="0"/>
            <w:position w:val="0"/>
            <w:sz w:val="22"/>
            <w:u w:val="single"/>
            <w:shd w:fill="auto" w:val="clear"/>
          </w:rPr>
          <w:t xml:space="preserve">https://web.stanford.edu/group/virus/1999/kasson/CoreceptorFrame.html</w:t>
        </w:r>
      </w:hyperlink>
      <w:r>
        <w:rPr>
          <w:rFonts w:ascii="Calibri" w:hAnsi="Calibri" w:cs="Calibri" w:eastAsia="Calibri"/>
          <w:color w:val="auto"/>
          <w:spacing w:val="0"/>
          <w:position w:val="0"/>
          <w:sz w:val="22"/>
          <w:shd w:fill="auto" w:val="clear"/>
        </w:rPr>
        <w:t xml:space="preserve">  Peter Kasson, Co-receptors for HIV Entry, HIV, 1999, accessed 2017</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6. </w:t>
      </w:r>
      <w:hyperlink xmlns:r="http://schemas.openxmlformats.org/officeDocument/2006/relationships" r:id="docRId5">
        <w:r>
          <w:rPr>
            <w:rFonts w:ascii="Calibri" w:hAnsi="Calibri" w:cs="Calibri" w:eastAsia="Calibri"/>
            <w:color w:val="0000FF"/>
            <w:spacing w:val="0"/>
            <w:position w:val="0"/>
            <w:sz w:val="22"/>
            <w:u w:val="single"/>
            <w:shd w:fill="auto" w:val="clear"/>
          </w:rPr>
          <w:t xml:space="preserve">http://www.ncbi.nlm.nih.gov/pubmed/9239395</w:t>
        </w:r>
      </w:hyperlink>
      <w:r>
        <w:rPr>
          <w:rFonts w:ascii="Calibri" w:hAnsi="Calibri" w:cs="Calibri" w:eastAsia="Calibri"/>
          <w:color w:val="auto"/>
          <w:spacing w:val="0"/>
          <w:position w:val="0"/>
          <w:sz w:val="22"/>
          <w:shd w:fill="auto" w:val="clear"/>
        </w:rPr>
        <w:t xml:space="preserve">  JM Frade, M. Llorente, M. Mellado, J. Alcami, JC Ramos Gutierrez, A. Zaballos, G. Real, AC Martinez  The amino-terminal domain of the CCR2 chemokine receptor acts as coreceptor for HIV1 infection, J Clin Invest, 100 (3): 497-502 August 1. 1997. accessed 2016</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7. </w:t>
      </w:r>
      <w:hyperlink xmlns:r="http://schemas.openxmlformats.org/officeDocument/2006/relationships" r:id="docRId6">
        <w:r>
          <w:rPr>
            <w:rFonts w:ascii="Calibri" w:hAnsi="Calibri" w:cs="Calibri" w:eastAsia="Calibri"/>
            <w:color w:val="0000FF"/>
            <w:spacing w:val="0"/>
            <w:position w:val="0"/>
            <w:sz w:val="22"/>
            <w:u w:val="single"/>
            <w:shd w:fill="auto" w:val="clear"/>
          </w:rPr>
          <w:t xml:space="preserve">https://www.ncbi.nlm.nih.gov/pubmed/1382339</w:t>
        </w:r>
      </w:hyperlink>
      <w:r>
        <w:rPr>
          <w:rFonts w:ascii="Calibri" w:hAnsi="Calibri" w:cs="Calibri" w:eastAsia="Calibri"/>
          <w:color w:val="auto"/>
          <w:spacing w:val="0"/>
          <w:position w:val="0"/>
          <w:sz w:val="22"/>
          <w:shd w:fill="auto" w:val="clear"/>
        </w:rPr>
        <w:t xml:space="preserve">   JA McKeating, M. Thali, C. Furman, S. Karwowska, MK Gorny, J. Cordell, S. Zolla-Pazner, J. Sodroski, RA Weiss   Amino acid residues of the human immunodeficiency virus type 1 gp120 critical for the binding of rat and human neutralizing antibodies that block the gp120-sCD4 interaction. Virology, 190 (1) 134-42 September 1992, accessed 2016</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8. </w:t>
      </w:r>
      <w:hyperlink xmlns:r="http://schemas.openxmlformats.org/officeDocument/2006/relationships" r:id="docRId7">
        <w:r>
          <w:rPr>
            <w:rFonts w:ascii="Calibri" w:hAnsi="Calibri" w:cs="Calibri" w:eastAsia="Calibri"/>
            <w:color w:val="0000FF"/>
            <w:spacing w:val="0"/>
            <w:position w:val="0"/>
            <w:sz w:val="22"/>
            <w:u w:val="single"/>
            <w:shd w:fill="auto" w:val="clear"/>
          </w:rPr>
          <w:t xml:space="preserve">http://www.bioafrica.net/proteomics/ENV-GP120prot.html</w:t>
        </w:r>
      </w:hyperlink>
      <w:r>
        <w:rPr>
          <w:rFonts w:ascii="Calibri" w:hAnsi="Calibri" w:cs="Calibri" w:eastAsia="Calibri"/>
          <w:color w:val="auto"/>
          <w:spacing w:val="0"/>
          <w:position w:val="0"/>
          <w:sz w:val="22"/>
          <w:shd w:fill="auto" w:val="clear"/>
        </w:rPr>
        <w:t xml:space="preserve">   Viralzone, Gp120-Env Glycoprotein 120, BioAfrica, 2014, accessed 2017</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9. </w:t>
      </w:r>
      <w:hyperlink xmlns:r="http://schemas.openxmlformats.org/officeDocument/2006/relationships" r:id="docRId8">
        <w:r>
          <w:rPr>
            <w:rFonts w:ascii="Calibri" w:hAnsi="Calibri" w:cs="Calibri" w:eastAsia="Calibri"/>
            <w:color w:val="0000FF"/>
            <w:spacing w:val="0"/>
            <w:position w:val="0"/>
            <w:sz w:val="22"/>
            <w:u w:val="single"/>
            <w:shd w:fill="auto" w:val="clear"/>
          </w:rPr>
          <w:t xml:space="preserve">https://www.ncbi.nlm.nih.gov/pmc/articles/PMC293981/</w:t>
        </w:r>
      </w:hyperlink>
      <w:r>
        <w:rPr>
          <w:rFonts w:ascii="Calibri" w:hAnsi="Calibri" w:cs="Calibri" w:eastAsia="Calibri"/>
          <w:color w:val="auto"/>
          <w:spacing w:val="0"/>
          <w:position w:val="0"/>
          <w:sz w:val="22"/>
          <w:shd w:fill="auto" w:val="clear"/>
        </w:rPr>
        <w:t xml:space="preserve">    SP Lynn, LK Cohen, S. Kaplan, JF Gardner. Rsal: A new sequence-specific endonuclease activity from Rhodopseudomonas sphaeroides, J Bacteriol, 142 (2) 380-383 May 1980, accessed 2017</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Footnotes: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w:t>
      </w:r>
      <w:hyperlink xmlns:r="http://schemas.openxmlformats.org/officeDocument/2006/relationships" r:id="docRId9">
        <w:r>
          <w:rPr>
            <w:rFonts w:ascii="Calibri" w:hAnsi="Calibri" w:cs="Calibri" w:eastAsia="Calibri"/>
            <w:color w:val="0000FF"/>
            <w:spacing w:val="0"/>
            <w:position w:val="0"/>
            <w:sz w:val="22"/>
            <w:u w:val="single"/>
            <w:shd w:fill="auto" w:val="clear"/>
          </w:rPr>
          <w:t xml:space="preserve">https://en.wikipedia.org/wiki/HIV#Structure_and_genome</w:t>
        </w:r>
      </w:hyperlink>
      <w:r>
        <w:rPr>
          <w:rFonts w:ascii="Calibri" w:hAnsi="Calibri" w:cs="Calibri" w:eastAsia="Calibri"/>
          <w:color w:val="auto"/>
          <w:spacing w:val="0"/>
          <w:position w:val="0"/>
          <w:sz w:val="22"/>
          <w:shd w:fill="auto" w:val="clear"/>
        </w:rPr>
        <w:t xml:space="preserve">  The Wikipedia contributors,  HIV:  Structure and genome,  Wikipedia free encyclopedia,  December 20, 2017, accessed 2016</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w:t>
      </w:r>
      <w:hyperlink xmlns:r="http://schemas.openxmlformats.org/officeDocument/2006/relationships" r:id="docRId10">
        <w:r>
          <w:rPr>
            <w:rFonts w:ascii="Calibri" w:hAnsi="Calibri" w:cs="Calibri" w:eastAsia="Calibri"/>
            <w:color w:val="0000FF"/>
            <w:spacing w:val="0"/>
            <w:position w:val="0"/>
            <w:sz w:val="22"/>
            <w:u w:val="single"/>
            <w:shd w:fill="auto" w:val="clear"/>
          </w:rPr>
          <w:t xml:space="preserve">https://en.wikipedia.org/wiki/Gp41</w:t>
        </w:r>
      </w:hyperlink>
      <w:r>
        <w:rPr>
          <w:rFonts w:ascii="Calibri" w:hAnsi="Calibri" w:cs="Calibri" w:eastAsia="Calibri"/>
          <w:color w:val="auto"/>
          <w:spacing w:val="0"/>
          <w:position w:val="0"/>
          <w:sz w:val="22"/>
          <w:shd w:fill="auto" w:val="clear"/>
        </w:rPr>
        <w:t xml:space="preserve">   The Wikipedia contributors,  Gp41,  Wikipedia free encyclopedia, August 28, 2017, accessed 2016</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w:t>
      </w:r>
      <w:hyperlink xmlns:r="http://schemas.openxmlformats.org/officeDocument/2006/relationships" r:id="docRId11">
        <w:r>
          <w:rPr>
            <w:rFonts w:ascii="Calibri" w:hAnsi="Calibri" w:cs="Calibri" w:eastAsia="Calibri"/>
            <w:color w:val="0000FF"/>
            <w:spacing w:val="0"/>
            <w:position w:val="0"/>
            <w:sz w:val="22"/>
            <w:u w:val="single"/>
            <w:shd w:fill="auto" w:val="clear"/>
          </w:rPr>
          <w:t xml:space="preserve">https://en.wikipedia.org/wiki/List_of_restriction_enzyme_cutting_sites:_A</w:t>
        </w:r>
      </w:hyperlink>
      <w:r>
        <w:rPr>
          <w:rFonts w:ascii="Calibri" w:hAnsi="Calibri" w:cs="Calibri" w:eastAsia="Calibri"/>
          <w:color w:val="auto"/>
          <w:spacing w:val="0"/>
          <w:position w:val="0"/>
          <w:sz w:val="22"/>
          <w:shd w:fill="auto" w:val="clear"/>
        </w:rPr>
        <w:t xml:space="preserve">   The Wikipedia contributors,  List of restriction enzyme cutting sites: A,  Wikipedia free encyclopedia, September 8, 2017,  accessed 2017</w:t>
      </w: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styles.xml" Id="docRId13" Type="http://schemas.openxmlformats.org/officeDocument/2006/relationships/styles" /><Relationship TargetMode="External" Target="http://jvi.asm.org/content/72/6/4694.fullTongqing" Id="docRId3" Type="http://schemas.openxmlformats.org/officeDocument/2006/relationships/hyperlink" /><Relationship TargetMode="External" Target="http://www.bioafrica.net/proteomics/ENV-GP120prot.html" Id="docRId7" Type="http://schemas.openxmlformats.org/officeDocument/2006/relationships/hyperlink" /><Relationship TargetMode="External" Target="https://en.wikipedia.org/wiki/Gp41" Id="docRId10" Type="http://schemas.openxmlformats.org/officeDocument/2006/relationships/hyperlink" /><Relationship TargetMode="External" Target="https://www.ncbi.nlm.nih.gov/pmc/articles/PMC2584968/" Id="docRId2" Type="http://schemas.openxmlformats.org/officeDocument/2006/relationships/hyperlink" /><Relationship TargetMode="External" Target="https://www.ncbi.nlm.nih.gov/pubmed/1382339" Id="docRId6" Type="http://schemas.openxmlformats.org/officeDocument/2006/relationships/hyperlink" /><Relationship TargetMode="External" Target="http://jvi.asm.org/content/72/6/4694.full" Id="docRId1" Type="http://schemas.openxmlformats.org/officeDocument/2006/relationships/hyperlink" /><Relationship TargetMode="External" Target="https://en.wikipedia.org/wiki/List_of_restriction_enzyme_cutting_sites:_A" Id="docRId11" Type="http://schemas.openxmlformats.org/officeDocument/2006/relationships/hyperlink" /><Relationship TargetMode="External" Target="http://www.ncbi.nlm.nih.gov/pubmed/9239395" Id="docRId5" Type="http://schemas.openxmlformats.org/officeDocument/2006/relationships/hyperlink" /><Relationship TargetMode="External" Target="https://en.wikipedia.org/wiki/HIV#Structure_and_genome" Id="docRId9" Type="http://schemas.openxmlformats.org/officeDocument/2006/relationships/hyperlink" /><Relationship TargetMode="External" Target="http://www.sciencedirect.com/science/article/pii/S0005273699000140" Id="docRId0" Type="http://schemas.openxmlformats.org/officeDocument/2006/relationships/hyperlink" /><Relationship Target="numbering.xml" Id="docRId12" Type="http://schemas.openxmlformats.org/officeDocument/2006/relationships/numbering" /><Relationship TargetMode="External" Target="https://web.stanford.edu/group/virus/1999/kasson/CoreceptorFrame.html" Id="docRId4" Type="http://schemas.openxmlformats.org/officeDocument/2006/relationships/hyperlink" /><Relationship TargetMode="External" Target="https://www.ncbi.nlm.nih.gov/pmc/articles/PMC293981/" Id="docRId8" Type="http://schemas.openxmlformats.org/officeDocument/2006/relationships/hyperlink" /></Relationships>
</file>