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B49B6" w14:textId="29B93C82" w:rsidR="00AE3E37" w:rsidRPr="00755468" w:rsidRDefault="00734B8D" w:rsidP="00734B8D">
      <w:pPr>
        <w:pStyle w:val="Heading1"/>
        <w:spacing w:before="170"/>
        <w:ind w:left="0"/>
        <w:rPr>
          <w:color w:val="4F81BD" w:themeColor="accent1"/>
        </w:rPr>
      </w:pPr>
      <w:r w:rsidRPr="00755468">
        <w:rPr>
          <w:rStyle w:val="fontstyle01"/>
          <w:rFonts w:ascii="Minion Pro" w:hAnsi="Minion Pro"/>
          <w:color w:val="4F81BD" w:themeColor="accent1"/>
        </w:rPr>
        <w:t>Partial and full substitution of fish meal and</w:t>
      </w:r>
      <w:r w:rsidRPr="00755468">
        <w:rPr>
          <w:color w:val="4F81BD" w:themeColor="accent1"/>
        </w:rPr>
        <w:t xml:space="preserve"> </w:t>
      </w:r>
      <w:r w:rsidRPr="00755468">
        <w:rPr>
          <w:rStyle w:val="fontstyle01"/>
          <w:rFonts w:ascii="Minion Pro" w:hAnsi="Minion Pro"/>
          <w:color w:val="4F81BD" w:themeColor="accent1"/>
        </w:rPr>
        <w:t>soybean meal by canola meal in diets for</w:t>
      </w:r>
      <w:r w:rsidRPr="00755468">
        <w:rPr>
          <w:color w:val="4F81BD" w:themeColor="accent1"/>
        </w:rPr>
        <w:t xml:space="preserve"> </w:t>
      </w:r>
      <w:r w:rsidRPr="00755468">
        <w:rPr>
          <w:rStyle w:val="fontstyle01"/>
          <w:rFonts w:ascii="Minion Pro" w:hAnsi="Minion Pro"/>
          <w:color w:val="4F81BD" w:themeColor="accent1"/>
        </w:rPr>
        <w:t>genetically improved farmed tilapia (</w:t>
      </w:r>
      <w:r w:rsidRPr="00755468">
        <w:rPr>
          <w:rStyle w:val="fontstyle21"/>
          <w:rFonts w:ascii="Minion Pro" w:hAnsi="Minion Pro"/>
          <w:color w:val="4F81BD" w:themeColor="accent1"/>
        </w:rPr>
        <w:t>O. niloticus</w:t>
      </w:r>
      <w:r w:rsidRPr="00755468">
        <w:rPr>
          <w:rStyle w:val="fontstyle01"/>
          <w:rFonts w:ascii="Minion Pro" w:hAnsi="Minion Pro"/>
          <w:color w:val="4F81BD" w:themeColor="accent1"/>
        </w:rPr>
        <w:t>):</w:t>
      </w:r>
      <w:r w:rsidRPr="00755468">
        <w:rPr>
          <w:color w:val="4F81BD" w:themeColor="accent1"/>
        </w:rPr>
        <w:br/>
      </w:r>
      <w:r w:rsidRPr="00755468">
        <w:rPr>
          <w:rStyle w:val="fontstyle01"/>
          <w:rFonts w:ascii="Minion Pro" w:hAnsi="Minion Pro"/>
          <w:color w:val="4F81BD" w:themeColor="accent1"/>
        </w:rPr>
        <w:t>Growth performance, carcass composition, serum</w:t>
      </w:r>
      <w:r w:rsidRPr="00755468">
        <w:rPr>
          <w:color w:val="4F81BD" w:themeColor="accent1"/>
        </w:rPr>
        <w:t xml:space="preserve"> </w:t>
      </w:r>
      <w:r w:rsidRPr="00755468">
        <w:rPr>
          <w:rStyle w:val="fontstyle01"/>
          <w:rFonts w:ascii="Minion Pro" w:hAnsi="Minion Pro"/>
          <w:color w:val="4F81BD" w:themeColor="accent1"/>
        </w:rPr>
        <w:t>biochemistry, immune response, and intestine</w:t>
      </w:r>
      <w:r w:rsidRPr="00755468">
        <w:rPr>
          <w:color w:val="4F81BD" w:themeColor="accent1"/>
        </w:rPr>
        <w:t xml:space="preserve"> </w:t>
      </w:r>
      <w:r w:rsidRPr="00755468">
        <w:rPr>
          <w:rStyle w:val="fontstyle01"/>
          <w:rFonts w:ascii="Minion Pro" w:hAnsi="Minion Pro"/>
          <w:color w:val="4F81BD" w:themeColor="accent1"/>
        </w:rPr>
        <w:t>histology</w:t>
      </w:r>
      <w:r w:rsidRPr="00755468">
        <w:rPr>
          <w:color w:val="4F81BD" w:themeColor="accent1"/>
        </w:rPr>
        <w:t xml:space="preserve"> </w:t>
      </w:r>
    </w:p>
    <w:p w14:paraId="5997C0FA" w14:textId="45AC4D29" w:rsidR="005973B9" w:rsidRPr="00734B8D" w:rsidRDefault="00734B8D" w:rsidP="00734B8D">
      <w:pPr>
        <w:pStyle w:val="BodyText"/>
        <w:spacing w:before="73" w:line="198" w:lineRule="exact"/>
        <w:ind w:left="100" w:right="5987"/>
        <w:rPr>
          <w:rFonts w:asciiTheme="minorBidi" w:hAnsiTheme="minorBidi" w:cstheme="minorBidi"/>
        </w:rPr>
      </w:pPr>
      <w:r w:rsidRPr="00734B8D">
        <w:rPr>
          <w:rFonts w:asciiTheme="minorBidi" w:hAnsiTheme="minorBidi" w:cstheme="minorBidi"/>
          <w:color w:val="000000"/>
        </w:rPr>
        <w:t>Maryam Iqbal</w:t>
      </w:r>
      <w:r w:rsidR="00BC4027">
        <w:rPr>
          <w:rFonts w:asciiTheme="minorBidi" w:hAnsiTheme="minorBidi" w:cstheme="minorBidi"/>
          <w:color w:val="000000"/>
        </w:rPr>
        <w:t xml:space="preserve"> </w:t>
      </w:r>
      <w:r>
        <w:rPr>
          <w:rFonts w:asciiTheme="minorBidi" w:hAnsiTheme="minorBidi" w:cstheme="minorBidi"/>
          <w:color w:val="000000"/>
        </w:rPr>
        <w:t>Pakistan</w:t>
      </w:r>
      <w:r w:rsidRPr="00734B8D">
        <w:rPr>
          <w:rFonts w:asciiTheme="minorBidi" w:hAnsiTheme="minorBidi" w:cstheme="minorBidi"/>
        </w:rPr>
        <w:t xml:space="preserve"> </w:t>
      </w:r>
    </w:p>
    <w:p w14:paraId="2DD32C62" w14:textId="77777777" w:rsidR="00AE3E37" w:rsidRDefault="00AE3E37">
      <w:pPr>
        <w:pStyle w:val="BodyText"/>
        <w:rPr>
          <w:rFonts w:ascii="Arial"/>
          <w:sz w:val="20"/>
        </w:rPr>
      </w:pPr>
    </w:p>
    <w:p w14:paraId="195A8538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40B5721C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45F90E73" w14:textId="4F61A910" w:rsidR="00734B8D" w:rsidRDefault="00734B8D">
      <w:pPr>
        <w:pStyle w:val="BodyText"/>
        <w:spacing w:before="90" w:line="280" w:lineRule="auto"/>
        <w:ind w:left="100"/>
        <w:jc w:val="both"/>
      </w:pPr>
      <w:r w:rsidRPr="00734B8D">
        <w:rPr>
          <w:rFonts w:ascii="MyriadPro-Regular" w:hAnsi="MyriadPro-Regular"/>
          <w:color w:val="000000"/>
        </w:rPr>
        <w:t xml:space="preserve">The </w:t>
      </w:r>
      <w:r w:rsidR="004F05C9">
        <w:rPr>
          <w:rFonts w:ascii="MyriadPro-Regular" w:hAnsi="MyriadPro-Regular"/>
          <w:color w:val="000000"/>
        </w:rPr>
        <w:t>present study aimed</w:t>
      </w:r>
      <w:r w:rsidRPr="00734B8D">
        <w:rPr>
          <w:rFonts w:ascii="MyriadPro-Regular" w:hAnsi="MyriadPro-Regular"/>
          <w:color w:val="000000"/>
        </w:rPr>
        <w:t xml:space="preserve"> to assess the e</w:t>
      </w:r>
      <w:r w:rsidRPr="00734B8D">
        <w:rPr>
          <w:rFonts w:ascii="Arial" w:hAnsi="Arial" w:cs="Arial"/>
          <w:color w:val="000000"/>
        </w:rPr>
        <w:t>ﬀ</w:t>
      </w:r>
      <w:r w:rsidRPr="00734B8D">
        <w:rPr>
          <w:rFonts w:ascii="MyriadPro-Regular" w:hAnsi="MyriadPro-Regular"/>
          <w:color w:val="000000"/>
        </w:rPr>
        <w:t>ects of partial or full</w:t>
      </w:r>
      <w:r w:rsidRPr="00734B8D">
        <w:rPr>
          <w:rFonts w:ascii="MyriadPro-Regular" w:hAnsi="MyriadPro-Regular"/>
          <w:color w:val="000000"/>
        </w:rPr>
        <w:br/>
        <w:t>replacement of f</w:t>
      </w:r>
      <w:r>
        <w:rPr>
          <w:rFonts w:ascii="MyriadPro-Regular" w:hAnsi="MyriadPro-Regular"/>
          <w:color w:val="000000"/>
        </w:rPr>
        <w:t>i</w:t>
      </w:r>
      <w:r w:rsidRPr="00734B8D">
        <w:rPr>
          <w:rFonts w:ascii="MyriadPro-Regular" w:hAnsi="MyriadPro-Regular"/>
          <w:color w:val="000000"/>
        </w:rPr>
        <w:t xml:space="preserve">sh meal (FM) and soy bean meal (SBM) </w:t>
      </w:r>
      <w:r w:rsidR="004F05C9">
        <w:rPr>
          <w:rFonts w:ascii="MyriadPro-Regular" w:hAnsi="MyriadPro-Regular"/>
          <w:color w:val="000000"/>
        </w:rPr>
        <w:t>by</w:t>
      </w:r>
      <w:r w:rsidRPr="00734B8D">
        <w:rPr>
          <w:rFonts w:ascii="MyriadPro-Regular" w:hAnsi="MyriadPro-Regular"/>
          <w:color w:val="000000"/>
        </w:rPr>
        <w:t xml:space="preserve"> canola</w:t>
      </w:r>
      <w:r>
        <w:rPr>
          <w:rFonts w:ascii="MyriadPro-Regular" w:hAnsi="MyriadPro-Regular"/>
          <w:color w:val="000000"/>
        </w:rPr>
        <w:t xml:space="preserve"> </w:t>
      </w:r>
      <w:r w:rsidRPr="00734B8D">
        <w:rPr>
          <w:rFonts w:ascii="MyriadPro-Regular" w:hAnsi="MyriadPro-Regular"/>
          <w:color w:val="000000"/>
        </w:rPr>
        <w:t>meal (CM) on growth performance, health status, and cost benef</w:t>
      </w:r>
      <w:r w:rsidR="00304F9E">
        <w:rPr>
          <w:rFonts w:ascii="MyriadPro-Regular" w:hAnsi="MyriadPro-Regular"/>
          <w:color w:val="000000"/>
        </w:rPr>
        <w:t>i</w:t>
      </w:r>
      <w:r w:rsidRPr="00734B8D">
        <w:rPr>
          <w:rFonts w:ascii="MyriadPro-Regular" w:hAnsi="MyriadPro-Regular"/>
          <w:color w:val="000000"/>
        </w:rPr>
        <w:t>t</w:t>
      </w:r>
      <w:r>
        <w:rPr>
          <w:rFonts w:ascii="MyriadPro-Regular" w:hAnsi="MyriadPro-Regular"/>
          <w:color w:val="000000"/>
        </w:rPr>
        <w:t xml:space="preserve"> </w:t>
      </w:r>
      <w:r w:rsidRPr="00734B8D">
        <w:rPr>
          <w:rFonts w:ascii="MyriadPro-Regular" w:hAnsi="MyriadPro-Regular"/>
          <w:color w:val="000000"/>
        </w:rPr>
        <w:t xml:space="preserve">ratio of genetically improved farmed tilapia, </w:t>
      </w:r>
      <w:r w:rsidRPr="00734B8D">
        <w:rPr>
          <w:rFonts w:ascii="MyriadPro-It" w:hAnsi="MyriadPro-It"/>
          <w:i/>
          <w:iCs/>
          <w:color w:val="000000"/>
        </w:rPr>
        <w:t>Oreochromis niloticus</w:t>
      </w:r>
      <w:r w:rsidRPr="00734B8D">
        <w:rPr>
          <w:rFonts w:ascii="MyriadPro-Regular" w:hAnsi="MyriadPro-Regular"/>
          <w:color w:val="000000"/>
        </w:rPr>
        <w:t>.</w:t>
      </w:r>
      <w:r>
        <w:rPr>
          <w:rFonts w:ascii="MyriadPro-Regular" w:hAnsi="MyriadPro-Regular"/>
          <w:color w:val="000000"/>
        </w:rPr>
        <w:t xml:space="preserve"> </w:t>
      </w:r>
      <w:r w:rsidRPr="00734B8D">
        <w:rPr>
          <w:rFonts w:ascii="MyriadPro-Regular" w:hAnsi="MyriadPro-Regular"/>
          <w:color w:val="000000"/>
        </w:rPr>
        <w:t>Fish (mean body weight 4.67 ± 0.07 g) were fed with f</w:t>
      </w:r>
      <w:r w:rsidR="00304F9E">
        <w:rPr>
          <w:rFonts w:ascii="MyriadPro-Regular" w:hAnsi="MyriadPro-Regular"/>
          <w:color w:val="000000"/>
        </w:rPr>
        <w:t>i</w:t>
      </w:r>
      <w:r w:rsidRPr="00734B8D">
        <w:rPr>
          <w:rFonts w:ascii="MyriadPro-Regular" w:hAnsi="MyriadPro-Regular"/>
          <w:color w:val="000000"/>
        </w:rPr>
        <w:t>ve isonitrogenous (crude protein 396 g kg</w:t>
      </w:r>
      <w:r w:rsidRPr="00734B8D">
        <w:rPr>
          <w:rFonts w:ascii="MyriadPro-Regular" w:hAnsi="MyriadPro-Regular"/>
          <w:color w:val="000000"/>
          <w:sz w:val="12"/>
          <w:szCs w:val="12"/>
        </w:rPr>
        <w:t>-1</w:t>
      </w:r>
      <w:r w:rsidRPr="00734B8D">
        <w:rPr>
          <w:rFonts w:ascii="MyriadPro-Regular" w:hAnsi="MyriadPro-Regular"/>
          <w:color w:val="000000"/>
        </w:rPr>
        <w:t>) diets: D I was set as the control;</w:t>
      </w:r>
      <w:r>
        <w:rPr>
          <w:rFonts w:ascii="MyriadPro-Regular" w:hAnsi="MyriadPro-Regular"/>
          <w:color w:val="000000"/>
        </w:rPr>
        <w:t xml:space="preserve"> </w:t>
      </w:r>
      <w:r w:rsidRPr="00734B8D">
        <w:rPr>
          <w:rFonts w:ascii="MyriadPro-Regular" w:hAnsi="MyriadPro-Regular"/>
          <w:color w:val="000000"/>
        </w:rPr>
        <w:t>D II, D III, D IV, and D V were supplemented with CM at 25%, 50%,</w:t>
      </w:r>
      <w:r>
        <w:rPr>
          <w:rFonts w:ascii="MyriadPro-Regular" w:hAnsi="MyriadPro-Regular"/>
          <w:color w:val="000000"/>
        </w:rPr>
        <w:t xml:space="preserve"> </w:t>
      </w:r>
      <w:r w:rsidRPr="00734B8D">
        <w:rPr>
          <w:rFonts w:ascii="MyriadPro-Regular" w:hAnsi="MyriadPro-Regular"/>
          <w:color w:val="000000"/>
        </w:rPr>
        <w:t>75%, and 100% respectively. After 16 weeks of feeding, the optimum CM (%) for growth performance, feed utilization, carcass</w:t>
      </w:r>
      <w:r>
        <w:rPr>
          <w:rFonts w:ascii="MyriadPro-Regular" w:hAnsi="MyriadPro-Regular"/>
          <w:color w:val="000000"/>
        </w:rPr>
        <w:t xml:space="preserve"> </w:t>
      </w:r>
      <w:r w:rsidRPr="00734B8D">
        <w:rPr>
          <w:rFonts w:ascii="MyriadPro-Regular" w:hAnsi="MyriadPro-Regular"/>
          <w:color w:val="000000"/>
        </w:rPr>
        <w:t xml:space="preserve">composition, and body indexes of </w:t>
      </w:r>
      <w:r w:rsidRPr="00734B8D">
        <w:rPr>
          <w:rFonts w:ascii="MyriadPro-It" w:hAnsi="MyriadPro-It"/>
          <w:i/>
          <w:iCs/>
          <w:color w:val="000000"/>
        </w:rPr>
        <w:t xml:space="preserve">O. niloticus </w:t>
      </w:r>
      <w:r w:rsidRPr="00734B8D">
        <w:rPr>
          <w:rFonts w:ascii="MyriadPro-Regular" w:hAnsi="MyriadPro-Regular"/>
          <w:color w:val="000000"/>
        </w:rPr>
        <w:t>were predicted at</w:t>
      </w:r>
      <w:r>
        <w:rPr>
          <w:rFonts w:ascii="MyriadPro-Regular" w:hAnsi="MyriadPro-Regular"/>
          <w:color w:val="000000"/>
        </w:rPr>
        <w:t xml:space="preserve"> </w:t>
      </w:r>
      <w:r w:rsidRPr="00734B8D">
        <w:rPr>
          <w:rFonts w:ascii="MyriadPro-Regular" w:hAnsi="MyriadPro-Regular"/>
          <w:color w:val="000000"/>
        </w:rPr>
        <w:t>D III. Also, the following linear regression equation was</w:t>
      </w:r>
      <w:r>
        <w:rPr>
          <w:rFonts w:ascii="MyriadPro-Regular" w:hAnsi="MyriadPro-Regular"/>
          <w:color w:val="000000"/>
        </w:rPr>
        <w:t xml:space="preserve"> </w:t>
      </w:r>
      <w:r w:rsidRPr="00734B8D">
        <w:rPr>
          <w:rFonts w:ascii="MyriadPro-Regular" w:hAnsi="MyriadPro-Regular"/>
          <w:color w:val="000000"/>
        </w:rPr>
        <w:t>acquired for weight gain versus CM (%) in diets: Y = -2.542x +</w:t>
      </w:r>
      <w:r>
        <w:rPr>
          <w:rFonts w:ascii="MyriadPro-Regular" w:hAnsi="MyriadPro-Regular"/>
          <w:color w:val="000000"/>
        </w:rPr>
        <w:t xml:space="preserve"> </w:t>
      </w:r>
      <w:r w:rsidRPr="00734B8D">
        <w:rPr>
          <w:rFonts w:ascii="MyriadPro-Regular" w:hAnsi="MyriadPro-Regular"/>
          <w:color w:val="000000"/>
        </w:rPr>
        <w:t xml:space="preserve">23.232; </w:t>
      </w:r>
      <w:r w:rsidRPr="00734B8D">
        <w:rPr>
          <w:rFonts w:ascii="MyriadPro-It" w:hAnsi="MyriadPro-It"/>
          <w:i/>
          <w:iCs/>
          <w:color w:val="000000"/>
        </w:rPr>
        <w:t>R</w:t>
      </w:r>
      <w:r w:rsidRPr="00734B8D">
        <w:rPr>
          <w:rFonts w:ascii="MyriadPro-It" w:hAnsi="MyriadPro-It"/>
          <w:i/>
          <w:iCs/>
          <w:color w:val="000000"/>
          <w:sz w:val="12"/>
          <w:szCs w:val="12"/>
        </w:rPr>
        <w:t xml:space="preserve">2 </w:t>
      </w:r>
      <w:r w:rsidRPr="00734B8D">
        <w:rPr>
          <w:rFonts w:ascii="MyriadPro-Regular" w:hAnsi="MyriadPro-Regular"/>
          <w:color w:val="000000"/>
        </w:rPr>
        <w:t>= 0.9474. The survival rate remained una</w:t>
      </w:r>
      <w:r w:rsidRPr="00734B8D">
        <w:rPr>
          <w:rFonts w:ascii="Arial" w:hAnsi="Arial" w:cs="Arial"/>
          <w:color w:val="000000"/>
        </w:rPr>
        <w:t>ﬀ</w:t>
      </w:r>
      <w:r w:rsidRPr="00734B8D">
        <w:rPr>
          <w:rFonts w:ascii="MyriadPro-Regular" w:hAnsi="MyriadPro-Regular"/>
          <w:color w:val="000000"/>
        </w:rPr>
        <w:t>ected among</w:t>
      </w:r>
      <w:r>
        <w:rPr>
          <w:rFonts w:ascii="MyriadPro-Regular" w:hAnsi="MyriadPro-Regular"/>
          <w:color w:val="000000"/>
        </w:rPr>
        <w:t xml:space="preserve"> </w:t>
      </w:r>
      <w:r w:rsidRPr="00734B8D">
        <w:rPr>
          <w:rFonts w:ascii="MyriadPro-Regular" w:hAnsi="MyriadPro-Regular"/>
          <w:color w:val="000000"/>
        </w:rPr>
        <w:t xml:space="preserve">all </w:t>
      </w:r>
      <w:r w:rsidR="004F05C9">
        <w:rPr>
          <w:rFonts w:ascii="MyriadPro-Regular" w:hAnsi="MyriadPro-Regular"/>
          <w:color w:val="000000"/>
        </w:rPr>
        <w:t xml:space="preserve">the </w:t>
      </w:r>
      <w:r w:rsidRPr="00734B8D">
        <w:rPr>
          <w:rFonts w:ascii="MyriadPro-Regular" w:hAnsi="MyriadPro-Regular"/>
          <w:color w:val="000000"/>
        </w:rPr>
        <w:t>groups. Serum total protein, albumin content, and lysozyme</w:t>
      </w:r>
      <w:r>
        <w:rPr>
          <w:rFonts w:ascii="MyriadPro-Regular" w:hAnsi="MyriadPro-Regular"/>
          <w:color w:val="000000"/>
        </w:rPr>
        <w:t xml:space="preserve"> </w:t>
      </w:r>
      <w:r w:rsidRPr="00734B8D">
        <w:rPr>
          <w:rFonts w:ascii="MyriadPro-Regular" w:hAnsi="MyriadPro-Regular"/>
          <w:color w:val="000000"/>
        </w:rPr>
        <w:t>activity increased in D I, D II, and D III; activity of liver functioning</w:t>
      </w:r>
      <w:r>
        <w:rPr>
          <w:rFonts w:ascii="MyriadPro-Regular" w:hAnsi="MyriadPro-Regular"/>
          <w:color w:val="000000"/>
        </w:rPr>
        <w:t xml:space="preserve"> </w:t>
      </w:r>
      <w:r w:rsidRPr="00734B8D">
        <w:rPr>
          <w:rFonts w:ascii="MyriadPro-Regular" w:hAnsi="MyriadPro-Regular"/>
          <w:color w:val="000000"/>
        </w:rPr>
        <w:t>enzymes (SGPT and SGOT), triglycerides, total cholesterol, low</w:t>
      </w:r>
      <w:r w:rsidR="00304F9E">
        <w:rPr>
          <w:rFonts w:ascii="MyriadPro-Regular" w:hAnsi="MyriadPro-Regular"/>
          <w:color w:val="000000"/>
        </w:rPr>
        <w:t>-</w:t>
      </w:r>
      <w:r w:rsidRPr="00734B8D">
        <w:rPr>
          <w:rFonts w:ascii="MyriadPro-Regular" w:hAnsi="MyriadPro-Regular"/>
          <w:color w:val="000000"/>
        </w:rPr>
        <w:t>density lipoprotein-cholesterol,</w:t>
      </w:r>
      <w:r>
        <w:rPr>
          <w:rFonts w:ascii="MyriadPro-Regular" w:hAnsi="MyriadPro-Regular"/>
          <w:color w:val="000000"/>
        </w:rPr>
        <w:t xml:space="preserve"> </w:t>
      </w:r>
      <w:r w:rsidRPr="00734B8D">
        <w:rPr>
          <w:rFonts w:ascii="MyriadPro-Regular" w:hAnsi="MyriadPro-Regular"/>
          <w:color w:val="000000"/>
        </w:rPr>
        <w:t>blood urea nitrogen, and creatinine</w:t>
      </w:r>
      <w:r>
        <w:rPr>
          <w:rFonts w:ascii="MyriadPro-Regular" w:hAnsi="MyriadPro-Regular"/>
          <w:color w:val="000000"/>
        </w:rPr>
        <w:t xml:space="preserve"> </w:t>
      </w:r>
      <w:r w:rsidRPr="00734B8D">
        <w:rPr>
          <w:rFonts w:ascii="MyriadPro-Regular" w:hAnsi="MyriadPro-Regular"/>
          <w:color w:val="000000"/>
        </w:rPr>
        <w:t>level were elevated in groups D IV and D V (P &lt; 0.05). Also,</w:t>
      </w:r>
      <w:r>
        <w:rPr>
          <w:rFonts w:ascii="MyriadPro-Regular" w:hAnsi="MyriadPro-Regular"/>
          <w:color w:val="000000"/>
        </w:rPr>
        <w:t xml:space="preserve"> </w:t>
      </w:r>
      <w:r w:rsidRPr="00734B8D">
        <w:rPr>
          <w:rFonts w:ascii="MyriadPro-Regular" w:hAnsi="MyriadPro-Regular"/>
          <w:color w:val="000000"/>
        </w:rPr>
        <w:t>a signif</w:t>
      </w:r>
      <w:r w:rsidR="00304F9E">
        <w:rPr>
          <w:rFonts w:ascii="MyriadPro-Regular" w:hAnsi="MyriadPro-Regular"/>
          <w:color w:val="000000"/>
        </w:rPr>
        <w:t>i</w:t>
      </w:r>
      <w:r w:rsidRPr="00734B8D">
        <w:rPr>
          <w:rFonts w:ascii="MyriadPro-Regular" w:hAnsi="MyriadPro-Regular"/>
          <w:color w:val="000000"/>
        </w:rPr>
        <w:t>cantly increased degree of variation and Uran’s pooled</w:t>
      </w:r>
      <w:r>
        <w:rPr>
          <w:rFonts w:ascii="MyriadPro-Regular" w:hAnsi="MyriadPro-Regular"/>
          <w:color w:val="000000"/>
        </w:rPr>
        <w:t xml:space="preserve"> </w:t>
      </w:r>
      <w:r w:rsidRPr="00734B8D">
        <w:rPr>
          <w:rFonts w:ascii="MyriadPro-Regular" w:hAnsi="MyriadPro-Regular"/>
          <w:color w:val="000000"/>
        </w:rPr>
        <w:t>score were measured in intestine histology with increasing levels</w:t>
      </w:r>
      <w:r>
        <w:rPr>
          <w:rFonts w:ascii="MyriadPro-Regular" w:hAnsi="MyriadPro-Regular"/>
          <w:color w:val="000000"/>
        </w:rPr>
        <w:t xml:space="preserve"> </w:t>
      </w:r>
      <w:r w:rsidRPr="00734B8D">
        <w:rPr>
          <w:rFonts w:ascii="MyriadPro-Regular" w:hAnsi="MyriadPro-Regular"/>
          <w:color w:val="000000"/>
        </w:rPr>
        <w:t>of CM supplementation (P &lt; 0.05). Additionally, the optimum unitary feeding cost (UFC) was</w:t>
      </w:r>
      <w:r>
        <w:rPr>
          <w:rFonts w:ascii="MyriadPro-Regular" w:hAnsi="MyriadPro-Regular"/>
          <w:color w:val="000000"/>
        </w:rPr>
        <w:t xml:space="preserve"> </w:t>
      </w:r>
      <w:r w:rsidRPr="00734B8D">
        <w:rPr>
          <w:rFonts w:ascii="MyriadPro-Regular" w:hAnsi="MyriadPro-Regular"/>
          <w:color w:val="000000"/>
        </w:rPr>
        <w:t>obtained in group D III (P &lt; 0.05) along</w:t>
      </w:r>
      <w:r>
        <w:rPr>
          <w:rFonts w:ascii="MyriadPro-Regular" w:hAnsi="MyriadPro-Regular"/>
          <w:color w:val="000000"/>
        </w:rPr>
        <w:t xml:space="preserve"> </w:t>
      </w:r>
      <w:r w:rsidRPr="00734B8D">
        <w:rPr>
          <w:rFonts w:ascii="MyriadPro-Regular" w:hAnsi="MyriadPro-Regular"/>
          <w:color w:val="000000"/>
        </w:rPr>
        <w:t xml:space="preserve">with polynomial equation: Y = 9.8 × </w:t>
      </w:r>
      <w:r w:rsidRPr="00734B8D">
        <w:rPr>
          <w:rFonts w:ascii="MyriadPro-Regular" w:hAnsi="MyriadPro-Regular"/>
          <w:color w:val="000000"/>
          <w:sz w:val="12"/>
          <w:szCs w:val="12"/>
        </w:rPr>
        <w:t>2</w:t>
      </w:r>
      <w:r w:rsidRPr="00734B8D">
        <w:rPr>
          <w:rFonts w:ascii="MyriadPro-Regular" w:hAnsi="MyriadPro-Regular"/>
          <w:color w:val="000000"/>
        </w:rPr>
        <w:t xml:space="preserve">– 47.39x + 176.44; </w:t>
      </w:r>
      <w:r w:rsidRPr="00734B8D">
        <w:rPr>
          <w:rFonts w:ascii="MyriadPro-It" w:hAnsi="MyriadPro-It"/>
          <w:i/>
          <w:iCs/>
          <w:color w:val="000000"/>
        </w:rPr>
        <w:t>R</w:t>
      </w:r>
      <w:r w:rsidRPr="00734B8D">
        <w:rPr>
          <w:rFonts w:ascii="MyriadPro-It" w:hAnsi="MyriadPro-It"/>
          <w:i/>
          <w:iCs/>
          <w:color w:val="000000"/>
          <w:sz w:val="12"/>
          <w:szCs w:val="12"/>
        </w:rPr>
        <w:t xml:space="preserve">2 </w:t>
      </w:r>
      <w:r w:rsidRPr="00734B8D">
        <w:rPr>
          <w:rFonts w:ascii="MyriadPro-Regular" w:hAnsi="MyriadPro-Regular"/>
          <w:color w:val="000000"/>
        </w:rPr>
        <w:t>= 0.9674</w:t>
      </w:r>
      <w:r>
        <w:rPr>
          <w:rFonts w:ascii="MyriadPro-Regular" w:hAnsi="MyriadPro-Regular"/>
          <w:color w:val="000000"/>
        </w:rPr>
        <w:t xml:space="preserve"> </w:t>
      </w:r>
      <w:r w:rsidRPr="00734B8D">
        <w:rPr>
          <w:rFonts w:ascii="MyriadPro-Regular" w:hAnsi="MyriadPro-Regular"/>
          <w:color w:val="000000"/>
        </w:rPr>
        <w:t>between UFC and CM (%) in diets. Thus, FM and SBM could be</w:t>
      </w:r>
      <w:r>
        <w:rPr>
          <w:rFonts w:ascii="MyriadPro-Regular" w:hAnsi="MyriadPro-Regular"/>
          <w:color w:val="000000"/>
        </w:rPr>
        <w:t xml:space="preserve"> </w:t>
      </w:r>
      <w:r w:rsidRPr="00734B8D">
        <w:rPr>
          <w:rFonts w:ascii="MyriadPro-Regular" w:hAnsi="MyriadPro-Regular"/>
          <w:color w:val="000000"/>
        </w:rPr>
        <w:t>replaced by CM up to 50% without compromising production,</w:t>
      </w:r>
      <w:r>
        <w:rPr>
          <w:rFonts w:ascii="MyriadPro-Regular" w:hAnsi="MyriadPro-Regular"/>
          <w:color w:val="000000"/>
        </w:rPr>
        <w:t xml:space="preserve"> </w:t>
      </w:r>
      <w:r w:rsidRPr="00734B8D">
        <w:rPr>
          <w:rFonts w:ascii="MyriadPro-Regular" w:hAnsi="MyriadPro-Regular"/>
          <w:color w:val="000000"/>
        </w:rPr>
        <w:t>health status, and cost benef</w:t>
      </w:r>
      <w:r w:rsidR="00304F9E">
        <w:rPr>
          <w:rFonts w:ascii="MyriadPro-Regular" w:hAnsi="MyriadPro-Regular"/>
          <w:color w:val="000000"/>
        </w:rPr>
        <w:t>i</w:t>
      </w:r>
      <w:r w:rsidRPr="00734B8D">
        <w:rPr>
          <w:rFonts w:ascii="MyriadPro-Regular" w:hAnsi="MyriadPro-Regular"/>
          <w:color w:val="000000"/>
        </w:rPr>
        <w:t xml:space="preserve">t for </w:t>
      </w:r>
      <w:r w:rsidRPr="00734B8D">
        <w:rPr>
          <w:rFonts w:ascii="MyriadPro-It" w:hAnsi="MyriadPro-It"/>
          <w:i/>
          <w:iCs/>
          <w:color w:val="000000"/>
        </w:rPr>
        <w:t xml:space="preserve">O. niloticus </w:t>
      </w:r>
      <w:r w:rsidRPr="00734B8D">
        <w:rPr>
          <w:rFonts w:ascii="MyriadPro-Regular" w:hAnsi="MyriadPro-Regular"/>
          <w:color w:val="000000"/>
        </w:rPr>
        <w:t>culture.</w:t>
      </w:r>
      <w:r w:rsidRPr="00734B8D">
        <w:rPr>
          <w:sz w:val="22"/>
          <w:szCs w:val="22"/>
        </w:rPr>
        <w:t xml:space="preserve"> </w:t>
      </w:r>
    </w:p>
    <w:p w14:paraId="4B702E33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29A930D9" w14:textId="5627DC62" w:rsidR="00AE3E37" w:rsidRDefault="004F05C9" w:rsidP="004F05C9">
      <w:pPr>
        <w:pStyle w:val="BodyText"/>
        <w:spacing w:before="2"/>
        <w:jc w:val="center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523E8493" wp14:editId="2201CF8B">
            <wp:extent cx="3165475" cy="1780540"/>
            <wp:effectExtent l="0" t="0" r="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78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3B1E6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20B201F0" w14:textId="0D0E87DE" w:rsidR="00304F9E" w:rsidRPr="00304F9E" w:rsidRDefault="00304F9E" w:rsidP="00304F9E">
      <w:pPr>
        <w:pStyle w:val="Zawartotabeli"/>
        <w:numPr>
          <w:ilvl w:val="0"/>
          <w:numId w:val="3"/>
        </w:numPr>
        <w:jc w:val="both"/>
        <w:rPr>
          <w:rFonts w:asciiTheme="minorHAnsi" w:hAnsiTheme="minorHAnsi" w:cstheme="minorHAnsi"/>
          <w:i/>
          <w:iCs/>
          <w:color w:val="000000"/>
          <w:sz w:val="18"/>
          <w:szCs w:val="18"/>
        </w:rPr>
      </w:pPr>
      <w:r w:rsidRPr="00304F9E">
        <w:rPr>
          <w:rFonts w:asciiTheme="minorHAnsi" w:hAnsiTheme="minorHAnsi" w:cstheme="minorHAnsi"/>
          <w:color w:val="000000"/>
          <w:sz w:val="18"/>
          <w:szCs w:val="18"/>
        </w:rPr>
        <w:t>Iqbal M, Afzal M, Yaqub A, Anjum KM, Tayyab</w:t>
      </w:r>
      <w:r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r w:rsidRPr="00304F9E">
        <w:rPr>
          <w:rFonts w:asciiTheme="minorHAnsi" w:hAnsiTheme="minorHAnsi" w:cstheme="minorHAnsi"/>
          <w:color w:val="000000"/>
          <w:sz w:val="18"/>
          <w:szCs w:val="18"/>
        </w:rPr>
        <w:t xml:space="preserve">K (2022). Combined Effects of Citric Acid and Phytase Supplementation on Growth Performance, Nutrient Digestibility and Body Composition of </w:t>
      </w:r>
      <w:r w:rsidRPr="00304F9E">
        <w:rPr>
          <w:rFonts w:asciiTheme="minorHAnsi" w:hAnsiTheme="minorHAnsi" w:cstheme="minorHAnsi"/>
          <w:i/>
          <w:iCs/>
          <w:color w:val="000000"/>
          <w:sz w:val="18"/>
          <w:szCs w:val="18"/>
        </w:rPr>
        <w:t xml:space="preserve">Labeo rohita </w:t>
      </w:r>
      <w:r w:rsidRPr="00304F9E">
        <w:rPr>
          <w:rFonts w:asciiTheme="minorHAnsi" w:hAnsiTheme="minorHAnsi" w:cstheme="minorHAnsi"/>
          <w:color w:val="000000"/>
          <w:sz w:val="18"/>
          <w:szCs w:val="18"/>
        </w:rPr>
        <w:t>Fingerlings</w:t>
      </w:r>
      <w:r w:rsidRPr="00304F9E">
        <w:rPr>
          <w:rFonts w:asciiTheme="minorHAnsi" w:hAnsiTheme="minorHAnsi" w:cstheme="minorHAnsi"/>
          <w:i/>
          <w:iCs/>
          <w:color w:val="000000"/>
          <w:sz w:val="18"/>
          <w:szCs w:val="18"/>
        </w:rPr>
        <w:t xml:space="preserve">. </w:t>
      </w:r>
      <w:r w:rsidRPr="00304F9E">
        <w:rPr>
          <w:rFonts w:asciiTheme="minorHAnsi" w:hAnsiTheme="minorHAnsi" w:cstheme="minorHAnsi"/>
          <w:color w:val="000000"/>
          <w:sz w:val="18"/>
          <w:szCs w:val="18"/>
        </w:rPr>
        <w:t xml:space="preserve">Aquaculture Studies </w:t>
      </w:r>
      <w:r w:rsidRPr="00304F9E">
        <w:rPr>
          <w:rFonts w:asciiTheme="minorHAnsi" w:hAnsiTheme="minorHAnsi" w:cstheme="minorHAnsi"/>
          <w:i/>
          <w:iCs/>
          <w:color w:val="000000"/>
          <w:sz w:val="18"/>
          <w:szCs w:val="18"/>
        </w:rPr>
        <w:t>22</w:t>
      </w:r>
      <w:r>
        <w:rPr>
          <w:rFonts w:asciiTheme="minorHAnsi" w:hAnsiTheme="minorHAnsi" w:cstheme="minorHAnsi"/>
          <w:color w:val="000000"/>
          <w:sz w:val="18"/>
          <w:szCs w:val="18"/>
        </w:rPr>
        <w:t xml:space="preserve">: </w:t>
      </w:r>
      <w:r w:rsidRPr="00304F9E">
        <w:rPr>
          <w:rFonts w:asciiTheme="minorHAnsi" w:hAnsiTheme="minorHAnsi" w:cstheme="minorHAnsi"/>
          <w:i/>
          <w:iCs/>
          <w:color w:val="000000"/>
          <w:sz w:val="18"/>
          <w:szCs w:val="18"/>
        </w:rPr>
        <w:t>AQUAST656</w:t>
      </w:r>
      <w:r w:rsidRPr="00304F9E">
        <w:rPr>
          <w:rFonts w:asciiTheme="minorHAnsi" w:hAnsiTheme="minorHAnsi" w:cstheme="minorHAnsi"/>
          <w:color w:val="000000"/>
          <w:sz w:val="18"/>
          <w:szCs w:val="18"/>
        </w:rPr>
        <w:t xml:space="preserve">. http://doi.org/10.4194/ </w:t>
      </w:r>
      <w:r w:rsidRPr="00304F9E">
        <w:rPr>
          <w:rFonts w:asciiTheme="minorHAnsi" w:hAnsiTheme="minorHAnsi" w:cstheme="minorHAnsi"/>
          <w:i/>
          <w:iCs/>
          <w:color w:val="000000"/>
          <w:sz w:val="18"/>
          <w:szCs w:val="18"/>
        </w:rPr>
        <w:t>AQUAST656.</w:t>
      </w:r>
    </w:p>
    <w:p w14:paraId="0B590D61" w14:textId="7FE69A6C" w:rsidR="00304F9E" w:rsidRPr="00304F9E" w:rsidRDefault="00304F9E" w:rsidP="00304F9E">
      <w:pPr>
        <w:pStyle w:val="Zawartotabeli"/>
        <w:numPr>
          <w:ilvl w:val="0"/>
          <w:numId w:val="3"/>
        </w:numPr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  <w:r w:rsidRPr="00304F9E">
        <w:rPr>
          <w:rStyle w:val="fontstyle01"/>
          <w:rFonts w:asciiTheme="minorHAnsi" w:hAnsiTheme="minorHAnsi" w:cstheme="minorHAnsi"/>
          <w:sz w:val="18"/>
          <w:szCs w:val="18"/>
        </w:rPr>
        <w:t>Iqbal</w:t>
      </w:r>
      <w:r>
        <w:rPr>
          <w:rStyle w:val="fontstyle01"/>
          <w:rFonts w:asciiTheme="minorHAnsi" w:hAnsiTheme="minorHAnsi" w:cstheme="minorHAnsi"/>
          <w:sz w:val="18"/>
          <w:szCs w:val="18"/>
        </w:rPr>
        <w:t xml:space="preserve"> </w:t>
      </w:r>
      <w:r w:rsidRPr="00304F9E">
        <w:rPr>
          <w:rStyle w:val="fontstyle01"/>
          <w:rFonts w:asciiTheme="minorHAnsi" w:hAnsiTheme="minorHAnsi" w:cstheme="minorHAnsi"/>
          <w:sz w:val="18"/>
          <w:szCs w:val="18"/>
        </w:rPr>
        <w:t xml:space="preserve">M, Yaqub </w:t>
      </w:r>
      <w:r>
        <w:rPr>
          <w:rStyle w:val="fontstyle01"/>
          <w:rFonts w:asciiTheme="minorHAnsi" w:hAnsiTheme="minorHAnsi" w:cstheme="minorHAnsi"/>
          <w:sz w:val="18"/>
          <w:szCs w:val="18"/>
        </w:rPr>
        <w:t xml:space="preserve">A, </w:t>
      </w:r>
      <w:r w:rsidRPr="00304F9E">
        <w:rPr>
          <w:rStyle w:val="fontstyle01"/>
          <w:rFonts w:asciiTheme="minorHAnsi" w:hAnsiTheme="minorHAnsi" w:cstheme="minorHAnsi"/>
          <w:sz w:val="18"/>
          <w:szCs w:val="18"/>
        </w:rPr>
        <w:t>Ayub</w:t>
      </w:r>
      <w:r>
        <w:rPr>
          <w:rStyle w:val="fontstyle01"/>
          <w:rFonts w:asciiTheme="minorHAnsi" w:hAnsiTheme="minorHAnsi" w:cstheme="minorHAnsi"/>
          <w:sz w:val="18"/>
          <w:szCs w:val="18"/>
        </w:rPr>
        <w:t xml:space="preserve"> M</w:t>
      </w:r>
      <w:r w:rsidRPr="00304F9E">
        <w:rPr>
          <w:rStyle w:val="fontstyle01"/>
          <w:rFonts w:asciiTheme="minorHAnsi" w:hAnsiTheme="minorHAnsi" w:cstheme="minorHAnsi"/>
          <w:sz w:val="18"/>
          <w:szCs w:val="18"/>
        </w:rPr>
        <w:t xml:space="preserve"> (2021). Partial and</w:t>
      </w:r>
      <w:r w:rsidRPr="00304F9E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r w:rsidRPr="00304F9E">
        <w:rPr>
          <w:rStyle w:val="fontstyle01"/>
          <w:rFonts w:asciiTheme="minorHAnsi" w:hAnsiTheme="minorHAnsi" w:cstheme="minorHAnsi"/>
          <w:sz w:val="18"/>
          <w:szCs w:val="18"/>
        </w:rPr>
        <w:t>full substitution of fish meal and soybean meal by canola meal in diets for genetically</w:t>
      </w:r>
      <w:r w:rsidRPr="00304F9E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r w:rsidRPr="00304F9E">
        <w:rPr>
          <w:rStyle w:val="fontstyle01"/>
          <w:rFonts w:asciiTheme="minorHAnsi" w:hAnsiTheme="minorHAnsi" w:cstheme="minorHAnsi"/>
          <w:sz w:val="18"/>
          <w:szCs w:val="18"/>
        </w:rPr>
        <w:t>improved farmed tilapia (</w:t>
      </w:r>
      <w:r w:rsidRPr="00304F9E">
        <w:rPr>
          <w:rStyle w:val="fontstyle21"/>
          <w:rFonts w:asciiTheme="minorHAnsi" w:hAnsiTheme="minorHAnsi" w:cstheme="minorHAnsi"/>
          <w:sz w:val="18"/>
          <w:szCs w:val="18"/>
        </w:rPr>
        <w:t>O.</w:t>
      </w:r>
      <w:r>
        <w:rPr>
          <w:rStyle w:val="fontstyle21"/>
          <w:rFonts w:asciiTheme="minorHAnsi" w:hAnsiTheme="minorHAnsi" w:cstheme="minorHAnsi"/>
          <w:sz w:val="18"/>
          <w:szCs w:val="18"/>
        </w:rPr>
        <w:t xml:space="preserve"> </w:t>
      </w:r>
      <w:r w:rsidRPr="00304F9E">
        <w:rPr>
          <w:rStyle w:val="fontstyle21"/>
          <w:rFonts w:asciiTheme="minorHAnsi" w:hAnsiTheme="minorHAnsi" w:cstheme="minorHAnsi"/>
          <w:sz w:val="18"/>
          <w:szCs w:val="18"/>
        </w:rPr>
        <w:t>niloticus</w:t>
      </w:r>
      <w:r w:rsidRPr="00304F9E">
        <w:rPr>
          <w:rStyle w:val="fontstyle01"/>
          <w:rFonts w:asciiTheme="minorHAnsi" w:hAnsiTheme="minorHAnsi" w:cstheme="minorHAnsi"/>
          <w:sz w:val="18"/>
          <w:szCs w:val="18"/>
        </w:rPr>
        <w:t>): Growth performance, carcass composition, serum</w:t>
      </w:r>
      <w:r w:rsidRPr="00304F9E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r w:rsidRPr="00304F9E">
        <w:rPr>
          <w:rStyle w:val="fontstyle01"/>
          <w:rFonts w:asciiTheme="minorHAnsi" w:hAnsiTheme="minorHAnsi" w:cstheme="minorHAnsi"/>
          <w:sz w:val="18"/>
          <w:szCs w:val="18"/>
        </w:rPr>
        <w:t>biochemistry, immune response, and intestine histology, Journal of Applied Aquaculture, DOI:</w:t>
      </w:r>
      <w:r w:rsidRPr="00304F9E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r w:rsidRPr="00304F9E">
        <w:rPr>
          <w:rStyle w:val="fontstyle01"/>
          <w:rFonts w:asciiTheme="minorHAnsi" w:hAnsiTheme="minorHAnsi" w:cstheme="minorHAnsi"/>
          <w:sz w:val="18"/>
          <w:szCs w:val="18"/>
        </w:rPr>
        <w:t>10.1080/10454438.2021.1890661.</w:t>
      </w:r>
    </w:p>
    <w:p w14:paraId="5C2B201D" w14:textId="7459EFAB" w:rsidR="00304F9E" w:rsidRPr="00304F9E" w:rsidRDefault="00304F9E" w:rsidP="00304F9E">
      <w:pPr>
        <w:pStyle w:val="Zawartotabeli"/>
        <w:numPr>
          <w:ilvl w:val="0"/>
          <w:numId w:val="3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304F9E">
        <w:rPr>
          <w:rFonts w:asciiTheme="minorHAnsi" w:hAnsiTheme="minorHAnsi" w:cstheme="minorHAnsi"/>
          <w:sz w:val="18"/>
          <w:szCs w:val="18"/>
        </w:rPr>
        <w:t>Yaqub, A</w:t>
      </w:r>
      <w:r>
        <w:rPr>
          <w:rFonts w:asciiTheme="minorHAnsi" w:hAnsiTheme="minorHAnsi" w:cstheme="minorHAnsi"/>
          <w:sz w:val="18"/>
          <w:szCs w:val="18"/>
        </w:rPr>
        <w:t>,</w:t>
      </w:r>
      <w:r w:rsidRPr="00304F9E">
        <w:rPr>
          <w:rFonts w:asciiTheme="minorHAnsi" w:hAnsiTheme="minorHAnsi" w:cstheme="minorHAnsi"/>
          <w:sz w:val="18"/>
          <w:szCs w:val="18"/>
        </w:rPr>
        <w:t xml:space="preserve"> Kamran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304F9E">
        <w:rPr>
          <w:rFonts w:asciiTheme="minorHAnsi" w:hAnsiTheme="minorHAnsi" w:cstheme="minorHAnsi"/>
          <w:sz w:val="18"/>
          <w:szCs w:val="18"/>
        </w:rPr>
        <w:t>M</w:t>
      </w:r>
      <w:r>
        <w:rPr>
          <w:rFonts w:asciiTheme="minorHAnsi" w:hAnsiTheme="minorHAnsi" w:cstheme="minorHAnsi"/>
          <w:sz w:val="18"/>
          <w:szCs w:val="18"/>
        </w:rPr>
        <w:t>,</w:t>
      </w:r>
      <w:r w:rsidRPr="00304F9E">
        <w:rPr>
          <w:rFonts w:asciiTheme="minorHAnsi" w:hAnsiTheme="minorHAnsi" w:cstheme="minorHAnsi"/>
          <w:sz w:val="18"/>
          <w:szCs w:val="18"/>
        </w:rPr>
        <w:t xml:space="preserve"> Malkani N, Anjum KM, Faheem M, Iqbal M,</w:t>
      </w:r>
      <w:r w:rsidR="001F3AA5">
        <w:rPr>
          <w:rFonts w:asciiTheme="minorHAnsi" w:hAnsiTheme="minorHAnsi" w:cstheme="minorHAnsi"/>
          <w:sz w:val="18"/>
          <w:szCs w:val="18"/>
        </w:rPr>
        <w:t xml:space="preserve"> </w:t>
      </w:r>
      <w:r w:rsidRPr="00304F9E">
        <w:rPr>
          <w:rFonts w:asciiTheme="minorHAnsi" w:hAnsiTheme="minorHAnsi" w:cstheme="minorHAnsi"/>
          <w:sz w:val="18"/>
          <w:szCs w:val="18"/>
        </w:rPr>
        <w:t>Khan R</w:t>
      </w:r>
      <w:r w:rsidR="001F3AA5">
        <w:rPr>
          <w:rFonts w:asciiTheme="minorHAnsi" w:hAnsiTheme="minorHAnsi" w:cstheme="minorHAnsi"/>
          <w:sz w:val="18"/>
          <w:szCs w:val="18"/>
        </w:rPr>
        <w:t xml:space="preserve"> (</w:t>
      </w:r>
      <w:r w:rsidRPr="00304F9E">
        <w:rPr>
          <w:rFonts w:asciiTheme="minorHAnsi" w:hAnsiTheme="minorHAnsi" w:cstheme="minorHAnsi"/>
          <w:sz w:val="18"/>
          <w:szCs w:val="18"/>
        </w:rPr>
        <w:t>2019</w:t>
      </w:r>
      <w:r w:rsidR="001F3AA5">
        <w:rPr>
          <w:rFonts w:asciiTheme="minorHAnsi" w:hAnsiTheme="minorHAnsi" w:cstheme="minorHAnsi"/>
          <w:sz w:val="18"/>
          <w:szCs w:val="18"/>
        </w:rPr>
        <w:t>)</w:t>
      </w:r>
      <w:r w:rsidRPr="00304F9E">
        <w:rPr>
          <w:rFonts w:asciiTheme="minorHAnsi" w:hAnsiTheme="minorHAnsi" w:cstheme="minorHAnsi"/>
          <w:sz w:val="18"/>
          <w:szCs w:val="18"/>
        </w:rPr>
        <w:t>. Mitochondrial COI gene based molecular identification and phylogenetic analysis in exotic fish of Pakistan (</w:t>
      </w:r>
      <w:r w:rsidRPr="00304F9E">
        <w:rPr>
          <w:rFonts w:asciiTheme="minorHAnsi" w:hAnsiTheme="minorHAnsi" w:cstheme="minorHAnsi"/>
          <w:i/>
          <w:iCs/>
          <w:sz w:val="18"/>
          <w:szCs w:val="18"/>
        </w:rPr>
        <w:t>Oreochromis</w:t>
      </w:r>
      <w:r w:rsidRPr="00304F9E">
        <w:rPr>
          <w:rFonts w:asciiTheme="minorHAnsi" w:hAnsiTheme="minorHAnsi" w:cstheme="minorHAnsi"/>
          <w:sz w:val="18"/>
          <w:szCs w:val="18"/>
        </w:rPr>
        <w:t xml:space="preserve"> </w:t>
      </w:r>
      <w:r w:rsidRPr="00304F9E">
        <w:rPr>
          <w:rFonts w:asciiTheme="minorHAnsi" w:hAnsiTheme="minorHAnsi" w:cstheme="minorHAnsi"/>
          <w:i/>
          <w:iCs/>
          <w:sz w:val="18"/>
          <w:szCs w:val="18"/>
        </w:rPr>
        <w:t>mossambicus</w:t>
      </w:r>
      <w:r w:rsidRPr="00304F9E">
        <w:rPr>
          <w:rFonts w:asciiTheme="minorHAnsi" w:hAnsiTheme="minorHAnsi" w:cstheme="minorHAnsi"/>
          <w:sz w:val="18"/>
          <w:szCs w:val="18"/>
        </w:rPr>
        <w:t xml:space="preserve">). </w:t>
      </w:r>
      <w:r w:rsidRPr="00304F9E">
        <w:rPr>
          <w:rFonts w:asciiTheme="minorHAnsi" w:hAnsiTheme="minorHAnsi" w:cstheme="minorHAnsi"/>
          <w:i/>
          <w:iCs/>
          <w:sz w:val="18"/>
          <w:szCs w:val="18"/>
        </w:rPr>
        <w:t xml:space="preserve">The Journal of Animal &amp; Plant Sciences, </w:t>
      </w:r>
      <w:r w:rsidRPr="00304F9E">
        <w:rPr>
          <w:rFonts w:asciiTheme="minorHAnsi" w:hAnsiTheme="minorHAnsi" w:cstheme="minorHAnsi"/>
          <w:sz w:val="18"/>
          <w:szCs w:val="18"/>
        </w:rPr>
        <w:t>29(5): 1501-1518.</w:t>
      </w:r>
    </w:p>
    <w:p w14:paraId="1378F095" w14:textId="3CA57343" w:rsidR="00304F9E" w:rsidRPr="001F3AA5" w:rsidRDefault="00304F9E" w:rsidP="001F3AA5">
      <w:pPr>
        <w:pStyle w:val="Zawartotabeli"/>
        <w:numPr>
          <w:ilvl w:val="0"/>
          <w:numId w:val="3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1F3AA5">
        <w:rPr>
          <w:rFonts w:asciiTheme="minorHAnsi" w:hAnsiTheme="minorHAnsi" w:cstheme="minorHAnsi"/>
          <w:sz w:val="18"/>
          <w:szCs w:val="18"/>
        </w:rPr>
        <w:t>Iqbal M, Afzal M, Anjum KM, Yaqub A, Shah SZH, Fatima M</w:t>
      </w:r>
      <w:r w:rsidR="001F3AA5">
        <w:rPr>
          <w:rFonts w:asciiTheme="minorHAnsi" w:hAnsiTheme="minorHAnsi" w:cstheme="minorHAnsi"/>
          <w:sz w:val="18"/>
          <w:szCs w:val="18"/>
        </w:rPr>
        <w:t xml:space="preserve"> (</w:t>
      </w:r>
      <w:r w:rsidRPr="001F3AA5">
        <w:rPr>
          <w:rFonts w:asciiTheme="minorHAnsi" w:hAnsiTheme="minorHAnsi" w:cstheme="minorHAnsi"/>
          <w:sz w:val="18"/>
          <w:szCs w:val="18"/>
        </w:rPr>
        <w:t>2018</w:t>
      </w:r>
      <w:r w:rsidR="001F3AA5">
        <w:rPr>
          <w:rFonts w:asciiTheme="minorHAnsi" w:hAnsiTheme="minorHAnsi" w:cstheme="minorHAnsi"/>
          <w:sz w:val="18"/>
          <w:szCs w:val="18"/>
        </w:rPr>
        <w:t>)</w:t>
      </w:r>
      <w:r w:rsidRPr="001F3AA5">
        <w:rPr>
          <w:rFonts w:asciiTheme="minorHAnsi" w:hAnsiTheme="minorHAnsi" w:cstheme="minorHAnsi"/>
          <w:sz w:val="18"/>
          <w:szCs w:val="18"/>
        </w:rPr>
        <w:t xml:space="preserve">. Growth response, antioxidant status and fatty acid profile of </w:t>
      </w:r>
      <w:r w:rsidRPr="001F3AA5">
        <w:rPr>
          <w:rFonts w:asciiTheme="minorHAnsi" w:hAnsiTheme="minorHAnsi" w:cstheme="minorHAnsi"/>
          <w:i/>
          <w:iCs/>
          <w:sz w:val="18"/>
          <w:szCs w:val="18"/>
        </w:rPr>
        <w:t>Cirrhinus mrigala</w:t>
      </w:r>
      <w:r w:rsidRPr="001F3AA5">
        <w:rPr>
          <w:rFonts w:asciiTheme="minorHAnsi" w:hAnsiTheme="minorHAnsi" w:cstheme="minorHAnsi"/>
          <w:sz w:val="18"/>
          <w:szCs w:val="18"/>
        </w:rPr>
        <w:t xml:space="preserve"> fingerlings fed on practical diet after treated with vitamin E supplementation. Pakistan Journal of Zoology</w:t>
      </w:r>
      <w:r w:rsidRPr="001F3AA5">
        <w:rPr>
          <w:rFonts w:asciiTheme="minorHAnsi" w:hAnsiTheme="minorHAnsi" w:cstheme="minorHAnsi"/>
          <w:i/>
          <w:iCs/>
          <w:sz w:val="18"/>
          <w:szCs w:val="18"/>
        </w:rPr>
        <w:t xml:space="preserve">. </w:t>
      </w:r>
      <w:r w:rsidRPr="001F3AA5">
        <w:rPr>
          <w:rFonts w:asciiTheme="minorHAnsi" w:hAnsiTheme="minorHAnsi" w:cstheme="minorHAnsi"/>
          <w:sz w:val="18"/>
          <w:szCs w:val="18"/>
        </w:rPr>
        <w:t>Supplementary Issue, 13: 120-128.</w:t>
      </w:r>
    </w:p>
    <w:p w14:paraId="0343D30C" w14:textId="7DA3CDF6" w:rsidR="00AE3E37" w:rsidRPr="001F3AA5" w:rsidRDefault="00304F9E" w:rsidP="001F3AA5">
      <w:pPr>
        <w:pStyle w:val="Zawartotabeli"/>
        <w:numPr>
          <w:ilvl w:val="0"/>
          <w:numId w:val="3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1F3AA5">
        <w:rPr>
          <w:rFonts w:asciiTheme="minorHAnsi" w:hAnsiTheme="minorHAnsi" w:cstheme="minorHAnsi"/>
          <w:sz w:val="18"/>
          <w:szCs w:val="18"/>
        </w:rPr>
        <w:t>Tayyab K, Afzal M, Iqbal M, Arshad A, Aslam S,</w:t>
      </w:r>
      <w:r w:rsidR="001F3AA5">
        <w:rPr>
          <w:rFonts w:asciiTheme="minorHAnsi" w:hAnsiTheme="minorHAnsi" w:cstheme="minorHAnsi"/>
          <w:sz w:val="18"/>
          <w:szCs w:val="18"/>
        </w:rPr>
        <w:t xml:space="preserve"> </w:t>
      </w:r>
      <w:r w:rsidRPr="001F3AA5">
        <w:rPr>
          <w:rFonts w:asciiTheme="minorHAnsi" w:hAnsiTheme="minorHAnsi" w:cstheme="minorHAnsi"/>
          <w:sz w:val="18"/>
          <w:szCs w:val="18"/>
        </w:rPr>
        <w:t>Batool M</w:t>
      </w:r>
      <w:r w:rsidR="001F3AA5">
        <w:rPr>
          <w:rFonts w:asciiTheme="minorHAnsi" w:hAnsiTheme="minorHAnsi" w:cstheme="minorHAnsi"/>
          <w:sz w:val="18"/>
          <w:szCs w:val="18"/>
        </w:rPr>
        <w:t xml:space="preserve"> (</w:t>
      </w:r>
      <w:r w:rsidRPr="001F3AA5">
        <w:rPr>
          <w:rFonts w:asciiTheme="minorHAnsi" w:hAnsiTheme="minorHAnsi" w:cstheme="minorHAnsi"/>
          <w:sz w:val="18"/>
          <w:szCs w:val="18"/>
        </w:rPr>
        <w:t>2017</w:t>
      </w:r>
      <w:r w:rsidR="001F3AA5">
        <w:rPr>
          <w:rFonts w:asciiTheme="minorHAnsi" w:hAnsiTheme="minorHAnsi" w:cstheme="minorHAnsi"/>
          <w:sz w:val="18"/>
          <w:szCs w:val="18"/>
        </w:rPr>
        <w:t>)</w:t>
      </w:r>
      <w:r w:rsidRPr="001F3AA5">
        <w:rPr>
          <w:rFonts w:asciiTheme="minorHAnsi" w:hAnsiTheme="minorHAnsi" w:cstheme="minorHAnsi"/>
          <w:sz w:val="18"/>
          <w:szCs w:val="18"/>
        </w:rPr>
        <w:t xml:space="preserve">. Enhanced digestibility of phytase treated canola meal-based diet for </w:t>
      </w:r>
      <w:r w:rsidRPr="001F3AA5">
        <w:rPr>
          <w:rFonts w:asciiTheme="minorHAnsi" w:hAnsiTheme="minorHAnsi" w:cstheme="minorHAnsi"/>
          <w:i/>
          <w:iCs/>
          <w:sz w:val="18"/>
          <w:szCs w:val="18"/>
        </w:rPr>
        <w:t>Labeo rohita</w:t>
      </w:r>
      <w:r w:rsidRPr="001F3AA5">
        <w:rPr>
          <w:rFonts w:asciiTheme="minorHAnsi" w:hAnsiTheme="minorHAnsi" w:cstheme="minorHAnsi"/>
          <w:sz w:val="18"/>
          <w:szCs w:val="18"/>
        </w:rPr>
        <w:t xml:space="preserve"> fingerlings. The Journal of Animal &amp; Plant Sciences,</w:t>
      </w:r>
      <w:r w:rsidRPr="001F3AA5">
        <w:rPr>
          <w:rFonts w:asciiTheme="minorHAnsi" w:hAnsiTheme="minorHAnsi" w:cstheme="minorHAnsi"/>
          <w:i/>
          <w:iCs/>
          <w:sz w:val="18"/>
          <w:szCs w:val="18"/>
        </w:rPr>
        <w:t xml:space="preserve"> </w:t>
      </w:r>
      <w:r w:rsidRPr="001F3AA5">
        <w:rPr>
          <w:rFonts w:asciiTheme="minorHAnsi" w:hAnsiTheme="minorHAnsi" w:cstheme="minorHAnsi"/>
          <w:sz w:val="18"/>
          <w:szCs w:val="18"/>
        </w:rPr>
        <w:t xml:space="preserve">27: 1386-1393. </w:t>
      </w:r>
    </w:p>
    <w:p w14:paraId="5C042C3B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2721A81B" w14:textId="6718BAB8" w:rsidR="00AE3E37" w:rsidRDefault="00AE3E37">
      <w:pPr>
        <w:pStyle w:val="BodyText"/>
        <w:rPr>
          <w:rFonts w:ascii="Calibri"/>
          <w:sz w:val="20"/>
        </w:rPr>
      </w:pPr>
    </w:p>
    <w:p w14:paraId="513AE807" w14:textId="6FC31208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26E66E26" wp14:editId="2DD22C32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8C204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wrap anchorx="page"/>
                <w10:anchorlock/>
              </v:group>
            </w:pict>
          </mc:Fallback>
        </mc:AlternateContent>
      </w:r>
    </w:p>
    <w:p w14:paraId="5BE434AD" w14:textId="108A4742" w:rsidR="00AE3E37" w:rsidRDefault="003A2EE1" w:rsidP="00404E5B">
      <w:pPr>
        <w:spacing w:before="92"/>
        <w:ind w:right="4234"/>
        <w:rPr>
          <w:rFonts w:ascii="Arial"/>
        </w:rPr>
      </w:pPr>
      <w:r w:rsidRPr="00D30196">
        <w:rPr>
          <w:rFonts w:ascii="Times New Roman" w:eastAsia="Times New Roman" w:hAnsi="Times New Roman" w:cs="Times New Roman"/>
          <w:noProof/>
          <w:sz w:val="24"/>
        </w:rPr>
        <w:drawing>
          <wp:anchor distT="0" distB="0" distL="114300" distR="114300" simplePos="0" relativeHeight="251663360" behindDoc="1" locked="0" layoutInCell="1" allowOverlap="1" wp14:anchorId="2B743C43" wp14:editId="40C56548">
            <wp:simplePos x="0" y="0"/>
            <wp:positionH relativeFrom="column">
              <wp:posOffset>5732780</wp:posOffset>
            </wp:positionH>
            <wp:positionV relativeFrom="paragraph">
              <wp:posOffset>75565</wp:posOffset>
            </wp:positionV>
            <wp:extent cx="845820" cy="548640"/>
            <wp:effectExtent l="0" t="0" r="0" b="3810"/>
            <wp:wrapNone/>
            <wp:docPr id="6" name="Picture 6" descr="Description: LOGO%20G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Description: LOGO%20GC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207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BEE9C66" wp14:editId="23DC6E38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159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DE63C2D" w14:textId="782EF0F8" w:rsidR="00A52075" w:rsidRDefault="00A52075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BEE9C66" id="Rounded Rectangle 2" o:spid="_x0000_s1026" style="position:absolute;margin-left:445.35pt;margin-top:4.45pt;width:79.7pt;height:44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9Y1JwIAACsEAAAOAAAAZHJzL2Uyb0RvYy54bWysU9uO0zAQfUfiHyy/0yTdXmjUdLXtsghp&#10;uYiFD3Bs5wKOx9huk/L1jJ22dOEN8WLNeDxnzpwZr2+HTpGDtK4FXdBsklIiNQfR6rqgX788vHpN&#10;ifNMC6ZAy4IepaO3m5cv1r3J5RQaUEJagiDa5b0paOO9yZPE8UZ2zE3ASI3BCmzHPLq2ToRlPaJ3&#10;Kpmm6SLpwQpjgUvn8PZ+DNJNxK8qyf3HqnLSE1VQ5ObjaeNZhjPZrFleW2aalp9osH9g0bFWY9EL&#10;1D3zjOxt+xdU13ILDio/4dAlUFUtl7EH7CZL/+jmqWFGxl5QHGcuMrn/B8s/HJ7MJxuoO/MI/Lsj&#10;GnYN07W8sxb6RjKB5bIgVNIbl18SguMwlZT9exA4Wrb3EDUYKtsFQOyODFHq40VqOXjC8TJLs2m2&#10;wolwjM2X6fQmziJh+TnbWOffSuhIMApqYa/FZ5xnLMEOj85HvQXRrAvVxTdKqk7h9A5MkWyxWCwj&#10;aZafHiP2GTNkanholYrzV5r0Bb3JlvM0ojtQrQjRKIuty52yBFELutput/PVCffZs8gvogXJ3mgR&#10;bc9aNdpYXemAJ+NWIv2zokHEsK8u90M54G0wSxBH1NbCuLH4w9BowP6kpMdtLaj7sWdWUqLeaZzP&#10;KpvNwnpHZzZfTtGx15HyOsI0R6iCekpGc+fHL7E3tq0brJRFHTTc4Uyr9kJ1ZHXaBNxItJ6t/LUf&#10;X/3+45tfAAAA//8DAFBLAwQUAAYACAAAACEAYZ7iFN4AAAAJAQAADwAAAGRycy9kb3ducmV2Lnht&#10;bEyPQUvEMBCF74L/IYzgzU1W0HZr00UUEQRdXD14nG1m27LNpCTpbvXXm5709ob3eO+bcj3ZXhzJ&#10;h86xhuVCgSCunem40fD58XSVgwgR2WDvmDR8U4B1dX5WYmHcid/puI2NSCUcCtTQxjgUUoa6JYth&#10;4Qbi5O2dtxjT6RtpPJ5Sue3ltVK30mLHaaHFgR5aqg/b0Wo4TD/ZI35Z/7rpXvJ9oLc8PI9aX15M&#10;93cgIk3xLwwzfkKHKjHt3MgmiF5DvlJZis4CxOyrG7UEsdOwyjOQVSn/f1D9AgAA//8DAFBLAQIt&#10;ABQABgAIAAAAIQC2gziS/gAAAOEBAAATAAAAAAAAAAAAAAAAAAAAAABbQ29udGVudF9UeXBlc10u&#10;eG1sUEsBAi0AFAAGAAgAAAAhADj9If/WAAAAlAEAAAsAAAAAAAAAAAAAAAAALwEAAF9yZWxzLy5y&#10;ZWxzUEsBAi0AFAAGAAgAAAAhAA9X1jUnAgAAKwQAAA4AAAAAAAAAAAAAAAAALgIAAGRycy9lMm9E&#10;b2MueG1sUEsBAi0AFAAGAAgAAAAhAGGe4hTeAAAACQEAAA8AAAAAAAAAAAAAAAAAgQQAAGRycy9k&#10;b3ducmV2LnhtbFBLBQYAAAAABAAEAPMAAACMBQAAAAA=&#10;" filled="f" strokecolor="#9bbb59" strokeweight="2.5pt">
                <v:textbox>
                  <w:txbxContent>
                    <w:p w14:paraId="4DE63C2D" w14:textId="782EF0F8" w:rsidR="00A52075" w:rsidRDefault="00A52075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4F05C9">
        <w:rPr>
          <w:noProof/>
        </w:rPr>
        <w:drawing>
          <wp:inline distT="0" distB="0" distL="0" distR="0" wp14:anchorId="49D8ADB8" wp14:editId="6195AB7A">
            <wp:extent cx="630000" cy="62280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00" cy="62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  <w:r w:rsidR="00A52075"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C5AC69" w14:textId="3FCFC358" w:rsidR="00AE3E37" w:rsidRDefault="00755468" w:rsidP="00D8532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Maryam Iqbal</w:t>
      </w:r>
      <w:r w:rsidR="00A9710C">
        <w:rPr>
          <w:rFonts w:ascii="Arial"/>
          <w:sz w:val="14"/>
        </w:rPr>
        <w:t xml:space="preserve"> has her expertise in </w:t>
      </w:r>
      <w:r w:rsidR="00D8532E">
        <w:rPr>
          <w:rFonts w:ascii="Arial"/>
          <w:sz w:val="14"/>
        </w:rPr>
        <w:t>the field of fisheries and aquaculture</w:t>
      </w:r>
      <w:r w:rsidR="003A2EE1">
        <w:rPr>
          <w:rFonts w:ascii="Arial"/>
          <w:sz w:val="14"/>
        </w:rPr>
        <w:t>. She has</w:t>
      </w:r>
      <w:r w:rsidR="003A2EE1" w:rsidRPr="003A2EE1">
        <w:rPr>
          <w:rFonts w:asciiTheme="minorBidi" w:hAnsiTheme="minorBidi"/>
          <w:sz w:val="14"/>
          <w:szCs w:val="14"/>
        </w:rPr>
        <w:t xml:space="preserve"> contributed to a number of publications in fish nutrition and fish taxonomy</w:t>
      </w:r>
      <w:r w:rsidR="00D8532E">
        <w:rPr>
          <w:rFonts w:asciiTheme="minorBidi" w:hAnsiTheme="minorBidi"/>
          <w:sz w:val="14"/>
          <w:szCs w:val="14"/>
        </w:rPr>
        <w:t>. She has also</w:t>
      </w:r>
      <w:r w:rsidR="003A2EE1" w:rsidRPr="003A2EE1">
        <w:rPr>
          <w:rFonts w:asciiTheme="minorBidi" w:hAnsiTheme="minorBidi"/>
          <w:sz w:val="14"/>
          <w:szCs w:val="14"/>
        </w:rPr>
        <w:t xml:space="preserve"> participated in various national and international workshops, conferences and symposiums related to different fields of Fisheries &amp; Aquaculture. </w:t>
      </w:r>
      <w:r w:rsidR="00D8532E">
        <w:rPr>
          <w:rFonts w:asciiTheme="minorBidi" w:hAnsiTheme="minorBidi"/>
          <w:sz w:val="14"/>
          <w:szCs w:val="14"/>
        </w:rPr>
        <w:t>She has</w:t>
      </w:r>
      <w:r w:rsidR="003A2EE1" w:rsidRPr="003A2EE1">
        <w:rPr>
          <w:rFonts w:asciiTheme="minorBidi" w:hAnsiTheme="minorBidi"/>
          <w:sz w:val="14"/>
          <w:szCs w:val="14"/>
        </w:rPr>
        <w:t xml:space="preserve"> worked as research assistant in a research project</w:t>
      </w:r>
      <w:r w:rsidR="00D8532E">
        <w:rPr>
          <w:rFonts w:asciiTheme="minorBidi" w:hAnsiTheme="minorBidi"/>
          <w:sz w:val="14"/>
          <w:szCs w:val="14"/>
        </w:rPr>
        <w:t xml:space="preserve"> related to the tilapia productivity and also co-supervised various graduate and post-graduate fisheries and aquaculture students</w:t>
      </w:r>
      <w:r w:rsidR="005D3B89">
        <w:rPr>
          <w:rFonts w:asciiTheme="minorBidi" w:hAnsiTheme="minorBidi"/>
          <w:sz w:val="14"/>
          <w:szCs w:val="14"/>
        </w:rPr>
        <w:t>.</w:t>
      </w:r>
      <w:r w:rsidR="003A2EE1" w:rsidRPr="003A2EE1">
        <w:rPr>
          <w:rFonts w:asciiTheme="minorBidi" w:hAnsiTheme="minorBidi"/>
          <w:sz w:val="14"/>
          <w:szCs w:val="14"/>
        </w:rPr>
        <w:t xml:space="preserve"> </w:t>
      </w:r>
      <w:r w:rsidR="00D8532E">
        <w:rPr>
          <w:rFonts w:asciiTheme="minorBidi" w:hAnsiTheme="minorBidi"/>
          <w:sz w:val="14"/>
          <w:szCs w:val="14"/>
        </w:rPr>
        <w:t>She has vast</w:t>
      </w:r>
      <w:r w:rsidR="003A2EE1" w:rsidRPr="003A2EE1">
        <w:rPr>
          <w:rFonts w:asciiTheme="minorBidi" w:hAnsiTheme="minorBidi"/>
          <w:sz w:val="14"/>
          <w:szCs w:val="14"/>
        </w:rPr>
        <w:t xml:space="preserve"> experience in </w:t>
      </w:r>
      <w:r w:rsidR="00D8532E">
        <w:rPr>
          <w:rFonts w:asciiTheme="minorBidi" w:hAnsiTheme="minorBidi"/>
          <w:sz w:val="14"/>
          <w:szCs w:val="14"/>
        </w:rPr>
        <w:t xml:space="preserve">fish rearing and handling techniques, aquaculture feed designing and </w:t>
      </w:r>
      <w:r w:rsidR="005D3B89">
        <w:rPr>
          <w:rFonts w:asciiTheme="minorBidi" w:hAnsiTheme="minorBidi"/>
          <w:sz w:val="14"/>
          <w:szCs w:val="14"/>
        </w:rPr>
        <w:t>formulations</w:t>
      </w:r>
      <w:r w:rsidR="00D8532E">
        <w:rPr>
          <w:rFonts w:asciiTheme="minorBidi" w:hAnsiTheme="minorBidi"/>
          <w:sz w:val="14"/>
          <w:szCs w:val="14"/>
        </w:rPr>
        <w:t xml:space="preserve">, </w:t>
      </w:r>
      <w:r w:rsidR="005D3B89">
        <w:rPr>
          <w:rFonts w:asciiTheme="minorBidi" w:hAnsiTheme="minorBidi"/>
          <w:sz w:val="14"/>
          <w:szCs w:val="14"/>
        </w:rPr>
        <w:t>experiment designing, d</w:t>
      </w:r>
      <w:r w:rsidR="003A2EE1" w:rsidRPr="003A2EE1">
        <w:rPr>
          <w:rFonts w:asciiTheme="minorBidi" w:hAnsiTheme="minorBidi"/>
          <w:sz w:val="14"/>
          <w:szCs w:val="14"/>
        </w:rPr>
        <w:t xml:space="preserve">ata </w:t>
      </w:r>
      <w:r w:rsidR="005D3B89">
        <w:rPr>
          <w:rFonts w:asciiTheme="minorBidi" w:hAnsiTheme="minorBidi"/>
          <w:sz w:val="14"/>
          <w:szCs w:val="14"/>
        </w:rPr>
        <w:t>collection and analysis techniques</w:t>
      </w:r>
      <w:r w:rsidR="003A2EE1" w:rsidRPr="003A2EE1">
        <w:rPr>
          <w:rFonts w:asciiTheme="minorBidi" w:hAnsiTheme="minorBidi"/>
          <w:sz w:val="14"/>
          <w:szCs w:val="14"/>
        </w:rPr>
        <w:t xml:space="preserve">, research evaluation and </w:t>
      </w:r>
      <w:r w:rsidR="005D3B89">
        <w:rPr>
          <w:rFonts w:asciiTheme="minorBidi" w:hAnsiTheme="minorBidi"/>
          <w:sz w:val="14"/>
          <w:szCs w:val="14"/>
        </w:rPr>
        <w:t xml:space="preserve">using of </w:t>
      </w:r>
      <w:r w:rsidR="003A2EE1" w:rsidRPr="003A2EE1">
        <w:rPr>
          <w:rFonts w:asciiTheme="minorBidi" w:hAnsiTheme="minorBidi"/>
          <w:sz w:val="14"/>
          <w:szCs w:val="14"/>
        </w:rPr>
        <w:t xml:space="preserve">statistical </w:t>
      </w:r>
      <w:r w:rsidR="005D3B89">
        <w:rPr>
          <w:rFonts w:asciiTheme="minorBidi" w:hAnsiTheme="minorBidi"/>
          <w:sz w:val="14"/>
          <w:szCs w:val="14"/>
        </w:rPr>
        <w:t>methodologies</w:t>
      </w:r>
      <w:r w:rsidR="003A2EE1" w:rsidRPr="003A2EE1">
        <w:rPr>
          <w:rFonts w:asciiTheme="minorBidi" w:hAnsiTheme="minorBidi"/>
          <w:sz w:val="14"/>
          <w:szCs w:val="14"/>
        </w:rPr>
        <w:t xml:space="preserve">. </w:t>
      </w:r>
    </w:p>
    <w:p w14:paraId="267410A3" w14:textId="33122407" w:rsidR="00AE3E37" w:rsidRPr="005D3B89" w:rsidRDefault="00A9710C">
      <w:pPr>
        <w:spacing w:before="62"/>
        <w:ind w:left="4217" w:right="4235"/>
        <w:jc w:val="center"/>
        <w:rPr>
          <w:rFonts w:ascii="Arial"/>
          <w:b/>
          <w:bCs/>
          <w:sz w:val="14"/>
        </w:rPr>
      </w:pPr>
      <w:r>
        <w:rPr>
          <w:rFonts w:ascii="Arial"/>
          <w:sz w:val="14"/>
        </w:rPr>
        <w:t>Email:</w:t>
      </w:r>
      <w:r w:rsidR="001F3AA5">
        <w:rPr>
          <w:rFonts w:ascii="Arial"/>
          <w:sz w:val="14"/>
        </w:rPr>
        <w:t xml:space="preserve"> </w:t>
      </w:r>
      <w:hyperlink r:id="rId12" w:history="1">
        <w:r w:rsidR="001F3AA5" w:rsidRPr="005D3B89">
          <w:rPr>
            <w:rStyle w:val="Hyperlink"/>
            <w:rFonts w:ascii="Arial"/>
            <w:b/>
            <w:bCs/>
            <w:sz w:val="14"/>
          </w:rPr>
          <w:t>maryam38c@yahoo.com</w:t>
        </w:r>
      </w:hyperlink>
    </w:p>
    <w:p w14:paraId="1C816B1E" w14:textId="0B4AE36C" w:rsidR="001F3AA5" w:rsidRDefault="001F3AA5">
      <w:pPr>
        <w:spacing w:before="62"/>
        <w:ind w:left="4217" w:right="4235"/>
        <w:jc w:val="center"/>
        <w:rPr>
          <w:rFonts w:ascii="Arial"/>
          <w:sz w:val="14"/>
        </w:rPr>
      </w:pPr>
    </w:p>
    <w:p w14:paraId="4DAF048C" w14:textId="379C42B5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4144" behindDoc="0" locked="0" layoutInCell="1" allowOverlap="1" wp14:anchorId="338FE42B" wp14:editId="28B0466E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FFDAC6" id="Line 3" o:spid="_x0000_s1026" style="position:absolute;left:0;text-align:left;z-index: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4E4E45B3" w14:textId="06731681" w:rsidR="00AE3E37" w:rsidRDefault="00AE3E37">
      <w:pPr>
        <w:pStyle w:val="BodyText"/>
        <w:rPr>
          <w:rFonts w:ascii="Arial"/>
          <w:sz w:val="20"/>
        </w:rPr>
      </w:pPr>
    </w:p>
    <w:p w14:paraId="2BD4D1E0" w14:textId="77777777" w:rsidR="00AE3E37" w:rsidRDefault="00AE3E37">
      <w:pPr>
        <w:pStyle w:val="BodyText"/>
        <w:rPr>
          <w:rFonts w:ascii="Arial"/>
          <w:sz w:val="20"/>
        </w:rPr>
      </w:pPr>
    </w:p>
    <w:p w14:paraId="1E843CCB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521CF6FC" w14:textId="77777777"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3C3C0713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65E84276" w14:textId="5F305D39" w:rsidR="00EA7D51" w:rsidRDefault="005D3B89" w:rsidP="000534A1">
      <w:pPr>
        <w:spacing w:before="39"/>
        <w:ind w:left="100"/>
        <w:rPr>
          <w:rFonts w:ascii="Minion Pro"/>
          <w:b/>
          <w:sz w:val="20"/>
        </w:rPr>
      </w:pPr>
      <w:r>
        <w:rPr>
          <w:rFonts w:ascii="Minion Pro"/>
          <w:b/>
          <w:sz w:val="20"/>
        </w:rPr>
        <w:t>NA</w:t>
      </w:r>
    </w:p>
    <w:p w14:paraId="1A4A8B8D" w14:textId="51CEF7B3"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1F3AA5">
        <w:rPr>
          <w:sz w:val="20"/>
          <w:szCs w:val="20"/>
          <w:lang w:val="en-NZ"/>
        </w:rPr>
        <w:t>Maryam Iqbal</w:t>
      </w:r>
      <w:r w:rsidRPr="00F35A62">
        <w:rPr>
          <w:sz w:val="20"/>
          <w:szCs w:val="20"/>
          <w:lang w:val="en-NZ"/>
        </w:rPr>
        <w:br/>
        <w:t>Contact number:</w:t>
      </w:r>
      <w:r w:rsidR="001F3AA5">
        <w:rPr>
          <w:sz w:val="20"/>
          <w:szCs w:val="20"/>
          <w:lang w:val="en-NZ"/>
        </w:rPr>
        <w:t xml:space="preserve"> +92 331 8429767 (WhatsApp)</w:t>
      </w:r>
      <w:r w:rsidRPr="00F35A62">
        <w:rPr>
          <w:sz w:val="20"/>
          <w:szCs w:val="20"/>
          <w:lang w:val="en-NZ"/>
        </w:rPr>
        <w:br/>
        <w:t>Twitter account:</w:t>
      </w:r>
      <w:r w:rsidR="001F3AA5">
        <w:rPr>
          <w:sz w:val="20"/>
          <w:szCs w:val="20"/>
          <w:lang w:val="en-NZ"/>
        </w:rPr>
        <w:t xml:space="preserve"> NA</w:t>
      </w:r>
      <w:r w:rsidRPr="00F35A62">
        <w:rPr>
          <w:sz w:val="20"/>
          <w:szCs w:val="20"/>
          <w:lang w:val="en-NZ"/>
        </w:rPr>
        <w:br/>
        <w:t>Linked In account:</w:t>
      </w:r>
      <w:r w:rsidR="001F3AA5">
        <w:rPr>
          <w:b/>
          <w:sz w:val="20"/>
          <w:szCs w:val="20"/>
          <w:lang w:val="en-NZ"/>
        </w:rPr>
        <w:t xml:space="preserve"> </w:t>
      </w:r>
      <w:r w:rsidR="003A2EE1" w:rsidRPr="003A2EE1">
        <w:rPr>
          <w:bCs/>
          <w:sz w:val="20"/>
          <w:szCs w:val="20"/>
          <w:lang w:val="en-NZ"/>
        </w:rPr>
        <w:t>NA</w:t>
      </w:r>
    </w:p>
    <w:p w14:paraId="5F549D15" w14:textId="78D9B016" w:rsidR="00EA7D51" w:rsidRPr="00755468" w:rsidRDefault="00EA7D51" w:rsidP="00755468">
      <w:pPr>
        <w:autoSpaceDE w:val="0"/>
        <w:autoSpaceDN w:val="0"/>
        <w:adjustRightInd w:val="0"/>
        <w:rPr>
          <w:sz w:val="20"/>
          <w:szCs w:val="20"/>
          <w:lang w:val="en-NZ"/>
        </w:rPr>
        <w:sectPr w:rsidR="00EA7D51" w:rsidRPr="00755468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F35A62">
        <w:rPr>
          <w:sz w:val="20"/>
          <w:szCs w:val="20"/>
          <w:lang w:val="en-NZ"/>
        </w:rPr>
        <w:t xml:space="preserve">Session name: </w:t>
      </w:r>
      <w:r w:rsidR="00863ACD">
        <w:rPr>
          <w:sz w:val="20"/>
          <w:szCs w:val="20"/>
          <w:lang w:val="en-NZ"/>
        </w:rPr>
        <w:t xml:space="preserve">Fisheries Science and Fish Nutrition </w:t>
      </w:r>
      <w:r w:rsidRPr="00F35A62">
        <w:rPr>
          <w:sz w:val="20"/>
          <w:szCs w:val="20"/>
          <w:lang w:val="en-NZ"/>
        </w:rPr>
        <w:br/>
        <w:t>Category: (Oral presentation</w:t>
      </w:r>
      <w:r w:rsidR="003A2EE1">
        <w:rPr>
          <w:sz w:val="20"/>
          <w:szCs w:val="20"/>
          <w:lang w:val="en-NZ"/>
        </w:rPr>
        <w:t>)</w:t>
      </w:r>
    </w:p>
    <w:p w14:paraId="4C1B2910" w14:textId="77777777"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EF4EE" w14:textId="77777777" w:rsidR="00A54293" w:rsidRDefault="00A54293">
      <w:r>
        <w:separator/>
      </w:r>
    </w:p>
  </w:endnote>
  <w:endnote w:type="continuationSeparator" w:id="0">
    <w:p w14:paraId="4A91B3E2" w14:textId="77777777" w:rsidR="00A54293" w:rsidRDefault="00A54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ans-Semibold">
    <w:altName w:val="Cambria"/>
    <w:panose1 w:val="00000000000000000000"/>
    <w:charset w:val="00"/>
    <w:family w:val="roman"/>
    <w:notTrueType/>
    <w:pitch w:val="default"/>
  </w:font>
  <w:font w:name="OpenSans-SemiboldItalic">
    <w:altName w:val="Cambria"/>
    <w:panose1 w:val="00000000000000000000"/>
    <w:charset w:val="00"/>
    <w:family w:val="roman"/>
    <w:notTrueType/>
    <w:pitch w:val="default"/>
  </w:font>
  <w:font w:name="Andale Sans UI">
    <w:altName w:val="Calibri"/>
    <w:charset w:val="EE"/>
    <w:family w:val="auto"/>
    <w:pitch w:val="variable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yriadPro-Regular">
    <w:altName w:val="Cambria"/>
    <w:panose1 w:val="00000000000000000000"/>
    <w:charset w:val="00"/>
    <w:family w:val="roman"/>
    <w:notTrueType/>
    <w:pitch w:val="default"/>
  </w:font>
  <w:font w:name="MyriadPro-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7AB50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E3C3A95" wp14:editId="07A03B6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0F28E0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29FFB15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3C3A9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4A0F28E0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29FFB15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91386A8" wp14:editId="6D21A34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E48C93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DF1D8F6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91386A8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7FE48C93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DF1D8F6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E811F13" wp14:editId="7A91FEBB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62D40B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3C6D9299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811F13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7A62D40B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3C6D9299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62398" w14:textId="77777777" w:rsidR="00A54293" w:rsidRDefault="00A54293">
      <w:r>
        <w:separator/>
      </w:r>
    </w:p>
  </w:footnote>
  <w:footnote w:type="continuationSeparator" w:id="0">
    <w:p w14:paraId="7193AEFF" w14:textId="77777777" w:rsidR="00A54293" w:rsidRDefault="00A542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8ABE06CE"/>
    <w:lvl w:ilvl="0" w:tplc="6F86DAD8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534A1"/>
    <w:rsid w:val="0006797A"/>
    <w:rsid w:val="000B4CAA"/>
    <w:rsid w:val="000E2911"/>
    <w:rsid w:val="001263DF"/>
    <w:rsid w:val="001F3AA5"/>
    <w:rsid w:val="00292ED9"/>
    <w:rsid w:val="00304F9E"/>
    <w:rsid w:val="00351D9B"/>
    <w:rsid w:val="00380299"/>
    <w:rsid w:val="003A2EE1"/>
    <w:rsid w:val="003E037B"/>
    <w:rsid w:val="00404E5B"/>
    <w:rsid w:val="00414F7B"/>
    <w:rsid w:val="004355DC"/>
    <w:rsid w:val="004749B4"/>
    <w:rsid w:val="00475D20"/>
    <w:rsid w:val="00494130"/>
    <w:rsid w:val="004F05C9"/>
    <w:rsid w:val="004F3523"/>
    <w:rsid w:val="00590D60"/>
    <w:rsid w:val="005973B9"/>
    <w:rsid w:val="005B3A56"/>
    <w:rsid w:val="005D3B89"/>
    <w:rsid w:val="006060CE"/>
    <w:rsid w:val="0061505C"/>
    <w:rsid w:val="0063497F"/>
    <w:rsid w:val="00714354"/>
    <w:rsid w:val="00734B8D"/>
    <w:rsid w:val="00755468"/>
    <w:rsid w:val="00863ACD"/>
    <w:rsid w:val="00873DF0"/>
    <w:rsid w:val="008756E6"/>
    <w:rsid w:val="00897EC5"/>
    <w:rsid w:val="008A0763"/>
    <w:rsid w:val="008E5477"/>
    <w:rsid w:val="009B2D44"/>
    <w:rsid w:val="00A07E82"/>
    <w:rsid w:val="00A52075"/>
    <w:rsid w:val="00A54293"/>
    <w:rsid w:val="00A9710C"/>
    <w:rsid w:val="00AE3E37"/>
    <w:rsid w:val="00B21A57"/>
    <w:rsid w:val="00BC4027"/>
    <w:rsid w:val="00BE6743"/>
    <w:rsid w:val="00C33602"/>
    <w:rsid w:val="00C56C74"/>
    <w:rsid w:val="00CD6F55"/>
    <w:rsid w:val="00D8532E"/>
    <w:rsid w:val="00DE3104"/>
    <w:rsid w:val="00DE6170"/>
    <w:rsid w:val="00E30AAC"/>
    <w:rsid w:val="00E95D97"/>
    <w:rsid w:val="00EA7D51"/>
    <w:rsid w:val="00F046EA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ur-P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4DC61B"/>
  <w15:docId w15:val="{B0E76429-E048-4C50-95F6-0C5874258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fontstyle01">
    <w:name w:val="fontstyle01"/>
    <w:basedOn w:val="DefaultParagraphFont"/>
    <w:rsid w:val="00734B8D"/>
    <w:rPr>
      <w:rFonts w:ascii="OpenSans-Semibold" w:hAnsi="OpenSans-Semibold" w:hint="default"/>
      <w:b w:val="0"/>
      <w:bCs w:val="0"/>
      <w:i w:val="0"/>
      <w:iCs w:val="0"/>
      <w:color w:val="000000"/>
      <w:sz w:val="36"/>
      <w:szCs w:val="36"/>
    </w:rPr>
  </w:style>
  <w:style w:type="character" w:customStyle="1" w:styleId="fontstyle21">
    <w:name w:val="fontstyle21"/>
    <w:basedOn w:val="DefaultParagraphFont"/>
    <w:rsid w:val="00734B8D"/>
    <w:rPr>
      <w:rFonts w:ascii="OpenSans-SemiboldItalic" w:hAnsi="OpenSans-SemiboldItalic" w:hint="default"/>
      <w:b w:val="0"/>
      <w:bCs w:val="0"/>
      <w:i/>
      <w:iCs/>
      <w:color w:val="000000"/>
      <w:sz w:val="36"/>
      <w:szCs w:val="36"/>
    </w:rPr>
  </w:style>
  <w:style w:type="paragraph" w:customStyle="1" w:styleId="Zawartotabeli">
    <w:name w:val="Zawartość tabeli"/>
    <w:basedOn w:val="Normal"/>
    <w:rsid w:val="00304F9E"/>
    <w:pPr>
      <w:suppressLineNumbers/>
      <w:suppressAutoHyphens/>
    </w:pPr>
    <w:rPr>
      <w:rFonts w:ascii="Times New Roman" w:eastAsia="Andale Sans UI" w:hAnsi="Times New Roman" w:cs="Times New Roman"/>
      <w:kern w:val="1"/>
      <w:sz w:val="24"/>
      <w:szCs w:val="24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1F3A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mailto:maryam38c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sv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673</Words>
  <Characters>3838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bilal iqbal</cp:lastModifiedBy>
  <cp:revision>5</cp:revision>
  <dcterms:created xsi:type="dcterms:W3CDTF">2021-11-26T09:13:00Z</dcterms:created>
  <dcterms:modified xsi:type="dcterms:W3CDTF">2022-02-08T16:44:00Z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