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E29" w:rsidRDefault="00841468" w:rsidP="001E6A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Toxicity effect </w:t>
      </w:r>
      <w:r w:rsidR="00EE6E29">
        <w:rPr>
          <w:rFonts w:ascii="Times New Roman" w:hAnsi="Times New Roman" w:cs="Times New Roman"/>
          <w:b/>
          <w:sz w:val="24"/>
          <w:szCs w:val="24"/>
        </w:rPr>
        <w:t xml:space="preserve">of </w:t>
      </w:r>
      <w:proofErr w:type="spellStart"/>
      <w:r w:rsidR="00EE6E29" w:rsidRPr="00EE6E29">
        <w:rPr>
          <w:rFonts w:ascii="Times New Roman" w:hAnsi="Times New Roman" w:cs="Times New Roman"/>
          <w:b/>
          <w:sz w:val="24"/>
          <w:szCs w:val="24"/>
        </w:rPr>
        <w:t>Metalaxyl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Fungicide</w:t>
      </w:r>
      <w:r w:rsidR="00EE6E29">
        <w:rPr>
          <w:rFonts w:ascii="Times New Roman" w:hAnsi="Times New Roman" w:cs="Times New Roman"/>
          <w:b/>
          <w:sz w:val="24"/>
          <w:szCs w:val="24"/>
        </w:rPr>
        <w:t xml:space="preserve"> 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Behavioural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changes and </w:t>
      </w:r>
      <w:proofErr w:type="spellStart"/>
      <w:r w:rsidR="00415785">
        <w:rPr>
          <w:rFonts w:ascii="Times New Roman" w:hAnsi="Times New Roman" w:cs="Times New Roman"/>
          <w:b/>
          <w:sz w:val="24"/>
          <w:szCs w:val="24"/>
        </w:rPr>
        <w:t>Haematological</w:t>
      </w:r>
      <w:proofErr w:type="spellEnd"/>
      <w:r w:rsidR="0041578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EE6E29">
        <w:rPr>
          <w:rFonts w:ascii="Times New Roman" w:hAnsi="Times New Roman" w:cs="Times New Roman"/>
          <w:b/>
          <w:sz w:val="24"/>
          <w:szCs w:val="24"/>
        </w:rPr>
        <w:t xml:space="preserve">rofile of </w:t>
      </w:r>
      <w:proofErr w:type="spellStart"/>
      <w:r w:rsidR="00EE6E29" w:rsidRPr="00EE6E29">
        <w:rPr>
          <w:rFonts w:ascii="Times New Roman" w:hAnsi="Times New Roman" w:cs="Times New Roman"/>
          <w:b/>
          <w:i/>
          <w:sz w:val="24"/>
          <w:szCs w:val="24"/>
        </w:rPr>
        <w:t>Clarias</w:t>
      </w:r>
      <w:proofErr w:type="spellEnd"/>
      <w:r w:rsidR="00EE6E29" w:rsidRPr="00EE6E2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EE6E29" w:rsidRPr="00EE6E29">
        <w:rPr>
          <w:rFonts w:ascii="Times New Roman" w:hAnsi="Times New Roman" w:cs="Times New Roman"/>
          <w:b/>
          <w:i/>
          <w:sz w:val="24"/>
          <w:szCs w:val="24"/>
        </w:rPr>
        <w:t>gariepinus</w:t>
      </w:r>
      <w:proofErr w:type="spellEnd"/>
      <w:r w:rsidR="00EE6E29" w:rsidRPr="00EE6E2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E6E29" w:rsidRPr="00EE6E29">
        <w:rPr>
          <w:rFonts w:ascii="Times New Roman" w:hAnsi="Times New Roman" w:cs="Times New Roman"/>
          <w:b/>
          <w:sz w:val="24"/>
          <w:szCs w:val="24"/>
        </w:rPr>
        <w:t>juvenile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1468">
        <w:rPr>
          <w:rFonts w:ascii="Times New Roman" w:hAnsi="Times New Roman" w:cs="Times New Roman"/>
          <w:b/>
          <w:sz w:val="24"/>
          <w:szCs w:val="24"/>
        </w:rPr>
        <w:t>(Burchell</w:t>
      </w:r>
      <w:proofErr w:type="gramStart"/>
      <w:r w:rsidRPr="00841468">
        <w:rPr>
          <w:rFonts w:ascii="Times New Roman" w:hAnsi="Times New Roman" w:cs="Times New Roman"/>
          <w:b/>
          <w:sz w:val="24"/>
          <w:szCs w:val="24"/>
        </w:rPr>
        <w:t>,1822</w:t>
      </w:r>
      <w:proofErr w:type="gramEnd"/>
      <w:r w:rsidRPr="00841468">
        <w:rPr>
          <w:rFonts w:ascii="Times New Roman" w:hAnsi="Times New Roman" w:cs="Times New Roman"/>
          <w:b/>
          <w:sz w:val="24"/>
          <w:szCs w:val="24"/>
        </w:rPr>
        <w:t>).</w:t>
      </w:r>
    </w:p>
    <w:p w:rsidR="00A50183" w:rsidRPr="001E6AD1" w:rsidRDefault="001E6AD1" w:rsidP="001E6AD1">
      <w:pPr>
        <w:pStyle w:val="Default"/>
        <w:spacing w:line="360" w:lineRule="auto"/>
        <w:rPr>
          <w:b/>
          <w:sz w:val="22"/>
          <w:szCs w:val="22"/>
        </w:rPr>
      </w:pPr>
      <w:r w:rsidRPr="001E6AD1">
        <w:rPr>
          <w:b/>
          <w:color w:val="292526"/>
          <w:sz w:val="22"/>
          <w:szCs w:val="22"/>
          <w:vertAlign w:val="superscript"/>
        </w:rPr>
        <w:t>1</w:t>
      </w:r>
      <w:r w:rsidR="00A50183" w:rsidRPr="005B79C7">
        <w:rPr>
          <w:b/>
          <w:color w:val="292526"/>
          <w:sz w:val="22"/>
          <w:szCs w:val="22"/>
        </w:rPr>
        <w:t>Dr (</w:t>
      </w:r>
      <w:proofErr w:type="spellStart"/>
      <w:r w:rsidR="00A50183" w:rsidRPr="005B79C7">
        <w:rPr>
          <w:b/>
          <w:color w:val="292526"/>
          <w:sz w:val="22"/>
          <w:szCs w:val="22"/>
        </w:rPr>
        <w:t>Mrs</w:t>
      </w:r>
      <w:proofErr w:type="spellEnd"/>
      <w:proofErr w:type="gramStart"/>
      <w:r w:rsidR="00A50183" w:rsidRPr="005B79C7">
        <w:rPr>
          <w:b/>
          <w:color w:val="292526"/>
          <w:sz w:val="22"/>
          <w:szCs w:val="22"/>
        </w:rPr>
        <w:t>)</w:t>
      </w:r>
      <w:proofErr w:type="spellStart"/>
      <w:r w:rsidR="00A50183" w:rsidRPr="005B79C7">
        <w:rPr>
          <w:b/>
          <w:color w:val="292526"/>
          <w:sz w:val="22"/>
          <w:szCs w:val="22"/>
        </w:rPr>
        <w:t>Adene</w:t>
      </w:r>
      <w:proofErr w:type="spellEnd"/>
      <w:proofErr w:type="gramEnd"/>
      <w:r w:rsidR="00A50183" w:rsidRPr="005B79C7">
        <w:rPr>
          <w:b/>
          <w:color w:val="292526"/>
          <w:sz w:val="22"/>
          <w:szCs w:val="22"/>
        </w:rPr>
        <w:t xml:space="preserve">, </w:t>
      </w:r>
      <w:proofErr w:type="spellStart"/>
      <w:r w:rsidR="00A50183" w:rsidRPr="005B79C7">
        <w:rPr>
          <w:b/>
          <w:color w:val="292526"/>
          <w:sz w:val="22"/>
          <w:szCs w:val="22"/>
        </w:rPr>
        <w:t>Ibidun</w:t>
      </w:r>
      <w:proofErr w:type="spellEnd"/>
      <w:r w:rsidR="00A50183" w:rsidRPr="005B79C7">
        <w:rPr>
          <w:b/>
          <w:color w:val="292526"/>
          <w:sz w:val="22"/>
          <w:szCs w:val="22"/>
        </w:rPr>
        <w:t xml:space="preserve"> Comfort</w:t>
      </w:r>
      <w:r w:rsidR="00A50183">
        <w:rPr>
          <w:b/>
          <w:color w:val="292526"/>
          <w:sz w:val="22"/>
          <w:szCs w:val="22"/>
        </w:rPr>
        <w:t xml:space="preserve"> and</w:t>
      </w:r>
      <w:r>
        <w:rPr>
          <w:b/>
          <w:color w:val="292526"/>
          <w:sz w:val="22"/>
          <w:szCs w:val="22"/>
        </w:rPr>
        <w:t xml:space="preserve"> </w:t>
      </w:r>
      <w:r w:rsidRPr="001E6AD1">
        <w:rPr>
          <w:b/>
          <w:color w:val="292526"/>
          <w:sz w:val="22"/>
          <w:szCs w:val="22"/>
          <w:vertAlign w:val="superscript"/>
        </w:rPr>
        <w:t>2</w:t>
      </w:r>
      <w:r>
        <w:rPr>
          <w:b/>
          <w:color w:val="292526"/>
          <w:sz w:val="22"/>
          <w:szCs w:val="22"/>
        </w:rPr>
        <w:t xml:space="preserve">Miss </w:t>
      </w:r>
      <w:proofErr w:type="spellStart"/>
      <w:r>
        <w:rPr>
          <w:b/>
          <w:color w:val="292526"/>
          <w:sz w:val="22"/>
          <w:szCs w:val="22"/>
        </w:rPr>
        <w:t>Adu</w:t>
      </w:r>
      <w:proofErr w:type="spellEnd"/>
      <w:r>
        <w:rPr>
          <w:b/>
          <w:color w:val="292526"/>
          <w:sz w:val="22"/>
          <w:szCs w:val="22"/>
        </w:rPr>
        <w:t xml:space="preserve">, </w:t>
      </w:r>
      <w:proofErr w:type="spellStart"/>
      <w:r>
        <w:rPr>
          <w:b/>
          <w:color w:val="292526"/>
          <w:sz w:val="22"/>
          <w:szCs w:val="22"/>
        </w:rPr>
        <w:t>Adesola</w:t>
      </w:r>
      <w:proofErr w:type="spellEnd"/>
      <w:r>
        <w:rPr>
          <w:b/>
          <w:color w:val="292526"/>
          <w:sz w:val="22"/>
          <w:szCs w:val="22"/>
        </w:rPr>
        <w:t xml:space="preserve"> </w:t>
      </w:r>
      <w:proofErr w:type="spellStart"/>
      <w:r>
        <w:rPr>
          <w:b/>
          <w:color w:val="292526"/>
          <w:sz w:val="22"/>
          <w:szCs w:val="22"/>
        </w:rPr>
        <w:t>Okikiola</w:t>
      </w:r>
      <w:proofErr w:type="spellEnd"/>
    </w:p>
    <w:p w:rsidR="00A50183" w:rsidRPr="005B79C7" w:rsidRDefault="001E6AD1" w:rsidP="001E6A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</w:rPr>
      </w:pPr>
      <w:proofErr w:type="gramStart"/>
      <w:r w:rsidRPr="001E6AD1">
        <w:rPr>
          <w:rFonts w:ascii="Times New Roman" w:hAnsi="Times New Roman" w:cs="Times New Roman"/>
          <w:color w:val="231F20"/>
          <w:vertAlign w:val="superscript"/>
        </w:rPr>
        <w:t>1,2</w:t>
      </w:r>
      <w:r w:rsidR="00A50183" w:rsidRPr="005B79C7">
        <w:rPr>
          <w:rFonts w:ascii="Times New Roman" w:hAnsi="Times New Roman" w:cs="Times New Roman"/>
          <w:color w:val="231F20"/>
        </w:rPr>
        <w:t xml:space="preserve">Department of Fisheries and aquaculture, </w:t>
      </w:r>
      <w:proofErr w:type="spellStart"/>
      <w:r w:rsidR="00A50183" w:rsidRPr="005B79C7">
        <w:rPr>
          <w:rFonts w:ascii="Times New Roman" w:hAnsi="Times New Roman" w:cs="Times New Roman"/>
          <w:color w:val="231F20"/>
        </w:rPr>
        <w:t>Adekunle</w:t>
      </w:r>
      <w:proofErr w:type="spellEnd"/>
      <w:r w:rsidR="00A50183" w:rsidRPr="005B79C7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="00A50183" w:rsidRPr="005B79C7">
        <w:rPr>
          <w:rFonts w:ascii="Times New Roman" w:hAnsi="Times New Roman" w:cs="Times New Roman"/>
          <w:color w:val="231F20"/>
        </w:rPr>
        <w:t>Ajasin</w:t>
      </w:r>
      <w:proofErr w:type="spellEnd"/>
      <w:r w:rsidR="00A50183" w:rsidRPr="005B79C7">
        <w:rPr>
          <w:rFonts w:ascii="Times New Roman" w:hAnsi="Times New Roman" w:cs="Times New Roman"/>
          <w:color w:val="231F20"/>
        </w:rPr>
        <w:t xml:space="preserve"> University, </w:t>
      </w:r>
      <w:proofErr w:type="spellStart"/>
      <w:r w:rsidR="00A50183" w:rsidRPr="005B79C7">
        <w:rPr>
          <w:rFonts w:ascii="Times New Roman" w:hAnsi="Times New Roman" w:cs="Times New Roman"/>
          <w:color w:val="231F20"/>
        </w:rPr>
        <w:t>Akungba</w:t>
      </w:r>
      <w:proofErr w:type="spellEnd"/>
      <w:r w:rsidR="00A50183" w:rsidRPr="005B79C7">
        <w:rPr>
          <w:rFonts w:ascii="Times New Roman" w:hAnsi="Times New Roman" w:cs="Times New Roman"/>
          <w:color w:val="231F20"/>
        </w:rPr>
        <w:t xml:space="preserve"> </w:t>
      </w:r>
      <w:proofErr w:type="spellStart"/>
      <w:r w:rsidR="00A50183" w:rsidRPr="005B79C7">
        <w:rPr>
          <w:rFonts w:ascii="Times New Roman" w:hAnsi="Times New Roman" w:cs="Times New Roman"/>
          <w:color w:val="231F20"/>
        </w:rPr>
        <w:t>Akoko</w:t>
      </w:r>
      <w:proofErr w:type="spellEnd"/>
      <w:r w:rsidR="00A50183" w:rsidRPr="005B79C7">
        <w:rPr>
          <w:rFonts w:ascii="Times New Roman" w:hAnsi="Times New Roman" w:cs="Times New Roman"/>
          <w:color w:val="231F20"/>
        </w:rPr>
        <w:t xml:space="preserve">, </w:t>
      </w:r>
      <w:proofErr w:type="spellStart"/>
      <w:r w:rsidR="00A50183" w:rsidRPr="005B79C7">
        <w:rPr>
          <w:rFonts w:ascii="Times New Roman" w:hAnsi="Times New Roman" w:cs="Times New Roman"/>
          <w:color w:val="231F20"/>
        </w:rPr>
        <w:t>Ondo</w:t>
      </w:r>
      <w:proofErr w:type="spellEnd"/>
      <w:r w:rsidR="00A50183" w:rsidRPr="005B79C7">
        <w:rPr>
          <w:rFonts w:ascii="Times New Roman" w:hAnsi="Times New Roman" w:cs="Times New Roman"/>
          <w:color w:val="231F20"/>
        </w:rPr>
        <w:t xml:space="preserve"> State, Nigeria.</w:t>
      </w:r>
      <w:proofErr w:type="gramEnd"/>
    </w:p>
    <w:p w:rsidR="00A50183" w:rsidRPr="005B79C7" w:rsidRDefault="00A50183" w:rsidP="001E6AD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231F20"/>
        </w:rPr>
      </w:pPr>
      <w:r w:rsidRPr="005B79C7">
        <w:rPr>
          <w:rFonts w:ascii="Times New Roman" w:hAnsi="Times New Roman" w:cs="Times New Roman"/>
          <w:color w:val="231F20"/>
        </w:rPr>
        <w:t xml:space="preserve">* Corresponding author: </w:t>
      </w:r>
      <w:hyperlink r:id="rId4" w:history="1">
        <w:r w:rsidRPr="005B79C7">
          <w:rPr>
            <w:rStyle w:val="Hyperlink"/>
            <w:rFonts w:ascii="Times New Roman" w:hAnsi="Times New Roman" w:cs="Times New Roman"/>
          </w:rPr>
          <w:t>iadene2007@yahoo.com</w:t>
        </w:r>
      </w:hyperlink>
    </w:p>
    <w:p w:rsidR="009665AC" w:rsidRPr="00415785" w:rsidRDefault="009665AC" w:rsidP="001E6A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Keyword: </w:t>
      </w:r>
      <w:proofErr w:type="spellStart"/>
      <w:r w:rsidRPr="00415785">
        <w:rPr>
          <w:rFonts w:ascii="Times New Roman" w:hAnsi="Times New Roman" w:cs="Times New Roman"/>
          <w:sz w:val="24"/>
          <w:szCs w:val="24"/>
        </w:rPr>
        <w:t>Metalaxyl</w:t>
      </w:r>
      <w:proofErr w:type="spellEnd"/>
      <w:r w:rsidRPr="004157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15785">
        <w:rPr>
          <w:rFonts w:ascii="Times New Roman" w:hAnsi="Times New Roman" w:cs="Times New Roman"/>
          <w:sz w:val="24"/>
          <w:szCs w:val="24"/>
        </w:rPr>
        <w:t>Haematology</w:t>
      </w:r>
      <w:proofErr w:type="spellEnd"/>
      <w:r w:rsidRPr="0041578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567E" w:rsidRPr="00415785">
        <w:rPr>
          <w:rFonts w:ascii="Times New Roman" w:hAnsi="Times New Roman" w:cs="Times New Roman"/>
          <w:sz w:val="24"/>
          <w:szCs w:val="24"/>
        </w:rPr>
        <w:t>B</w:t>
      </w:r>
      <w:r w:rsidR="00841468" w:rsidRPr="00415785">
        <w:rPr>
          <w:rFonts w:ascii="Times New Roman" w:hAnsi="Times New Roman" w:cs="Times New Roman"/>
          <w:sz w:val="24"/>
          <w:szCs w:val="24"/>
        </w:rPr>
        <w:t>ehavioural</w:t>
      </w:r>
      <w:proofErr w:type="spellEnd"/>
      <w:r w:rsidR="00841468" w:rsidRPr="0041578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5785">
        <w:rPr>
          <w:rFonts w:ascii="Times New Roman" w:hAnsi="Times New Roman" w:cs="Times New Roman"/>
          <w:i/>
          <w:sz w:val="24"/>
          <w:szCs w:val="24"/>
        </w:rPr>
        <w:t>Clarias</w:t>
      </w:r>
      <w:proofErr w:type="spellEnd"/>
      <w:r w:rsidRPr="004157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5785">
        <w:rPr>
          <w:rFonts w:ascii="Times New Roman" w:hAnsi="Times New Roman" w:cs="Times New Roman"/>
          <w:i/>
          <w:sz w:val="24"/>
          <w:szCs w:val="24"/>
        </w:rPr>
        <w:t>gariepinus</w:t>
      </w:r>
      <w:proofErr w:type="spellEnd"/>
    </w:p>
    <w:p w:rsidR="008C116A" w:rsidRDefault="008C116A" w:rsidP="001E6A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8C116A" w:rsidRDefault="008C116A" w:rsidP="001E6A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research aim at studying the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and hematological alterations of </w:t>
      </w:r>
      <w:proofErr w:type="spellStart"/>
      <w:r w:rsidRPr="00D80CE4">
        <w:rPr>
          <w:rFonts w:ascii="Times New Roman" w:hAnsi="Times New Roman" w:cs="Times New Roman"/>
          <w:i/>
          <w:sz w:val="24"/>
          <w:szCs w:val="24"/>
        </w:rPr>
        <w:t>Clarias</w:t>
      </w:r>
      <w:proofErr w:type="spellEnd"/>
      <w:r w:rsidRPr="00D80CE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80CE4">
        <w:rPr>
          <w:rFonts w:ascii="Times New Roman" w:hAnsi="Times New Roman" w:cs="Times New Roman"/>
          <w:i/>
          <w:sz w:val="24"/>
          <w:szCs w:val="24"/>
        </w:rPr>
        <w:t>gariepinus</w:t>
      </w:r>
      <w:proofErr w:type="spellEnd"/>
      <w:r w:rsidRPr="00D80C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80CE4">
        <w:rPr>
          <w:rFonts w:ascii="Times New Roman" w:hAnsi="Times New Roman" w:cs="Times New Roman"/>
          <w:sz w:val="24"/>
          <w:szCs w:val="24"/>
        </w:rPr>
        <w:t xml:space="preserve">exposed to varying concentrations of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Metalaxyl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. Batches of ten juvenile </w:t>
      </w:r>
      <w:r w:rsidRPr="00D80CE4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Pr="00D80CE4">
        <w:rPr>
          <w:rFonts w:ascii="Times New Roman" w:hAnsi="Times New Roman" w:cs="Times New Roman"/>
          <w:i/>
          <w:sz w:val="24"/>
          <w:szCs w:val="24"/>
        </w:rPr>
        <w:t>gariepinus</w:t>
      </w:r>
      <w:proofErr w:type="spellEnd"/>
      <w:r w:rsidRPr="00D80C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80CE4">
        <w:rPr>
          <w:rFonts w:ascii="Times New Roman" w:hAnsi="Times New Roman" w:cs="Times New Roman"/>
          <w:sz w:val="24"/>
          <w:szCs w:val="24"/>
        </w:rPr>
        <w:t xml:space="preserve">(11.3-17.5 cm length and 10.5-32.3 g weight) were </w:t>
      </w:r>
      <w:r>
        <w:rPr>
          <w:rFonts w:ascii="Times New Roman" w:hAnsi="Times New Roman" w:cs="Times New Roman"/>
          <w:sz w:val="24"/>
          <w:szCs w:val="24"/>
        </w:rPr>
        <w:t xml:space="preserve">randomly </w:t>
      </w:r>
      <w:r w:rsidRPr="00D80CE4">
        <w:rPr>
          <w:rFonts w:ascii="Times New Roman" w:hAnsi="Times New Roman" w:cs="Times New Roman"/>
          <w:sz w:val="24"/>
          <w:szCs w:val="24"/>
        </w:rPr>
        <w:t>distributed in</w:t>
      </w:r>
      <w:r>
        <w:rPr>
          <w:rFonts w:ascii="Times New Roman" w:hAnsi="Times New Roman" w:cs="Times New Roman"/>
          <w:sz w:val="24"/>
          <w:szCs w:val="24"/>
        </w:rPr>
        <w:t>to a set of 18 rectangular plastic tanks (75x45x45</w:t>
      </w:r>
      <w:r w:rsidRPr="00D80CE4">
        <w:rPr>
          <w:rFonts w:ascii="Times New Roman" w:hAnsi="Times New Roman" w:cs="Times New Roman"/>
          <w:sz w:val="24"/>
          <w:szCs w:val="24"/>
        </w:rPr>
        <w:t>cm) e</w:t>
      </w:r>
      <w:r>
        <w:rPr>
          <w:rFonts w:ascii="Times New Roman" w:hAnsi="Times New Roman" w:cs="Times New Roman"/>
          <w:sz w:val="24"/>
          <w:szCs w:val="24"/>
        </w:rPr>
        <w:t xml:space="preserve">ach filled with 30L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unchlorinated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water. The range-finding tests for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Metalaxyl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(100, 200, 300, 400, 500 ml) were carried-out to determine the concentrations of the test solution for the definitive test (100, 125, 150, 175, 200 ml).</w:t>
      </w:r>
      <w:r>
        <w:rPr>
          <w:rFonts w:ascii="Times New Roman" w:hAnsi="Times New Roman" w:cs="Times New Roman"/>
          <w:sz w:val="24"/>
          <w:szCs w:val="24"/>
        </w:rPr>
        <w:t xml:space="preserve"> At</w:t>
      </w:r>
      <w:r w:rsidRPr="00D80CE4">
        <w:rPr>
          <w:rFonts w:ascii="Times New Roman" w:hAnsi="Times New Roman" w:cs="Times New Roman"/>
          <w:sz w:val="24"/>
          <w:szCs w:val="24"/>
        </w:rPr>
        <w:t xml:space="preserve"> the end of 96 h</w:t>
      </w:r>
      <w:r>
        <w:rPr>
          <w:rFonts w:ascii="Times New Roman" w:hAnsi="Times New Roman" w:cs="Times New Roman"/>
          <w:sz w:val="24"/>
          <w:szCs w:val="24"/>
        </w:rPr>
        <w:t xml:space="preserve">ours of exposure, blood samples </w:t>
      </w:r>
      <w:r w:rsidRPr="00D80CE4">
        <w:rPr>
          <w:rFonts w:ascii="Times New Roman" w:hAnsi="Times New Roman" w:cs="Times New Roman"/>
          <w:sz w:val="24"/>
          <w:szCs w:val="24"/>
        </w:rPr>
        <w:t>(1-3ml fish</w:t>
      </w:r>
      <w:r w:rsidRPr="00D80CE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) were</w:t>
      </w:r>
      <w:r w:rsidRPr="00D80CE4">
        <w:rPr>
          <w:rFonts w:ascii="Times New Roman" w:hAnsi="Times New Roman" w:cs="Times New Roman"/>
          <w:sz w:val="24"/>
          <w:szCs w:val="24"/>
        </w:rPr>
        <w:t xml:space="preserve"> collected and emptied into Ethylene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Diamine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Tetracetic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Acid (EDTA)</w:t>
      </w:r>
      <w:r>
        <w:rPr>
          <w:rFonts w:ascii="Times New Roman" w:hAnsi="Times New Roman" w:cs="Times New Roman"/>
          <w:sz w:val="24"/>
          <w:szCs w:val="24"/>
        </w:rPr>
        <w:t xml:space="preserve"> bottles </w:t>
      </w:r>
      <w:r w:rsidRPr="00D80CE4">
        <w:rPr>
          <w:rFonts w:ascii="Times New Roman" w:hAnsi="Times New Roman" w:cs="Times New Roman"/>
          <w:sz w:val="24"/>
          <w:szCs w:val="24"/>
        </w:rPr>
        <w:t xml:space="preserve">for analysis. Fish exposed to different concentrations of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Metalaxyl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displayed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responses such as loss of reflex, air gulping, erratic swimming, barbell deformation, </w:t>
      </w:r>
      <w:proofErr w:type="gramStart"/>
      <w:r w:rsidRPr="00D80CE4">
        <w:rPr>
          <w:rFonts w:ascii="Times New Roman" w:hAnsi="Times New Roman" w:cs="Times New Roman"/>
          <w:sz w:val="24"/>
          <w:szCs w:val="24"/>
        </w:rPr>
        <w:t>excessive</w:t>
      </w:r>
      <w:proofErr w:type="gramEnd"/>
      <w:r w:rsidRPr="00D80CE4">
        <w:rPr>
          <w:rFonts w:ascii="Times New Roman" w:hAnsi="Times New Roman" w:cs="Times New Roman"/>
          <w:sz w:val="24"/>
          <w:szCs w:val="24"/>
        </w:rPr>
        <w:t xml:space="preserve"> mucus, hype</w:t>
      </w:r>
      <w:r>
        <w:rPr>
          <w:rFonts w:ascii="Times New Roman" w:hAnsi="Times New Roman" w:cs="Times New Roman"/>
          <w:sz w:val="24"/>
          <w:szCs w:val="24"/>
        </w:rPr>
        <w:t xml:space="preserve">ractive and motionless state.  A </w:t>
      </w:r>
      <w:r w:rsidRPr="00D80CE4">
        <w:rPr>
          <w:rFonts w:ascii="Times New Roman" w:hAnsi="Times New Roman" w:cs="Times New Roman"/>
          <w:sz w:val="24"/>
          <w:szCs w:val="24"/>
        </w:rPr>
        <w:t>significant reduction (p&lt;</w:t>
      </w:r>
      <w:r>
        <w:rPr>
          <w:rFonts w:ascii="Times New Roman" w:hAnsi="Times New Roman" w:cs="Times New Roman"/>
          <w:sz w:val="24"/>
          <w:szCs w:val="24"/>
        </w:rPr>
        <w:t>0.05) in Packed Cell Volume (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18.37±0.64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14.63±10.05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Haemoglobin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7.50±0.44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6.67±4.41</w:t>
      </w:r>
      <w:r>
        <w:rPr>
          <w:rFonts w:ascii="Times New Roman" w:hAnsi="Times New Roman" w:cs="Times New Roman"/>
          <w:sz w:val="24"/>
          <w:szCs w:val="24"/>
        </w:rPr>
        <w:t>), Red Blood Cell counts (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1.48±0.04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9D63CF">
        <w:rPr>
          <w:rFonts w:ascii="Times New Roman" w:eastAsia="Times New Roman" w:hAnsi="Times New Roman" w:cs="Times New Roman"/>
          <w:color w:val="000000"/>
          <w:sz w:val="23"/>
          <w:szCs w:val="23"/>
        </w:rPr>
        <w:t>1.40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±0.</w:t>
      </w:r>
      <w:r w:rsidR="009D63CF">
        <w:rPr>
          <w:rFonts w:ascii="Times New Roman" w:eastAsia="Times New Roman" w:hAnsi="Times New Roman" w:cs="Times New Roman"/>
          <w:color w:val="000000"/>
          <w:sz w:val="23"/>
          <w:szCs w:val="23"/>
        </w:rPr>
        <w:t>97</w:t>
      </w:r>
      <w:r w:rsidRPr="00D80CE4">
        <w:rPr>
          <w:rFonts w:ascii="Times New Roman" w:hAnsi="Times New Roman" w:cs="Times New Roman"/>
          <w:sz w:val="24"/>
          <w:szCs w:val="24"/>
        </w:rPr>
        <w:t>), Lymphocytes</w:t>
      </w:r>
      <w:r w:rsidR="009D63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95.80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±0.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26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87.03±2.65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80C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Mean Corpuscular Volume (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123.70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1.11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105.40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±2.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1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6</w:t>
      </w:r>
      <w:r w:rsidRPr="00D80CE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significant increase was observed in White Blood Cell</w:t>
      </w:r>
      <w:r w:rsidR="008414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40.03±3.82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42.07±34.33</w:t>
      </w:r>
      <w:r>
        <w:rPr>
          <w:rFonts w:ascii="Times New Roman" w:hAnsi="Times New Roman" w:cs="Times New Roman"/>
          <w:sz w:val="24"/>
          <w:szCs w:val="24"/>
        </w:rPr>
        <w:t xml:space="preserve">), Mean Corpuscular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Haemoglobin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50.40±2.51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57.93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6.20</w:t>
      </w:r>
      <w:r>
        <w:rPr>
          <w:rFonts w:ascii="Times New Roman" w:hAnsi="Times New Roman" w:cs="Times New Roman"/>
          <w:sz w:val="24"/>
          <w:szCs w:val="24"/>
        </w:rPr>
        <w:t xml:space="preserve">) and Mean </w:t>
      </w:r>
      <w:r w:rsidRPr="005611B7">
        <w:rPr>
          <w:rFonts w:ascii="Times New Roman" w:hAnsi="Times New Roman" w:cs="Times New Roman"/>
          <w:sz w:val="24"/>
          <w:szCs w:val="24"/>
        </w:rPr>
        <w:t xml:space="preserve">Corpuscular </w:t>
      </w:r>
      <w:proofErr w:type="spellStart"/>
      <w:r w:rsidRPr="005611B7">
        <w:rPr>
          <w:rFonts w:ascii="Times New Roman" w:hAnsi="Times New Roman" w:cs="Times New Roman"/>
          <w:sz w:val="24"/>
          <w:szCs w:val="24"/>
        </w:rPr>
        <w:t>Haemoglobin</w:t>
      </w:r>
      <w:proofErr w:type="spellEnd"/>
      <w:r w:rsidRPr="005611B7">
        <w:rPr>
          <w:rFonts w:ascii="Times New Roman" w:hAnsi="Times New Roman" w:cs="Times New Roman"/>
          <w:sz w:val="24"/>
          <w:szCs w:val="24"/>
        </w:rPr>
        <w:t xml:space="preserve"> Concentration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40.77±2.21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51.07</w:t>
      </w:r>
      <w:r w:rsidRPr="00003426">
        <w:rPr>
          <w:rFonts w:ascii="Times New Roman" w:eastAsia="Times New Roman" w:hAnsi="Times New Roman" w:cs="Times New Roman"/>
          <w:color w:val="000000"/>
          <w:sz w:val="23"/>
          <w:szCs w:val="23"/>
        </w:rPr>
        <w:t>±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5.00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80CE4">
        <w:rPr>
          <w:rFonts w:ascii="Times New Roman" w:hAnsi="Times New Roman" w:cs="Times New Roman"/>
          <w:sz w:val="24"/>
          <w:szCs w:val="24"/>
        </w:rPr>
        <w:t xml:space="preserve"> when compared</w:t>
      </w:r>
      <w:r>
        <w:rPr>
          <w:rFonts w:ascii="Times New Roman" w:hAnsi="Times New Roman" w:cs="Times New Roman"/>
          <w:sz w:val="24"/>
          <w:szCs w:val="24"/>
        </w:rPr>
        <w:t xml:space="preserve"> with the control</w:t>
      </w:r>
      <w:r w:rsidRPr="00D80CE4">
        <w:rPr>
          <w:rFonts w:ascii="Times New Roman" w:hAnsi="Times New Roman" w:cs="Times New Roman"/>
          <w:sz w:val="24"/>
          <w:szCs w:val="24"/>
        </w:rPr>
        <w:t xml:space="preserve">. However, alterations stated in the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haematological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responses of </w:t>
      </w:r>
      <w:r>
        <w:rPr>
          <w:rFonts w:ascii="Times New Roman" w:hAnsi="Times New Roman" w:cs="Times New Roman"/>
          <w:i/>
          <w:iCs/>
          <w:sz w:val="24"/>
          <w:szCs w:val="24"/>
        </w:rPr>
        <w:t>C.</w:t>
      </w:r>
      <w:r w:rsidRPr="00D80C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80CE4">
        <w:rPr>
          <w:rFonts w:ascii="Times New Roman" w:hAnsi="Times New Roman" w:cs="Times New Roman"/>
          <w:i/>
          <w:iCs/>
          <w:sz w:val="24"/>
          <w:szCs w:val="24"/>
        </w:rPr>
        <w:t>gariepinus</w:t>
      </w:r>
      <w:proofErr w:type="spellEnd"/>
      <w:r w:rsidRPr="00D80CE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80CE4">
        <w:rPr>
          <w:rFonts w:ascii="Times New Roman" w:hAnsi="Times New Roman" w:cs="Times New Roman"/>
          <w:sz w:val="24"/>
          <w:szCs w:val="24"/>
        </w:rPr>
        <w:t xml:space="preserve">juveniles exposed to different concentrations of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Metalaxyl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in this study indicate that </w:t>
      </w:r>
      <w:proofErr w:type="spellStart"/>
      <w:r w:rsidRPr="00D80CE4">
        <w:rPr>
          <w:rFonts w:ascii="Times New Roman" w:hAnsi="Times New Roman" w:cs="Times New Roman"/>
          <w:sz w:val="24"/>
          <w:szCs w:val="24"/>
        </w:rPr>
        <w:t>haematological</w:t>
      </w:r>
      <w:proofErr w:type="spellEnd"/>
      <w:r w:rsidRPr="00D80CE4">
        <w:rPr>
          <w:rFonts w:ascii="Times New Roman" w:hAnsi="Times New Roman" w:cs="Times New Roman"/>
          <w:sz w:val="24"/>
          <w:szCs w:val="24"/>
        </w:rPr>
        <w:t xml:space="preserve"> analysis maybe useful approach for monitoring the effects of fungicides on cultured fish.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01D9" w:rsidRDefault="00415785" w:rsidP="00EE6E29">
      <w:pPr>
        <w:spacing w:line="360" w:lineRule="auto"/>
      </w:pPr>
    </w:p>
    <w:sectPr w:rsidR="00C501D9" w:rsidSect="000564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116A"/>
    <w:rsid w:val="0005649A"/>
    <w:rsid w:val="001E6AD1"/>
    <w:rsid w:val="002A4CA6"/>
    <w:rsid w:val="002C18E6"/>
    <w:rsid w:val="00415785"/>
    <w:rsid w:val="00760CE2"/>
    <w:rsid w:val="00841468"/>
    <w:rsid w:val="008B7393"/>
    <w:rsid w:val="008C116A"/>
    <w:rsid w:val="009665AC"/>
    <w:rsid w:val="009D63CF"/>
    <w:rsid w:val="00A50183"/>
    <w:rsid w:val="00EE6E29"/>
    <w:rsid w:val="00FF5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16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501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0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dene2007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2020-02-19T20:22:00Z</dcterms:created>
  <dcterms:modified xsi:type="dcterms:W3CDTF">2020-03-10T13:55:00Z</dcterms:modified>
</cp:coreProperties>
</file>