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A82" w:rsidRPr="00C373C7" w:rsidRDefault="009B7A82" w:rsidP="009B7A82">
      <w:pPr>
        <w:rPr>
          <w:rFonts w:ascii="Tahoma" w:hAnsi="Tahoma" w:cs="Tahoma"/>
          <w:i/>
          <w:sz w:val="18"/>
          <w:szCs w:val="18"/>
        </w:rPr>
      </w:pPr>
      <w:r w:rsidRPr="00C373C7">
        <w:rPr>
          <w:rFonts w:ascii="Tahoma" w:hAnsi="Tahoma" w:cs="Tahoma"/>
          <w:sz w:val="18"/>
          <w:szCs w:val="18"/>
        </w:rPr>
        <w:t xml:space="preserve">One hundred and twenty (120) juveniles of African catfish </w:t>
      </w:r>
      <w:proofErr w:type="spellStart"/>
      <w:r w:rsidRPr="00C373C7">
        <w:rPr>
          <w:rFonts w:ascii="Tahoma" w:hAnsi="Tahoma" w:cs="Tahoma"/>
          <w:i/>
          <w:sz w:val="18"/>
          <w:szCs w:val="18"/>
        </w:rPr>
        <w:t>Clarias</w:t>
      </w:r>
      <w:proofErr w:type="spellEnd"/>
      <w:r w:rsidRPr="00C373C7">
        <w:rPr>
          <w:rFonts w:ascii="Tahoma" w:hAnsi="Tahoma" w:cs="Tahoma"/>
          <w:i/>
          <w:sz w:val="18"/>
          <w:szCs w:val="18"/>
        </w:rPr>
        <w:t xml:space="preserve"> </w:t>
      </w:r>
      <w:proofErr w:type="spellStart"/>
      <w:r w:rsidRPr="00C373C7">
        <w:rPr>
          <w:rFonts w:ascii="Tahoma" w:hAnsi="Tahoma" w:cs="Tahoma"/>
          <w:i/>
          <w:sz w:val="18"/>
          <w:szCs w:val="18"/>
        </w:rPr>
        <w:t>gariepinus</w:t>
      </w:r>
      <w:proofErr w:type="spellEnd"/>
      <w:r>
        <w:rPr>
          <w:rFonts w:ascii="Tahoma" w:hAnsi="Tahoma" w:cs="Tahoma"/>
          <w:sz w:val="18"/>
          <w:szCs w:val="18"/>
        </w:rPr>
        <w:t xml:space="preserve"> were obtained in </w:t>
      </w:r>
      <w:r w:rsidRPr="00C373C7">
        <w:rPr>
          <w:rFonts w:ascii="Tahoma" w:hAnsi="Tahoma" w:cs="Tahoma"/>
          <w:sz w:val="18"/>
          <w:szCs w:val="18"/>
        </w:rPr>
        <w:t>from a reputable Fish Farm in Enugu to the University Research Farm (latitude 074</w:t>
      </w:r>
      <w:r w:rsidRPr="00C373C7">
        <w:rPr>
          <w:rFonts w:ascii="Tahoma" w:hAnsi="Tahoma" w:cs="Tahoma"/>
          <w:sz w:val="18"/>
          <w:szCs w:val="18"/>
          <w:vertAlign w:val="superscript"/>
        </w:rPr>
        <w:t>o</w:t>
      </w:r>
      <w:r w:rsidRPr="00C373C7">
        <w:rPr>
          <w:rFonts w:ascii="Tahoma" w:hAnsi="Tahoma" w:cs="Tahoma"/>
          <w:sz w:val="18"/>
          <w:szCs w:val="18"/>
        </w:rPr>
        <w:t xml:space="preserve"> North and 082</w:t>
      </w:r>
      <w:r w:rsidRPr="00C373C7">
        <w:rPr>
          <w:rFonts w:ascii="Tahoma" w:hAnsi="Tahoma" w:cs="Tahoma"/>
          <w:sz w:val="18"/>
          <w:szCs w:val="18"/>
          <w:vertAlign w:val="superscript"/>
        </w:rPr>
        <w:t xml:space="preserve">o </w:t>
      </w:r>
      <w:r w:rsidRPr="00C373C7">
        <w:rPr>
          <w:rFonts w:ascii="Tahoma" w:hAnsi="Tahoma" w:cs="Tahoma"/>
          <w:sz w:val="18"/>
          <w:szCs w:val="18"/>
        </w:rPr>
        <w:t>South, longitude 068</w:t>
      </w:r>
      <w:r w:rsidRPr="00C373C7">
        <w:rPr>
          <w:rFonts w:ascii="Tahoma" w:hAnsi="Tahoma" w:cs="Tahoma"/>
          <w:sz w:val="18"/>
          <w:szCs w:val="18"/>
          <w:vertAlign w:val="superscript"/>
        </w:rPr>
        <w:t>o</w:t>
      </w:r>
      <w:r w:rsidRPr="00C373C7">
        <w:rPr>
          <w:rFonts w:ascii="Tahoma" w:hAnsi="Tahoma" w:cs="Tahoma"/>
          <w:sz w:val="18"/>
          <w:szCs w:val="18"/>
        </w:rPr>
        <w:t xml:space="preserve"> East and 076</w:t>
      </w:r>
      <w:r w:rsidRPr="00C373C7">
        <w:rPr>
          <w:rFonts w:ascii="Tahoma" w:hAnsi="Tahoma" w:cs="Tahoma"/>
          <w:sz w:val="18"/>
          <w:szCs w:val="18"/>
          <w:vertAlign w:val="superscript"/>
        </w:rPr>
        <w:t>o</w:t>
      </w:r>
      <w:r w:rsidRPr="00C373C7">
        <w:rPr>
          <w:rFonts w:ascii="Tahoma" w:hAnsi="Tahoma" w:cs="Tahoma"/>
          <w:sz w:val="18"/>
          <w:szCs w:val="18"/>
        </w:rPr>
        <w:t xml:space="preserve"> West with annual mean temperature of 30</w:t>
      </w:r>
      <w:r w:rsidRPr="00C373C7">
        <w:rPr>
          <w:rFonts w:ascii="Tahoma" w:hAnsi="Tahoma" w:cs="Tahoma"/>
          <w:sz w:val="18"/>
          <w:szCs w:val="18"/>
          <w:vertAlign w:val="superscript"/>
        </w:rPr>
        <w:t>o</w:t>
      </w:r>
      <w:r w:rsidRPr="00C373C7">
        <w:rPr>
          <w:rFonts w:ascii="Tahoma" w:hAnsi="Tahoma" w:cs="Tahoma"/>
          <w:sz w:val="18"/>
          <w:szCs w:val="18"/>
        </w:rPr>
        <w:t>C). The fish were fed f</w:t>
      </w:r>
      <w:r>
        <w:rPr>
          <w:rFonts w:ascii="Tahoma" w:hAnsi="Tahoma" w:cs="Tahoma"/>
          <w:sz w:val="18"/>
          <w:szCs w:val="18"/>
        </w:rPr>
        <w:t xml:space="preserve">or 49 days from </w:t>
      </w:r>
      <w:r w:rsidRPr="00C373C7">
        <w:rPr>
          <w:rFonts w:ascii="Tahoma" w:hAnsi="Tahoma" w:cs="Tahoma"/>
          <w:sz w:val="18"/>
          <w:szCs w:val="18"/>
        </w:rPr>
        <w:t>with diets containing 4 different inclusion levels of phosphorus T</w:t>
      </w:r>
      <w:r w:rsidRPr="00C373C7">
        <w:rPr>
          <w:rFonts w:ascii="Tahoma" w:hAnsi="Tahoma" w:cs="Tahoma"/>
          <w:sz w:val="18"/>
          <w:szCs w:val="18"/>
          <w:vertAlign w:val="subscript"/>
        </w:rPr>
        <w:t xml:space="preserve">1 </w:t>
      </w:r>
      <w:r w:rsidRPr="00C373C7">
        <w:rPr>
          <w:rFonts w:ascii="Tahoma" w:hAnsi="Tahoma" w:cs="Tahoma"/>
          <w:sz w:val="18"/>
          <w:szCs w:val="18"/>
        </w:rPr>
        <w:t>[0.6% P], T</w:t>
      </w:r>
      <w:r w:rsidRPr="00C373C7">
        <w:rPr>
          <w:rFonts w:ascii="Tahoma" w:hAnsi="Tahoma" w:cs="Tahoma"/>
          <w:sz w:val="18"/>
          <w:szCs w:val="18"/>
          <w:vertAlign w:val="subscript"/>
        </w:rPr>
        <w:t xml:space="preserve">2 </w:t>
      </w:r>
      <w:r w:rsidRPr="00C373C7">
        <w:rPr>
          <w:rFonts w:ascii="Tahoma" w:hAnsi="Tahoma" w:cs="Tahoma"/>
          <w:sz w:val="18"/>
          <w:szCs w:val="18"/>
        </w:rPr>
        <w:t>[0.8% P], T</w:t>
      </w:r>
      <w:r w:rsidRPr="00C373C7">
        <w:rPr>
          <w:rFonts w:ascii="Tahoma" w:hAnsi="Tahoma" w:cs="Tahoma"/>
          <w:sz w:val="18"/>
          <w:szCs w:val="18"/>
          <w:vertAlign w:val="subscript"/>
        </w:rPr>
        <w:t xml:space="preserve">3 </w:t>
      </w:r>
      <w:r w:rsidRPr="00C373C7">
        <w:rPr>
          <w:rFonts w:ascii="Tahoma" w:hAnsi="Tahoma" w:cs="Tahoma"/>
          <w:sz w:val="18"/>
          <w:szCs w:val="18"/>
        </w:rPr>
        <w:t>[1.00% P], T</w:t>
      </w:r>
      <w:r w:rsidRPr="00C373C7">
        <w:rPr>
          <w:rFonts w:ascii="Tahoma" w:hAnsi="Tahoma" w:cs="Tahoma"/>
          <w:sz w:val="18"/>
          <w:szCs w:val="18"/>
          <w:vertAlign w:val="subscript"/>
        </w:rPr>
        <w:t xml:space="preserve">4 </w:t>
      </w:r>
      <w:r w:rsidRPr="00C373C7">
        <w:rPr>
          <w:rFonts w:ascii="Tahoma" w:hAnsi="Tahoma" w:cs="Tahoma"/>
          <w:sz w:val="18"/>
          <w:szCs w:val="18"/>
        </w:rPr>
        <w:t>[1.2% P] and T</w:t>
      </w:r>
      <w:r w:rsidRPr="00C373C7">
        <w:rPr>
          <w:rFonts w:ascii="Tahoma" w:hAnsi="Tahoma" w:cs="Tahoma"/>
          <w:sz w:val="18"/>
          <w:szCs w:val="18"/>
          <w:vertAlign w:val="subscript"/>
        </w:rPr>
        <w:t>5</w:t>
      </w:r>
      <w:r w:rsidRPr="00C373C7">
        <w:rPr>
          <w:rFonts w:ascii="Tahoma" w:hAnsi="Tahoma" w:cs="Tahoma"/>
          <w:sz w:val="18"/>
          <w:szCs w:val="18"/>
        </w:rPr>
        <w:t xml:space="preserve"> [0% P] which served as control diet, to determine optimum P requirement for fish growth at probability level of P &lt; 0.05 between various treatments and control. Each diet was formulated to contain 40% crude protein composed of yellow maize, soybean cake, </w:t>
      </w:r>
      <w:proofErr w:type="gramStart"/>
      <w:r w:rsidRPr="00C373C7">
        <w:rPr>
          <w:rFonts w:ascii="Tahoma" w:hAnsi="Tahoma" w:cs="Tahoma"/>
          <w:sz w:val="18"/>
          <w:szCs w:val="18"/>
        </w:rPr>
        <w:t>palm</w:t>
      </w:r>
      <w:proofErr w:type="gramEnd"/>
      <w:r w:rsidRPr="00C373C7">
        <w:rPr>
          <w:rFonts w:ascii="Tahoma" w:hAnsi="Tahoma" w:cs="Tahoma"/>
          <w:sz w:val="18"/>
          <w:szCs w:val="18"/>
        </w:rPr>
        <w:t xml:space="preserve"> kernel cake and fish meal. Fish fed with graded levels of phosphorus were significantly higher (P &lt; 0.05) than control in FW and MDWG. There was however no significant difference (P &gt; 0.05) in FCR and PER between T</w:t>
      </w:r>
      <w:r w:rsidRPr="00C373C7">
        <w:rPr>
          <w:rFonts w:ascii="Tahoma" w:hAnsi="Tahoma" w:cs="Tahoma"/>
          <w:sz w:val="18"/>
          <w:szCs w:val="18"/>
          <w:vertAlign w:val="subscript"/>
        </w:rPr>
        <w:t>1</w:t>
      </w:r>
      <w:r w:rsidRPr="00C373C7">
        <w:rPr>
          <w:rFonts w:ascii="Tahoma" w:hAnsi="Tahoma" w:cs="Tahoma"/>
          <w:sz w:val="18"/>
          <w:szCs w:val="18"/>
        </w:rPr>
        <w:t>, T</w:t>
      </w:r>
      <w:r w:rsidRPr="00C373C7">
        <w:rPr>
          <w:rFonts w:ascii="Tahoma" w:hAnsi="Tahoma" w:cs="Tahoma"/>
          <w:sz w:val="18"/>
          <w:szCs w:val="18"/>
          <w:vertAlign w:val="subscript"/>
        </w:rPr>
        <w:t>2</w:t>
      </w:r>
      <w:r w:rsidRPr="00C373C7">
        <w:rPr>
          <w:rFonts w:ascii="Tahoma" w:hAnsi="Tahoma" w:cs="Tahoma"/>
          <w:sz w:val="18"/>
          <w:szCs w:val="18"/>
        </w:rPr>
        <w:t>, T</w:t>
      </w:r>
      <w:r w:rsidRPr="00C373C7">
        <w:rPr>
          <w:rFonts w:ascii="Tahoma" w:hAnsi="Tahoma" w:cs="Tahoma"/>
          <w:sz w:val="18"/>
          <w:szCs w:val="18"/>
          <w:vertAlign w:val="subscript"/>
        </w:rPr>
        <w:t>4</w:t>
      </w:r>
      <w:r w:rsidRPr="00C373C7">
        <w:rPr>
          <w:rFonts w:ascii="Tahoma" w:hAnsi="Tahoma" w:cs="Tahoma"/>
          <w:sz w:val="18"/>
          <w:szCs w:val="18"/>
        </w:rPr>
        <w:t xml:space="preserve"> and control but T</w:t>
      </w:r>
      <w:r w:rsidRPr="00C373C7">
        <w:rPr>
          <w:rFonts w:ascii="Tahoma" w:hAnsi="Tahoma" w:cs="Tahoma"/>
          <w:sz w:val="18"/>
          <w:szCs w:val="18"/>
          <w:vertAlign w:val="subscript"/>
        </w:rPr>
        <w:t>3</w:t>
      </w:r>
      <w:r w:rsidRPr="00C373C7">
        <w:rPr>
          <w:rFonts w:ascii="Tahoma" w:hAnsi="Tahoma" w:cs="Tahoma"/>
          <w:sz w:val="18"/>
          <w:szCs w:val="18"/>
        </w:rPr>
        <w:t xml:space="preserve"> was significantly (P &lt; 0.05) better in FCR (0.33) than control (0.39). Similarly, T3 was significantly (P &lt; 0.05) higher in PER than control. Fish in T</w:t>
      </w:r>
      <w:r w:rsidRPr="00C373C7">
        <w:rPr>
          <w:rFonts w:ascii="Tahoma" w:hAnsi="Tahoma" w:cs="Tahoma"/>
          <w:sz w:val="18"/>
          <w:szCs w:val="18"/>
          <w:vertAlign w:val="subscript"/>
        </w:rPr>
        <w:t>3</w:t>
      </w:r>
      <w:r w:rsidRPr="00C373C7">
        <w:rPr>
          <w:rFonts w:ascii="Tahoma" w:hAnsi="Tahoma" w:cs="Tahoma"/>
          <w:sz w:val="18"/>
          <w:szCs w:val="18"/>
        </w:rPr>
        <w:t xml:space="preserve"> had the best growth performance indicative that 1% P is the optimum requirement for the growth of </w:t>
      </w:r>
      <w:r w:rsidRPr="00C373C7">
        <w:rPr>
          <w:rFonts w:ascii="Tahoma" w:hAnsi="Tahoma" w:cs="Tahoma"/>
          <w:i/>
          <w:sz w:val="18"/>
          <w:szCs w:val="18"/>
        </w:rPr>
        <w:t xml:space="preserve">C. </w:t>
      </w:r>
      <w:proofErr w:type="spellStart"/>
      <w:r w:rsidRPr="00C373C7">
        <w:rPr>
          <w:rFonts w:ascii="Tahoma" w:hAnsi="Tahoma" w:cs="Tahoma"/>
          <w:i/>
          <w:sz w:val="18"/>
          <w:szCs w:val="18"/>
        </w:rPr>
        <w:t>gariepinus</w:t>
      </w:r>
      <w:proofErr w:type="spellEnd"/>
      <w:r w:rsidRPr="00C373C7">
        <w:rPr>
          <w:rFonts w:ascii="Tahoma" w:hAnsi="Tahoma" w:cs="Tahoma"/>
          <w:i/>
          <w:sz w:val="18"/>
          <w:szCs w:val="18"/>
        </w:rPr>
        <w:t>.</w:t>
      </w:r>
    </w:p>
    <w:p w:rsidR="00146609" w:rsidRDefault="009B7A82"/>
    <w:sectPr w:rsidR="00146609" w:rsidSect="00CC5D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9B7A82"/>
    <w:rsid w:val="008439BE"/>
    <w:rsid w:val="009B7A82"/>
    <w:rsid w:val="00A661F6"/>
    <w:rsid w:val="00CC5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A82"/>
    <w:pPr>
      <w:spacing w:after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2018-03-16T21:25:00Z</dcterms:created>
  <dcterms:modified xsi:type="dcterms:W3CDTF">2018-03-16T21:33:00Z</dcterms:modified>
</cp:coreProperties>
</file>