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C51" w:rsidRPr="000A5D90" w:rsidRDefault="00AD4C51" w:rsidP="00AD4C51">
      <w:pPr>
        <w:bidi/>
        <w:jc w:val="center"/>
        <w:rPr>
          <w:rFonts w:ascii="Times New Roman" w:hAnsi="Times New Roman" w:cs="Times New Roman"/>
          <w:bCs/>
          <w:sz w:val="20"/>
          <w:szCs w:val="20"/>
          <w:rtl/>
          <w:lang w:bidi="fa-IR"/>
        </w:rPr>
      </w:pPr>
      <w:r w:rsidRPr="001D5CAF">
        <w:rPr>
          <w:rStyle w:val="hps"/>
          <w:rFonts w:asciiTheme="majorBidi" w:hAnsiTheme="majorBidi" w:cstheme="majorBidi"/>
          <w:b/>
          <w:bCs/>
          <w:color w:val="222222"/>
          <w:sz w:val="24"/>
          <w:szCs w:val="24"/>
        </w:rPr>
        <w:t>Study of</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(LC50 96 h)</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 xml:space="preserve">and </w:t>
      </w:r>
      <w:proofErr w:type="spellStart"/>
      <w:r w:rsidRPr="001D5CAF">
        <w:rPr>
          <w:rStyle w:val="hps"/>
          <w:rFonts w:asciiTheme="majorBidi" w:hAnsiTheme="majorBidi" w:cstheme="majorBidi"/>
          <w:b/>
          <w:bCs/>
          <w:color w:val="222222"/>
          <w:sz w:val="24"/>
          <w:szCs w:val="24"/>
        </w:rPr>
        <w:t>histopathological</w:t>
      </w:r>
      <w:proofErr w:type="spellEnd"/>
      <w:r w:rsidRPr="001D5CAF">
        <w:rPr>
          <w:rStyle w:val="hps"/>
          <w:rFonts w:asciiTheme="majorBidi" w:hAnsiTheme="majorBidi" w:cstheme="majorBidi"/>
          <w:b/>
          <w:bCs/>
          <w:color w:val="222222"/>
          <w:sz w:val="24"/>
          <w:szCs w:val="24"/>
        </w:rPr>
        <w:t xml:space="preserve"> lesions of</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nitrate</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in the</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liver</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and</w:t>
      </w:r>
      <w:r w:rsidRPr="001D5CAF">
        <w:rPr>
          <w:rFonts w:asciiTheme="majorBidi" w:hAnsiTheme="majorBidi" w:cstheme="majorBidi"/>
          <w:b/>
          <w:bCs/>
          <w:color w:val="222222"/>
          <w:sz w:val="24"/>
          <w:szCs w:val="24"/>
        </w:rPr>
        <w:t xml:space="preserve"> </w:t>
      </w:r>
      <w:r w:rsidRPr="001D5CAF">
        <w:rPr>
          <w:rStyle w:val="hps"/>
          <w:rFonts w:asciiTheme="majorBidi" w:hAnsiTheme="majorBidi" w:cstheme="majorBidi"/>
          <w:b/>
          <w:bCs/>
          <w:color w:val="222222"/>
          <w:sz w:val="24"/>
          <w:szCs w:val="24"/>
        </w:rPr>
        <w:t>kidney of</w:t>
      </w:r>
      <w:r w:rsidRPr="001D5CAF">
        <w:rPr>
          <w:rFonts w:asciiTheme="majorBidi" w:hAnsiTheme="majorBidi" w:cstheme="majorBidi"/>
          <w:b/>
          <w:bCs/>
          <w:color w:val="222222"/>
          <w:sz w:val="24"/>
          <w:szCs w:val="24"/>
        </w:rPr>
        <w:t xml:space="preserve"> </w:t>
      </w:r>
      <w:r w:rsidRPr="00A030F8">
        <w:rPr>
          <w:rFonts w:ascii="Times New Roman" w:hAnsi="Times New Roman" w:cs="Times New Roman"/>
          <w:b/>
          <w:sz w:val="24"/>
          <w:szCs w:val="24"/>
          <w:lang w:bidi="fa-IR"/>
        </w:rPr>
        <w:t>(</w:t>
      </w:r>
      <w:proofErr w:type="spellStart"/>
      <w:r w:rsidRPr="00A030F8">
        <w:rPr>
          <w:rFonts w:ascii="Times New Roman" w:hAnsi="Times New Roman" w:cs="Times New Roman"/>
          <w:b/>
          <w:i/>
          <w:iCs/>
          <w:sz w:val="24"/>
          <w:szCs w:val="24"/>
          <w:lang w:bidi="fa-IR"/>
        </w:rPr>
        <w:t>Acipenser</w:t>
      </w:r>
      <w:proofErr w:type="spellEnd"/>
      <w:r>
        <w:rPr>
          <w:rFonts w:ascii="Times New Roman" w:hAnsi="Times New Roman" w:cs="Times New Roman"/>
          <w:b/>
          <w:i/>
          <w:iCs/>
          <w:sz w:val="24"/>
          <w:szCs w:val="24"/>
          <w:lang w:bidi="fa-IR"/>
        </w:rPr>
        <w:t xml:space="preserve"> </w:t>
      </w:r>
      <w:proofErr w:type="spellStart"/>
      <w:r>
        <w:rPr>
          <w:rFonts w:ascii="Times New Roman" w:hAnsi="Times New Roman" w:cs="Times New Roman"/>
          <w:b/>
          <w:i/>
          <w:iCs/>
          <w:sz w:val="24"/>
          <w:szCs w:val="24"/>
          <w:lang w:bidi="fa-IR"/>
        </w:rPr>
        <w:t>stelltus</w:t>
      </w:r>
      <w:proofErr w:type="spellEnd"/>
      <w:r w:rsidRPr="00A030F8">
        <w:rPr>
          <w:rFonts w:ascii="Times New Roman" w:hAnsi="Times New Roman" w:cs="Times New Roman"/>
          <w:b/>
          <w:sz w:val="24"/>
          <w:szCs w:val="24"/>
          <w:lang w:bidi="fa-IR"/>
        </w:rPr>
        <w:t>)</w:t>
      </w:r>
    </w:p>
    <w:p w:rsidR="00AD4C51" w:rsidRPr="00FE12DA" w:rsidRDefault="00AD4C51" w:rsidP="00195507">
      <w:pPr>
        <w:spacing w:after="360"/>
        <w:jc w:val="center"/>
        <w:rPr>
          <w:rFonts w:ascii="Times New Roman" w:hAnsi="Times New Roman" w:cs="Times New Roman"/>
          <w:bCs/>
          <w:sz w:val="20"/>
          <w:szCs w:val="20"/>
          <w:rtl/>
          <w:lang w:bidi="fa-IR"/>
        </w:rPr>
      </w:pPr>
      <w:r>
        <w:rPr>
          <w:rFonts w:ascii="Times New Roman" w:hAnsi="Times New Roman" w:cs="Times New Roman"/>
          <w:bCs/>
          <w:sz w:val="20"/>
          <w:szCs w:val="20"/>
          <w:lang w:bidi="fa-IR"/>
        </w:rPr>
        <w:t xml:space="preserve">Saied </w:t>
      </w:r>
      <w:proofErr w:type="spellStart"/>
      <w:r w:rsidR="00195507">
        <w:rPr>
          <w:rFonts w:ascii="Times New Roman" w:hAnsi="Times New Roman" w:cs="Times New Roman"/>
          <w:bCs/>
          <w:sz w:val="20"/>
          <w:szCs w:val="20"/>
          <w:lang w:bidi="fa-IR"/>
        </w:rPr>
        <w:t>G</w:t>
      </w:r>
      <w:r>
        <w:rPr>
          <w:rFonts w:ascii="Times New Roman" w:hAnsi="Times New Roman" w:cs="Times New Roman"/>
          <w:bCs/>
          <w:sz w:val="20"/>
          <w:szCs w:val="20"/>
          <w:lang w:bidi="fa-IR"/>
        </w:rPr>
        <w:t>holipour</w:t>
      </w:r>
      <w:proofErr w:type="spellEnd"/>
      <w:r w:rsidR="00195507">
        <w:rPr>
          <w:rFonts w:ascii="Times New Roman" w:hAnsi="Times New Roman" w:cs="Times New Roman"/>
          <w:bCs/>
          <w:sz w:val="20"/>
          <w:szCs w:val="20"/>
          <w:lang w:bidi="fa-IR"/>
        </w:rPr>
        <w:t xml:space="preserve"> </w:t>
      </w:r>
      <w:proofErr w:type="spellStart"/>
      <w:r w:rsidR="00195507">
        <w:rPr>
          <w:rFonts w:ascii="Times New Roman" w:hAnsi="Times New Roman" w:cs="Times New Roman"/>
          <w:bCs/>
          <w:sz w:val="20"/>
          <w:szCs w:val="20"/>
          <w:lang w:bidi="fa-IR"/>
        </w:rPr>
        <w:t>Lafmejani</w:t>
      </w:r>
      <w:proofErr w:type="spellEnd"/>
      <w:r w:rsidRPr="00FE12DA">
        <w:rPr>
          <w:rFonts w:ascii="Times New Roman" w:hAnsi="Times New Roman" w:cs="Times New Roman"/>
          <w:bCs/>
          <w:sz w:val="20"/>
          <w:szCs w:val="20"/>
          <w:vertAlign w:val="superscript"/>
          <w:lang w:bidi="fa-IR"/>
        </w:rPr>
        <w:t>*1</w:t>
      </w:r>
      <w:r w:rsidRPr="00FE12DA">
        <w:rPr>
          <w:rFonts w:ascii="Times New Roman" w:hAnsi="Times New Roman" w:cs="Times New Roman"/>
          <w:bCs/>
          <w:sz w:val="20"/>
          <w:szCs w:val="20"/>
          <w:lang w:bidi="fa-IR"/>
        </w:rPr>
        <w:t xml:space="preserve">, </w:t>
      </w:r>
      <w:proofErr w:type="spellStart"/>
      <w:r w:rsidRPr="00FE12DA">
        <w:rPr>
          <w:rFonts w:ascii="Times New Roman" w:hAnsi="Times New Roman" w:cs="Times New Roman"/>
          <w:bCs/>
          <w:sz w:val="20"/>
          <w:szCs w:val="20"/>
          <w:lang w:bidi="fa-IR"/>
        </w:rPr>
        <w:t>Hossein</w:t>
      </w:r>
      <w:proofErr w:type="spellEnd"/>
      <w:r w:rsidRPr="00FE12DA">
        <w:rPr>
          <w:rFonts w:ascii="Times New Roman" w:hAnsi="Times New Roman" w:cs="Times New Roman"/>
          <w:bCs/>
          <w:sz w:val="20"/>
          <w:szCs w:val="20"/>
          <w:lang w:bidi="fa-IR"/>
        </w:rPr>
        <w:t xml:space="preserve"> Khara</w:t>
      </w:r>
      <w:r>
        <w:rPr>
          <w:rFonts w:ascii="Times New Roman" w:hAnsi="Times New Roman" w:cs="Times New Roman"/>
          <w:bCs/>
          <w:sz w:val="20"/>
          <w:szCs w:val="20"/>
          <w:vertAlign w:val="superscript"/>
          <w:lang w:bidi="fa-IR"/>
        </w:rPr>
        <w:t>1</w:t>
      </w:r>
      <w:r w:rsidRPr="00FE12DA">
        <w:rPr>
          <w:rFonts w:ascii="Times New Roman" w:hAnsi="Times New Roman" w:cs="Times New Roman"/>
          <w:bCs/>
          <w:sz w:val="20"/>
          <w:szCs w:val="20"/>
          <w:lang w:bidi="fa-IR"/>
        </w:rPr>
        <w:t xml:space="preserve">, </w:t>
      </w:r>
      <w:proofErr w:type="spellStart"/>
      <w:r w:rsidRPr="00FE12DA">
        <w:rPr>
          <w:rFonts w:ascii="Times New Roman" w:hAnsi="Times New Roman" w:cs="Times New Roman"/>
          <w:bCs/>
          <w:sz w:val="20"/>
          <w:szCs w:val="20"/>
          <w:lang w:bidi="fa-IR"/>
        </w:rPr>
        <w:t>Zabihullah</w:t>
      </w:r>
      <w:proofErr w:type="spellEnd"/>
      <w:r w:rsidRPr="00FE12DA">
        <w:rPr>
          <w:rFonts w:ascii="Times New Roman" w:hAnsi="Times New Roman" w:cs="Times New Roman"/>
          <w:bCs/>
          <w:sz w:val="20"/>
          <w:szCs w:val="20"/>
          <w:lang w:bidi="fa-IR"/>
        </w:rPr>
        <w:t xml:space="preserve"> P</w:t>
      </w:r>
      <w:r w:rsidR="00195507">
        <w:rPr>
          <w:rFonts w:ascii="Times New Roman" w:hAnsi="Times New Roman" w:cs="Times New Roman"/>
          <w:bCs/>
          <w:sz w:val="20"/>
          <w:szCs w:val="20"/>
          <w:lang w:bidi="fa-IR"/>
        </w:rPr>
        <w:t>a</w:t>
      </w:r>
      <w:r w:rsidRPr="00FE12DA">
        <w:rPr>
          <w:rFonts w:ascii="Times New Roman" w:hAnsi="Times New Roman" w:cs="Times New Roman"/>
          <w:bCs/>
          <w:sz w:val="20"/>
          <w:szCs w:val="20"/>
          <w:lang w:bidi="fa-IR"/>
        </w:rPr>
        <w:t>zh</w:t>
      </w:r>
      <w:r w:rsidR="00195507">
        <w:rPr>
          <w:rFonts w:ascii="Times New Roman" w:hAnsi="Times New Roman" w:cs="Times New Roman"/>
          <w:bCs/>
          <w:sz w:val="20"/>
          <w:szCs w:val="20"/>
          <w:lang w:bidi="fa-IR"/>
        </w:rPr>
        <w:t>a</w:t>
      </w:r>
      <w:bookmarkStart w:id="0" w:name="_GoBack"/>
      <w:bookmarkEnd w:id="0"/>
      <w:r w:rsidRPr="00FE12DA">
        <w:rPr>
          <w:rFonts w:ascii="Times New Roman" w:hAnsi="Times New Roman" w:cs="Times New Roman"/>
          <w:bCs/>
          <w:sz w:val="20"/>
          <w:szCs w:val="20"/>
          <w:lang w:bidi="fa-IR"/>
        </w:rPr>
        <w:t>nd</w:t>
      </w:r>
      <w:r>
        <w:rPr>
          <w:rFonts w:ascii="Times New Roman" w:hAnsi="Times New Roman" w:cs="Times New Roman"/>
          <w:bCs/>
          <w:sz w:val="20"/>
          <w:szCs w:val="20"/>
          <w:vertAlign w:val="superscript"/>
          <w:lang w:bidi="fa-IR"/>
        </w:rPr>
        <w:t>2</w:t>
      </w:r>
    </w:p>
    <w:p w:rsidR="00AD4C51" w:rsidRDefault="00AD4C51" w:rsidP="00AD4C51">
      <w:pPr>
        <w:bidi/>
        <w:jc w:val="center"/>
        <w:rPr>
          <w:rFonts w:ascii="Times New Roman" w:hAnsi="Times New Roman" w:cs="Times New Roman"/>
          <w:bCs/>
          <w:sz w:val="20"/>
          <w:szCs w:val="20"/>
          <w:rtl/>
          <w:lang w:bidi="fa-IR"/>
        </w:rPr>
      </w:pPr>
    </w:p>
    <w:p w:rsidR="00AD4C51" w:rsidRPr="00E06118" w:rsidRDefault="00AD4C51" w:rsidP="00AD4C51">
      <w:pPr>
        <w:autoSpaceDE w:val="0"/>
        <w:autoSpaceDN w:val="0"/>
        <w:adjustRightInd w:val="0"/>
        <w:spacing w:after="0" w:line="240" w:lineRule="auto"/>
        <w:jc w:val="center"/>
        <w:rPr>
          <w:rFonts w:asciiTheme="majorBidi" w:hAnsiTheme="majorBidi" w:cstheme="majorBidi"/>
          <w:sz w:val="20"/>
          <w:szCs w:val="20"/>
        </w:rPr>
      </w:pPr>
      <w:r>
        <w:rPr>
          <w:rFonts w:asciiTheme="majorBidi" w:hAnsiTheme="majorBidi" w:cstheme="majorBidi"/>
          <w:sz w:val="20"/>
          <w:szCs w:val="20"/>
        </w:rPr>
        <w:t>1</w:t>
      </w:r>
      <w:r w:rsidRPr="00E06118">
        <w:rPr>
          <w:rFonts w:asciiTheme="majorBidi" w:hAnsiTheme="majorBidi" w:cstheme="majorBidi"/>
          <w:sz w:val="20"/>
          <w:szCs w:val="20"/>
        </w:rPr>
        <w:t xml:space="preserve">- Department of Aquaculture, </w:t>
      </w:r>
      <w:proofErr w:type="spellStart"/>
      <w:r w:rsidRPr="00E06118">
        <w:rPr>
          <w:rFonts w:asciiTheme="majorBidi" w:hAnsiTheme="majorBidi" w:cstheme="majorBidi"/>
          <w:sz w:val="20"/>
          <w:szCs w:val="20"/>
        </w:rPr>
        <w:t>Lahijan</w:t>
      </w:r>
      <w:proofErr w:type="spellEnd"/>
      <w:r w:rsidRPr="00E06118">
        <w:rPr>
          <w:rFonts w:asciiTheme="majorBidi" w:hAnsiTheme="majorBidi" w:cstheme="majorBidi"/>
          <w:sz w:val="20"/>
          <w:szCs w:val="20"/>
        </w:rPr>
        <w:t xml:space="preserve"> Branch, Islamic Azad University, </w:t>
      </w:r>
      <w:proofErr w:type="spellStart"/>
      <w:r w:rsidRPr="00E06118">
        <w:rPr>
          <w:rFonts w:asciiTheme="majorBidi" w:hAnsiTheme="majorBidi" w:cstheme="majorBidi"/>
          <w:sz w:val="20"/>
          <w:szCs w:val="20"/>
        </w:rPr>
        <w:t>Lahijan</w:t>
      </w:r>
      <w:proofErr w:type="spellEnd"/>
      <w:r w:rsidRPr="00E06118">
        <w:rPr>
          <w:rFonts w:asciiTheme="majorBidi" w:hAnsiTheme="majorBidi" w:cstheme="majorBidi"/>
          <w:sz w:val="20"/>
          <w:szCs w:val="20"/>
        </w:rPr>
        <w:t>, Iran, P.O.Box:1616</w:t>
      </w:r>
    </w:p>
    <w:p w:rsidR="00AD4C51" w:rsidRPr="00E06118" w:rsidRDefault="00AD4C51" w:rsidP="00AD4C51">
      <w:pPr>
        <w:spacing w:after="0" w:line="240" w:lineRule="auto"/>
        <w:jc w:val="center"/>
        <w:rPr>
          <w:rFonts w:asciiTheme="majorBidi" w:hAnsiTheme="majorBidi" w:cstheme="majorBidi"/>
          <w:sz w:val="20"/>
          <w:szCs w:val="20"/>
        </w:rPr>
      </w:pPr>
      <w:r>
        <w:rPr>
          <w:rFonts w:asciiTheme="majorBidi" w:hAnsiTheme="majorBidi" w:cstheme="majorBidi"/>
          <w:sz w:val="20"/>
          <w:szCs w:val="20"/>
        </w:rPr>
        <w:t>2</w:t>
      </w:r>
      <w:r w:rsidRPr="00E06118">
        <w:rPr>
          <w:rFonts w:asciiTheme="majorBidi" w:hAnsiTheme="majorBidi" w:cstheme="majorBidi"/>
          <w:sz w:val="20"/>
          <w:szCs w:val="20"/>
        </w:rPr>
        <w:t xml:space="preserve">- Agricultural Research, Education and Extension Organization (AREEO), International Sturgeon Research Institute, Rasht, Iran, </w:t>
      </w:r>
      <w:proofErr w:type="spellStart"/>
      <w:r w:rsidRPr="00E06118">
        <w:rPr>
          <w:rFonts w:asciiTheme="majorBidi" w:hAnsiTheme="majorBidi" w:cstheme="majorBidi"/>
          <w:sz w:val="20"/>
          <w:szCs w:val="20"/>
        </w:rPr>
        <w:t>P.O.Box</w:t>
      </w:r>
      <w:proofErr w:type="spellEnd"/>
      <w:r w:rsidRPr="00E06118">
        <w:rPr>
          <w:rFonts w:asciiTheme="majorBidi" w:hAnsiTheme="majorBidi" w:cstheme="majorBidi"/>
          <w:sz w:val="20"/>
          <w:szCs w:val="20"/>
        </w:rPr>
        <w:t>: 41435-3464</w:t>
      </w:r>
    </w:p>
    <w:p w:rsidR="00AD4C51" w:rsidRDefault="00AD4C51" w:rsidP="00AD4C51">
      <w:pPr>
        <w:bidi/>
        <w:jc w:val="center"/>
        <w:rPr>
          <w:rFonts w:ascii="Times New Roman" w:hAnsi="Times New Roman" w:cs="Times New Roman"/>
          <w:bCs/>
          <w:sz w:val="20"/>
          <w:szCs w:val="20"/>
          <w:rtl/>
          <w:lang w:bidi="fa-IR"/>
        </w:rPr>
      </w:pPr>
      <w:r w:rsidRPr="00AD4C51">
        <w:rPr>
          <w:rFonts w:ascii="Times New Roman" w:hAnsi="Times New Roman" w:cs="Times New Roman"/>
          <w:bCs/>
          <w:sz w:val="20"/>
          <w:szCs w:val="20"/>
          <w:lang w:bidi="fa-IR"/>
        </w:rPr>
        <w:t>saied_gp@yahoo.com</w:t>
      </w:r>
    </w:p>
    <w:p w:rsidR="00AD4C51" w:rsidRPr="007B62BE" w:rsidRDefault="00AD4C51" w:rsidP="00AD4C51">
      <w:pPr>
        <w:jc w:val="both"/>
        <w:rPr>
          <w:rFonts w:ascii="Cambria" w:hAnsi="Cambria" w:cs="B Lotus"/>
          <w:sz w:val="20"/>
          <w:szCs w:val="20"/>
        </w:rPr>
      </w:pPr>
      <w:r w:rsidRPr="007B62BE">
        <w:rPr>
          <w:rFonts w:ascii="Cambria" w:hAnsi="Cambria" w:cs="B Lotus"/>
          <w:sz w:val="20"/>
          <w:szCs w:val="20"/>
        </w:rPr>
        <w:t xml:space="preserve">Abstract </w:t>
      </w:r>
    </w:p>
    <w:p w:rsidR="00AD4C51" w:rsidRPr="007B62BE" w:rsidRDefault="00AD4C51" w:rsidP="00AD4C51">
      <w:pPr>
        <w:spacing w:line="240" w:lineRule="auto"/>
        <w:contextualSpacing/>
        <w:jc w:val="both"/>
        <w:rPr>
          <w:rFonts w:ascii="Cambria" w:hAnsi="Cambria" w:cs="B Lotus"/>
          <w:sz w:val="20"/>
          <w:szCs w:val="20"/>
        </w:rPr>
      </w:pPr>
      <w:r w:rsidRPr="007B62BE">
        <w:rPr>
          <w:rFonts w:ascii="Cambria" w:hAnsi="Cambria" w:cs="B Lotus"/>
          <w:sz w:val="20"/>
          <w:szCs w:val="20"/>
        </w:rPr>
        <w:t xml:space="preserve">Rising water nitrite one of the major problems in aquaculture. This rising always has been raised particularly in fish and shrimp reproduction systems, fish super-dense systems or water re-circulating, aquariums and during fish transferring. But its amount and impacts haven't been truly determined yet. So, according to the important role of nitrite in water pollution in different forms and its possible penetration into water sources in different ways, the aim of this research is to determine </w:t>
      </w:r>
      <w:r w:rsidRPr="007B62BE">
        <w:rPr>
          <w:rFonts w:ascii="Cambria" w:hAnsi="Cambria" w:cs="B Lotus"/>
          <w:sz w:val="20"/>
          <w:szCs w:val="20"/>
        </w:rPr>
        <w:t>nitrite lethal</w:t>
      </w:r>
      <w:r w:rsidRPr="007B62BE">
        <w:rPr>
          <w:rFonts w:ascii="Cambria" w:hAnsi="Cambria" w:cs="B Lotus"/>
          <w:sz w:val="20"/>
          <w:szCs w:val="20"/>
        </w:rPr>
        <w:t xml:space="preserve"> concentration and its acute effects on three gill, liver and kidney tissues of one types of sturgeon; (</w:t>
      </w:r>
      <w:r w:rsidRPr="007B62BE">
        <w:rPr>
          <w:rFonts w:ascii="Cambria" w:hAnsi="Cambria" w:cs="B Lotus"/>
          <w:i/>
          <w:iCs/>
          <w:sz w:val="20"/>
          <w:szCs w:val="20"/>
        </w:rPr>
        <w:t xml:space="preserve">A. </w:t>
      </w:r>
      <w:proofErr w:type="spellStart"/>
      <w:r w:rsidRPr="007B62BE">
        <w:rPr>
          <w:rFonts w:ascii="Cambria" w:hAnsi="Cambria" w:cs="B Lotus"/>
          <w:i/>
          <w:iCs/>
          <w:sz w:val="20"/>
          <w:szCs w:val="20"/>
        </w:rPr>
        <w:t>stellatus</w:t>
      </w:r>
      <w:proofErr w:type="spellEnd"/>
      <w:r w:rsidRPr="007B62BE">
        <w:rPr>
          <w:rFonts w:ascii="Cambria" w:hAnsi="Cambria" w:cs="B Lotus"/>
          <w:sz w:val="20"/>
          <w:szCs w:val="20"/>
        </w:rPr>
        <w:t xml:space="preserve">). For this purpose, first the amount of LC10, LC50 and LC90 in 24, 48, 72 and 96 hours for toxic ammonia when baby </w:t>
      </w:r>
      <w:r w:rsidRPr="007B62BE">
        <w:rPr>
          <w:rFonts w:ascii="Cambria" w:hAnsi="Cambria" w:cs="B Lotus"/>
          <w:i/>
          <w:iCs/>
          <w:sz w:val="20"/>
          <w:szCs w:val="20"/>
        </w:rPr>
        <w:t xml:space="preserve">A. </w:t>
      </w:r>
      <w:proofErr w:type="spellStart"/>
      <w:r w:rsidRPr="007B62BE">
        <w:rPr>
          <w:rFonts w:ascii="Cambria" w:hAnsi="Cambria" w:cs="B Lotus"/>
          <w:i/>
          <w:iCs/>
          <w:sz w:val="20"/>
          <w:szCs w:val="20"/>
        </w:rPr>
        <w:t>stellatus</w:t>
      </w:r>
      <w:proofErr w:type="spellEnd"/>
      <w:r w:rsidRPr="007B62BE">
        <w:rPr>
          <w:rFonts w:ascii="Cambria" w:hAnsi="Cambria" w:cs="B Lotus"/>
          <w:sz w:val="20"/>
          <w:szCs w:val="20"/>
        </w:rPr>
        <w:t xml:space="preserve"> (Weight 2 to 3 g) were faced with it compared with control group, was measured. So that for </w:t>
      </w:r>
      <w:r w:rsidRPr="007B62BE">
        <w:rPr>
          <w:rFonts w:ascii="Cambria" w:hAnsi="Cambria" w:cs="B Lotus"/>
          <w:i/>
          <w:iCs/>
          <w:sz w:val="20"/>
          <w:szCs w:val="20"/>
        </w:rPr>
        <w:t>A. stellatus</w:t>
      </w:r>
      <w:r w:rsidRPr="007B62BE">
        <w:rPr>
          <w:rFonts w:ascii="Cambria" w:hAnsi="Cambria" w:cs="B Lotus"/>
          <w:sz w:val="20"/>
          <w:szCs w:val="20"/>
        </w:rPr>
        <w:t xml:space="preserve">100, 119, 141, 168 and 200 mg in nitrite liter was obtained. This test was done by 5 cares and one control group which each had 3 repetitions, finally the amount of nitrite LC10 24, 72, 48 and 96 hours in </w:t>
      </w:r>
      <w:proofErr w:type="spellStart"/>
      <w:r w:rsidRPr="007B62BE">
        <w:rPr>
          <w:rFonts w:ascii="Cambria" w:hAnsi="Cambria" w:cs="B Lotus"/>
          <w:i/>
          <w:iCs/>
          <w:sz w:val="20"/>
          <w:szCs w:val="20"/>
        </w:rPr>
        <w:t>A.stellatus</w:t>
      </w:r>
      <w:proofErr w:type="spellEnd"/>
      <w:r w:rsidRPr="007B62BE">
        <w:rPr>
          <w:rFonts w:ascii="Cambria" w:hAnsi="Cambria" w:cs="B Lotus"/>
          <w:sz w:val="20"/>
          <w:szCs w:val="20"/>
        </w:rPr>
        <w:t xml:space="preserve"> type was 118/965, 87/2383, 82/91699 and 72/30166mg in liter, the amount of nitrite LC50 287/119, 164/233, 134/463 and 115/344 mg in liter and nitrite LC90 693/393, 309/144, 218/0544 and 179/0587 mg in liter respectively. During test hour average temperature for </w:t>
      </w:r>
      <w:r w:rsidRPr="007B62BE">
        <w:rPr>
          <w:rFonts w:ascii="Cambria" w:hAnsi="Cambria" w:cs="B Lotus"/>
          <w:i/>
          <w:iCs/>
          <w:sz w:val="20"/>
          <w:szCs w:val="20"/>
        </w:rPr>
        <w:t xml:space="preserve">A. </w:t>
      </w:r>
      <w:proofErr w:type="spellStart"/>
      <w:r w:rsidRPr="007B62BE">
        <w:rPr>
          <w:rFonts w:ascii="Cambria" w:hAnsi="Cambria" w:cs="B Lotus"/>
          <w:i/>
          <w:iCs/>
          <w:sz w:val="20"/>
          <w:szCs w:val="20"/>
        </w:rPr>
        <w:t>stellatus</w:t>
      </w:r>
      <w:proofErr w:type="spellEnd"/>
      <w:r w:rsidRPr="007B62BE">
        <w:rPr>
          <w:rFonts w:ascii="Cambria" w:hAnsi="Cambria" w:cs="B Lotus"/>
          <w:sz w:val="20"/>
          <w:szCs w:val="20"/>
        </w:rPr>
        <w:t xml:space="preserve"> was obtained</w:t>
      </w:r>
      <w:r w:rsidRPr="007B62BE">
        <w:rPr>
          <w:rFonts w:cs="B Lotus"/>
          <w:sz w:val="20"/>
          <w:szCs w:val="20"/>
          <w:lang w:bidi="fa-IR"/>
        </w:rPr>
        <w:t xml:space="preserve">28/3307 </w:t>
      </w:r>
      <w:r w:rsidRPr="007B62BE">
        <w:rPr>
          <w:rFonts w:ascii="Times New Roman" w:hAnsi="Times New Roman" w:cs="Times New Roman" w:hint="cs"/>
          <w:sz w:val="20"/>
          <w:szCs w:val="20"/>
          <w:rtl/>
        </w:rPr>
        <w:t>±</w:t>
      </w:r>
      <w:r w:rsidRPr="007B62BE">
        <w:rPr>
          <w:rFonts w:cs="B Lotus"/>
          <w:sz w:val="20"/>
          <w:szCs w:val="20"/>
        </w:rPr>
        <w:t>0/03624</w:t>
      </w:r>
      <w:r w:rsidRPr="007B62BE">
        <w:rPr>
          <w:rFonts w:ascii="Cambria" w:hAnsi="Cambria" w:cs="B Lotus"/>
          <w:sz w:val="20"/>
          <w:szCs w:val="20"/>
        </w:rPr>
        <w:t xml:space="preserve">centigrade degree, dissolved oxygen in water </w:t>
      </w:r>
      <w:r w:rsidRPr="007B62BE">
        <w:rPr>
          <w:rFonts w:cs="B Lotus"/>
          <w:sz w:val="20"/>
          <w:szCs w:val="20"/>
        </w:rPr>
        <w:t>6/4743</w:t>
      </w:r>
      <w:r w:rsidRPr="007B62BE">
        <w:rPr>
          <w:rFonts w:ascii="Times New Roman" w:hAnsi="Times New Roman" w:cs="Times New Roman" w:hint="cs"/>
          <w:sz w:val="20"/>
          <w:szCs w:val="20"/>
          <w:rtl/>
        </w:rPr>
        <w:t>±</w:t>
      </w:r>
      <w:r w:rsidRPr="007B62BE">
        <w:rPr>
          <w:rFonts w:ascii="Times New Roman" w:hAnsi="Times New Roman" w:cs="Times New Roman"/>
          <w:sz w:val="20"/>
          <w:szCs w:val="20"/>
          <w:lang w:bidi="fa-IR"/>
        </w:rPr>
        <w:t xml:space="preserve"> 0/1931 </w:t>
      </w:r>
      <w:r w:rsidRPr="007B62BE">
        <w:rPr>
          <w:rFonts w:ascii="Cambria" w:hAnsi="Cambria" w:cs="B Lotus"/>
          <w:sz w:val="20"/>
          <w:szCs w:val="20"/>
        </w:rPr>
        <w:t xml:space="preserve">mg in liter and water PH </w:t>
      </w:r>
      <w:r w:rsidRPr="007B62BE">
        <w:rPr>
          <w:rFonts w:cs="B Lotus"/>
          <w:sz w:val="20"/>
          <w:szCs w:val="20"/>
        </w:rPr>
        <w:t xml:space="preserve">7/6556 </w:t>
      </w:r>
      <w:r w:rsidRPr="007B62BE">
        <w:rPr>
          <w:rFonts w:cs="B Lotus"/>
          <w:sz w:val="20"/>
          <w:szCs w:val="20"/>
          <w:rtl/>
        </w:rPr>
        <w:t>±</w:t>
      </w:r>
      <w:r w:rsidRPr="007B62BE">
        <w:rPr>
          <w:rFonts w:ascii="Cambria" w:hAnsi="Cambria" w:cs="B Lotus"/>
          <w:sz w:val="20"/>
          <w:szCs w:val="20"/>
        </w:rPr>
        <w:t xml:space="preserve"> 0/01950. Then, after 96 hours microscopic probable waste of gill, liver and kidney tissues that were in the presence of ammonia, were examined. After providing levels, microscopic study was done on them from the view point of histopathology. Results showed that after placing baby </w:t>
      </w:r>
      <w:r w:rsidRPr="007B62BE">
        <w:rPr>
          <w:rFonts w:ascii="Cambria" w:hAnsi="Cambria" w:cs="B Lotus"/>
          <w:i/>
          <w:iCs/>
          <w:sz w:val="20"/>
          <w:szCs w:val="20"/>
        </w:rPr>
        <w:t xml:space="preserve">A. </w:t>
      </w:r>
      <w:proofErr w:type="spellStart"/>
      <w:r w:rsidRPr="007B62BE">
        <w:rPr>
          <w:rFonts w:ascii="Cambria" w:hAnsi="Cambria" w:cs="B Lotus"/>
          <w:i/>
          <w:iCs/>
          <w:sz w:val="20"/>
          <w:szCs w:val="20"/>
        </w:rPr>
        <w:t>stellatus</w:t>
      </w:r>
      <w:proofErr w:type="spellEnd"/>
      <w:r w:rsidRPr="007B62BE">
        <w:rPr>
          <w:rFonts w:ascii="Cambria" w:hAnsi="Cambria" w:cs="B Lotus"/>
          <w:sz w:val="20"/>
          <w:szCs w:val="20"/>
        </w:rPr>
        <w:t xml:space="preserve"> in the presence of nitrite after 96 hours phenomena such as Hyperemia, Hyperplasia, Adhesion of secondary lamella and Inflation of primary lamella, Hemorrhage,</w:t>
      </w:r>
      <w:r>
        <w:rPr>
          <w:rFonts w:ascii="Cambria" w:hAnsi="Cambria" w:cs="B Lotus" w:hint="cs"/>
          <w:sz w:val="20"/>
          <w:szCs w:val="20"/>
          <w:rtl/>
        </w:rPr>
        <w:t xml:space="preserve"> </w:t>
      </w:r>
      <w:proofErr w:type="spellStart"/>
      <w:r w:rsidRPr="007B62BE">
        <w:rPr>
          <w:rFonts w:ascii="Cambria" w:hAnsi="Cambria" w:cs="B Lotus"/>
          <w:sz w:val="20"/>
          <w:szCs w:val="20"/>
        </w:rPr>
        <w:t>Homosidrin</w:t>
      </w:r>
      <w:proofErr w:type="spellEnd"/>
      <w:r w:rsidRPr="007B62BE">
        <w:rPr>
          <w:rFonts w:ascii="Cambria" w:hAnsi="Cambria" w:cs="B Lotus"/>
          <w:sz w:val="20"/>
          <w:szCs w:val="20"/>
        </w:rPr>
        <w:t xml:space="preserve"> and cell Necrosis was seen in the gills of baby </w:t>
      </w:r>
      <w:proofErr w:type="spellStart"/>
      <w:r w:rsidRPr="007B62BE">
        <w:rPr>
          <w:rFonts w:ascii="Cambria" w:hAnsi="Cambria" w:cs="B Lotus"/>
          <w:i/>
          <w:iCs/>
          <w:sz w:val="20"/>
          <w:szCs w:val="20"/>
        </w:rPr>
        <w:t>A.stellatus</w:t>
      </w:r>
      <w:proofErr w:type="spellEnd"/>
      <w:r w:rsidRPr="007B62BE">
        <w:rPr>
          <w:rFonts w:ascii="Cambria" w:hAnsi="Cambria" w:cs="B Lotus"/>
          <w:sz w:val="20"/>
          <w:szCs w:val="20"/>
        </w:rPr>
        <w:t xml:space="preserve">. In general, injuries were more in care 1 towards care 4. Complications such as Hyperemia, Bile record, cell </w:t>
      </w:r>
      <w:proofErr w:type="spellStart"/>
      <w:r w:rsidRPr="007B62BE">
        <w:rPr>
          <w:rFonts w:ascii="Cambria" w:hAnsi="Cambria" w:cs="B Lotus"/>
          <w:sz w:val="20"/>
          <w:szCs w:val="20"/>
        </w:rPr>
        <w:t>Necrosis,Fatty</w:t>
      </w:r>
      <w:proofErr w:type="spellEnd"/>
      <w:r w:rsidRPr="007B62BE">
        <w:rPr>
          <w:rFonts w:ascii="Cambria" w:hAnsi="Cambria" w:cs="B Lotus"/>
          <w:sz w:val="20"/>
          <w:szCs w:val="20"/>
        </w:rPr>
        <w:t xml:space="preserve"> degeneration , cell Atrophy are observed in the liver of baby </w:t>
      </w:r>
      <w:r w:rsidRPr="007B62BE">
        <w:rPr>
          <w:rFonts w:ascii="Cambria" w:hAnsi="Cambria" w:cs="B Lotus"/>
          <w:i/>
          <w:iCs/>
          <w:sz w:val="20"/>
          <w:szCs w:val="20"/>
        </w:rPr>
        <w:t xml:space="preserve">A. </w:t>
      </w:r>
      <w:proofErr w:type="spellStart"/>
      <w:r w:rsidRPr="007B62BE">
        <w:rPr>
          <w:rFonts w:ascii="Cambria" w:hAnsi="Cambria" w:cs="B Lotus"/>
          <w:i/>
          <w:iCs/>
          <w:sz w:val="20"/>
          <w:szCs w:val="20"/>
        </w:rPr>
        <w:t>stellatus</w:t>
      </w:r>
      <w:proofErr w:type="spellEnd"/>
      <w:r w:rsidRPr="007B62BE">
        <w:rPr>
          <w:rFonts w:ascii="Cambria" w:hAnsi="Cambria" w:cs="B Lotus"/>
          <w:sz w:val="20"/>
          <w:szCs w:val="20"/>
        </w:rPr>
        <w:t xml:space="preserve">, , but their intensity is different in each care and even one of them may not be seen in some cares. In general, kidney of these fish remained almost intact and had fewer complications than gills. And the most complications were observed in the gills of these fish. Complications such as Hyperemia, cell Necrosis in cares, were observed in the kidney of baby </w:t>
      </w:r>
      <w:proofErr w:type="spellStart"/>
      <w:r w:rsidRPr="007B62BE">
        <w:rPr>
          <w:rFonts w:ascii="Cambria" w:hAnsi="Cambria" w:cs="B Lotus"/>
          <w:i/>
          <w:iCs/>
          <w:sz w:val="20"/>
          <w:szCs w:val="20"/>
        </w:rPr>
        <w:t>A.stellatus</w:t>
      </w:r>
      <w:proofErr w:type="spellEnd"/>
      <w:proofErr w:type="gramStart"/>
      <w:r w:rsidRPr="007B62BE">
        <w:rPr>
          <w:rFonts w:ascii="Cambria" w:hAnsi="Cambria" w:cs="B Lotus"/>
          <w:sz w:val="20"/>
          <w:szCs w:val="20"/>
        </w:rPr>
        <w:t>,.</w:t>
      </w:r>
      <w:proofErr w:type="gramEnd"/>
      <w:r w:rsidRPr="007B62BE">
        <w:rPr>
          <w:rFonts w:ascii="Cambria" w:hAnsi="Cambria" w:cs="B Lotus"/>
          <w:sz w:val="20"/>
          <w:szCs w:val="20"/>
        </w:rPr>
        <w:t xml:space="preserve"> These complications were different in different patients so that it is increased from care 1 towards care 4. </w:t>
      </w:r>
    </w:p>
    <w:p w:rsidR="00AD4C51" w:rsidRPr="007B62BE" w:rsidRDefault="00AD4C51" w:rsidP="00AD4C51">
      <w:pPr>
        <w:spacing w:line="240" w:lineRule="auto"/>
        <w:contextualSpacing/>
        <w:jc w:val="both"/>
        <w:rPr>
          <w:rFonts w:ascii="Cambria" w:hAnsi="Cambria" w:cs="B Lotus"/>
          <w:sz w:val="20"/>
          <w:szCs w:val="20"/>
        </w:rPr>
      </w:pPr>
    </w:p>
    <w:p w:rsidR="00AD4C51" w:rsidRPr="00C1318C" w:rsidRDefault="00AD4C51" w:rsidP="00AD4C51">
      <w:pPr>
        <w:bidi/>
        <w:jc w:val="right"/>
        <w:rPr>
          <w:rFonts w:ascii="Times New Roman" w:hAnsi="Times New Roman" w:cs="Times New Roman"/>
          <w:bCs/>
          <w:sz w:val="20"/>
          <w:szCs w:val="20"/>
          <w:lang w:bidi="fa-IR"/>
        </w:rPr>
      </w:pPr>
      <w:r w:rsidRPr="007B62BE">
        <w:rPr>
          <w:rFonts w:ascii="Cambria" w:hAnsi="Cambria" w:cs="B Lotus"/>
          <w:sz w:val="20"/>
          <w:szCs w:val="20"/>
        </w:rPr>
        <w:t xml:space="preserve">Keywords: </w:t>
      </w:r>
      <w:proofErr w:type="spellStart"/>
      <w:r w:rsidRPr="007B62BE">
        <w:rPr>
          <w:rFonts w:ascii="Cambria" w:hAnsi="Cambria" w:cs="B Lotus"/>
          <w:i/>
          <w:iCs/>
          <w:sz w:val="20"/>
          <w:szCs w:val="20"/>
        </w:rPr>
        <w:t>A.persicus</w:t>
      </w:r>
      <w:proofErr w:type="spellEnd"/>
      <w:r w:rsidRPr="007B62BE">
        <w:rPr>
          <w:rFonts w:ascii="Cambria" w:hAnsi="Cambria" w:cs="B Lotus"/>
          <w:i/>
          <w:iCs/>
          <w:sz w:val="20"/>
          <w:szCs w:val="20"/>
        </w:rPr>
        <w:t xml:space="preserve">, A. </w:t>
      </w:r>
      <w:proofErr w:type="spellStart"/>
      <w:r w:rsidRPr="007B62BE">
        <w:rPr>
          <w:rFonts w:ascii="Cambria" w:hAnsi="Cambria" w:cs="B Lotus"/>
          <w:i/>
          <w:iCs/>
          <w:sz w:val="20"/>
          <w:szCs w:val="20"/>
        </w:rPr>
        <w:t>stellatus</w:t>
      </w:r>
      <w:proofErr w:type="spellEnd"/>
      <w:r w:rsidRPr="007B62BE">
        <w:rPr>
          <w:rFonts w:ascii="Cambria" w:hAnsi="Cambria" w:cs="B Lotus"/>
          <w:sz w:val="20"/>
          <w:szCs w:val="20"/>
        </w:rPr>
        <w:t>, Ammonia, Acute toxicit</w:t>
      </w:r>
      <w:r w:rsidRPr="00C1318C">
        <w:rPr>
          <w:rFonts w:ascii="Cambria" w:hAnsi="Cambria" w:cs="B Lotus"/>
          <w:sz w:val="20"/>
          <w:szCs w:val="20"/>
        </w:rPr>
        <w:t>y</w:t>
      </w:r>
    </w:p>
    <w:p w:rsidR="00305379" w:rsidRDefault="00305379"/>
    <w:sectPr w:rsidR="00305379" w:rsidSect="00B8241E">
      <w:pgSz w:w="11907" w:h="16443"/>
      <w:pgMar w:top="1134" w:right="1134" w:bottom="1134" w:left="1134" w:header="1134"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70A"/>
    <w:rsid w:val="00195507"/>
    <w:rsid w:val="0024070A"/>
    <w:rsid w:val="00305379"/>
    <w:rsid w:val="00AD4C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B1C3E-4A7F-463C-B2F1-D914272B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C51"/>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AD4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476</Words>
  <Characters>2719</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dc:creator>
  <cp:keywords/>
  <dc:description/>
  <cp:lastModifiedBy>silver</cp:lastModifiedBy>
  <cp:revision>3</cp:revision>
  <dcterms:created xsi:type="dcterms:W3CDTF">2017-04-14T08:04:00Z</dcterms:created>
  <dcterms:modified xsi:type="dcterms:W3CDTF">2017-04-14T08:08:00Z</dcterms:modified>
</cp:coreProperties>
</file>