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2FD" w:rsidRPr="00E222FD" w:rsidRDefault="00E222FD" w:rsidP="008F7962">
      <w:pPr>
        <w:rPr>
          <w:b/>
          <w:sz w:val="28"/>
          <w:szCs w:val="28"/>
        </w:rPr>
      </w:pPr>
      <w:r w:rsidRPr="00E222FD">
        <w:rPr>
          <w:b/>
          <w:sz w:val="28"/>
          <w:szCs w:val="28"/>
        </w:rPr>
        <w:t xml:space="preserve">Case report: Bilateral </w:t>
      </w:r>
      <w:proofErr w:type="spellStart"/>
      <w:r w:rsidRPr="00E222FD">
        <w:rPr>
          <w:b/>
          <w:sz w:val="28"/>
          <w:szCs w:val="28"/>
        </w:rPr>
        <w:t>haemolacria</w:t>
      </w:r>
      <w:proofErr w:type="spellEnd"/>
      <w:r w:rsidRPr="00E222FD">
        <w:rPr>
          <w:b/>
          <w:sz w:val="28"/>
          <w:szCs w:val="28"/>
        </w:rPr>
        <w:t xml:space="preserve"> in a young girl.</w:t>
      </w:r>
    </w:p>
    <w:p w:rsidR="00E222FD" w:rsidRPr="00E222FD" w:rsidRDefault="00070ADC" w:rsidP="00E222FD">
      <w:pPr>
        <w:shd w:val="clear" w:color="auto" w:fill="FFFFFF"/>
        <w:spacing w:before="240" w:after="120" w:line="324" w:lineRule="atLeast"/>
        <w:outlineLvl w:val="0"/>
        <w:rPr>
          <w:rFonts w:eastAsia="Times New Roman" w:cstheme="minorHAnsi"/>
          <w:color w:val="000000"/>
          <w:kern w:val="36"/>
          <w:sz w:val="28"/>
          <w:szCs w:val="28"/>
        </w:rPr>
      </w:pPr>
      <w:proofErr w:type="spellStart"/>
      <w:r>
        <w:rPr>
          <w:rFonts w:eastAsia="Times New Roman" w:cstheme="minorHAnsi"/>
          <w:color w:val="000000"/>
          <w:kern w:val="36"/>
          <w:sz w:val="28"/>
          <w:szCs w:val="28"/>
          <w:u w:val="single"/>
        </w:rPr>
        <w:t>Eglantina</w:t>
      </w:r>
      <w:proofErr w:type="spellEnd"/>
      <w:r>
        <w:rPr>
          <w:rFonts w:eastAsia="Times New Roman" w:cstheme="minorHAnsi"/>
          <w:color w:val="000000"/>
          <w:kern w:val="36"/>
          <w:sz w:val="28"/>
          <w:szCs w:val="28"/>
          <w:u w:val="single"/>
        </w:rPr>
        <w:t xml:space="preserve"> </w:t>
      </w:r>
      <w:proofErr w:type="spellStart"/>
      <w:r>
        <w:rPr>
          <w:rFonts w:eastAsia="Times New Roman" w:cstheme="minorHAnsi"/>
          <w:color w:val="000000"/>
          <w:kern w:val="36"/>
          <w:sz w:val="28"/>
          <w:szCs w:val="28"/>
          <w:u w:val="single"/>
        </w:rPr>
        <w:t>Bulica</w:t>
      </w:r>
      <w:proofErr w:type="spellEnd"/>
      <w:r>
        <w:rPr>
          <w:rFonts w:eastAsia="Times New Roman" w:cstheme="minorHAnsi"/>
          <w:color w:val="000000"/>
          <w:kern w:val="36"/>
          <w:sz w:val="28"/>
          <w:szCs w:val="28"/>
          <w:u w:val="single"/>
        </w:rPr>
        <w:t xml:space="preserve"> , </w:t>
      </w:r>
      <w:r>
        <w:rPr>
          <w:rFonts w:eastAsia="Times New Roman" w:cstheme="minorHAnsi"/>
          <w:color w:val="000000"/>
          <w:kern w:val="36"/>
          <w:sz w:val="28"/>
          <w:szCs w:val="28"/>
        </w:rPr>
        <w:t xml:space="preserve">Matilda </w:t>
      </w:r>
      <w:proofErr w:type="spellStart"/>
      <w:r>
        <w:rPr>
          <w:rFonts w:eastAsia="Times New Roman" w:cstheme="minorHAnsi"/>
          <w:color w:val="000000"/>
          <w:kern w:val="36"/>
          <w:sz w:val="28"/>
          <w:szCs w:val="28"/>
        </w:rPr>
        <w:t>Islamaj</w:t>
      </w:r>
      <w:proofErr w:type="spellEnd"/>
    </w:p>
    <w:p w:rsidR="00E222FD" w:rsidRPr="00823F29" w:rsidRDefault="00E222FD" w:rsidP="00E222FD">
      <w:pPr>
        <w:shd w:val="clear" w:color="auto" w:fill="FFFFFF"/>
        <w:spacing w:before="240" w:after="120" w:line="324" w:lineRule="atLeast"/>
        <w:outlineLvl w:val="0"/>
        <w:rPr>
          <w:rFonts w:eastAsia="Times New Roman" w:cstheme="minorHAnsi"/>
          <w:color w:val="000000"/>
          <w:kern w:val="36"/>
          <w:sz w:val="28"/>
          <w:szCs w:val="28"/>
        </w:rPr>
      </w:pPr>
      <w:r>
        <w:rPr>
          <w:rFonts w:eastAsia="Times New Roman" w:cstheme="minorHAnsi"/>
          <w:color w:val="000000"/>
          <w:kern w:val="36"/>
          <w:sz w:val="28"/>
          <w:szCs w:val="28"/>
        </w:rPr>
        <w:t xml:space="preserve">Ophthalmology clinic in UHC, </w:t>
      </w:r>
      <w:proofErr w:type="spellStart"/>
      <w:r>
        <w:rPr>
          <w:rFonts w:eastAsia="Times New Roman" w:cstheme="minorHAnsi"/>
          <w:color w:val="000000"/>
          <w:kern w:val="36"/>
          <w:sz w:val="28"/>
          <w:szCs w:val="28"/>
        </w:rPr>
        <w:t>Tirane</w:t>
      </w:r>
      <w:proofErr w:type="spellEnd"/>
    </w:p>
    <w:p w:rsidR="00E222FD" w:rsidRDefault="00E222FD" w:rsidP="008F7962">
      <w:pPr>
        <w:rPr>
          <w:sz w:val="24"/>
          <w:szCs w:val="24"/>
        </w:rPr>
      </w:pPr>
    </w:p>
    <w:p w:rsidR="005E67E4" w:rsidRPr="00E222FD" w:rsidRDefault="00093291" w:rsidP="008F7962">
      <w:pPr>
        <w:rPr>
          <w:sz w:val="24"/>
          <w:szCs w:val="24"/>
        </w:rPr>
      </w:pPr>
      <w:r w:rsidRPr="00E222FD">
        <w:rPr>
          <w:sz w:val="24"/>
          <w:szCs w:val="24"/>
        </w:rPr>
        <w:t>Background</w:t>
      </w:r>
      <w:r w:rsidR="005E67E4" w:rsidRPr="00E222FD">
        <w:rPr>
          <w:sz w:val="24"/>
          <w:szCs w:val="24"/>
        </w:rPr>
        <w:t>:</w:t>
      </w:r>
      <w:r w:rsidRPr="00E222FD">
        <w:rPr>
          <w:sz w:val="24"/>
          <w:szCs w:val="24"/>
          <w:shd w:val="clear" w:color="auto" w:fill="FFFFFF"/>
        </w:rPr>
        <w:t xml:space="preserve"> </w:t>
      </w:r>
      <w:proofErr w:type="spellStart"/>
      <w:r w:rsidRPr="00E222FD">
        <w:rPr>
          <w:sz w:val="24"/>
          <w:szCs w:val="24"/>
          <w:shd w:val="clear" w:color="auto" w:fill="FFFFFF"/>
        </w:rPr>
        <w:t>Haemolacria</w:t>
      </w:r>
      <w:proofErr w:type="spellEnd"/>
      <w:r w:rsidRPr="00E222FD">
        <w:rPr>
          <w:sz w:val="24"/>
          <w:szCs w:val="24"/>
          <w:shd w:val="clear" w:color="auto" w:fill="FFFFFF"/>
        </w:rPr>
        <w:t xml:space="preserve"> is a rare condition that causes a person to produce</w:t>
      </w:r>
      <w:r w:rsidRPr="00E222FD">
        <w:rPr>
          <w:sz w:val="24"/>
          <w:szCs w:val="24"/>
          <w:shd w:val="clear" w:color="auto" w:fill="FFFFFF"/>
          <w:vertAlign w:val="superscript"/>
        </w:rPr>
        <w:t> </w:t>
      </w:r>
      <w:r w:rsidRPr="00E222FD">
        <w:rPr>
          <w:sz w:val="24"/>
          <w:szCs w:val="24"/>
          <w:shd w:val="clear" w:color="auto" w:fill="FFFFFF"/>
        </w:rPr>
        <w:t xml:space="preserve">tears that are partially composed of blood. </w:t>
      </w:r>
      <w:r w:rsidR="005E67E4" w:rsidRPr="00E222FD">
        <w:rPr>
          <w:sz w:val="24"/>
          <w:szCs w:val="24"/>
          <w:shd w:val="clear" w:color="auto" w:fill="FFFFFF"/>
        </w:rPr>
        <w:t>There are only a few cases reported worlwide.</w:t>
      </w:r>
      <w:r w:rsidR="005E67E4" w:rsidRPr="00E222FD">
        <w:rPr>
          <w:color w:val="000000"/>
          <w:sz w:val="24"/>
          <w:szCs w:val="24"/>
          <w:shd w:val="clear" w:color="auto" w:fill="FFFFFF"/>
        </w:rPr>
        <w:t xml:space="preserve"> Idiopathic haemolacria is rarely encountered in clinical practice; it is a diagnosis of exclusion. Before labelling it as idiopathic, it needs thorough clinical, imaging and laboratory evaluation. </w:t>
      </w:r>
      <w:r w:rsidR="005E67E4" w:rsidRPr="00E222FD">
        <w:rPr>
          <w:sz w:val="24"/>
          <w:szCs w:val="24"/>
          <w:shd w:val="clear" w:color="auto" w:fill="FFFFFF"/>
        </w:rPr>
        <w:t xml:space="preserve">Haemolacria is </w:t>
      </w:r>
      <w:r w:rsidRPr="00E222FD">
        <w:rPr>
          <w:sz w:val="24"/>
          <w:szCs w:val="24"/>
          <w:shd w:val="clear" w:color="auto" w:fill="FFFFFF"/>
        </w:rPr>
        <w:t>described as</w:t>
      </w:r>
      <w:r w:rsidRPr="00E222FD">
        <w:rPr>
          <w:sz w:val="24"/>
          <w:szCs w:val="24"/>
          <w:shd w:val="clear" w:color="auto" w:fill="FFFFFF"/>
          <w:vertAlign w:val="superscript"/>
        </w:rPr>
        <w:t> </w:t>
      </w:r>
      <w:r w:rsidRPr="00E222FD">
        <w:rPr>
          <w:sz w:val="24"/>
          <w:szCs w:val="24"/>
          <w:shd w:val="clear" w:color="auto" w:fill="FFFFFF"/>
        </w:rPr>
        <w:t>a symptom of multiple distinct entities most commonly involving</w:t>
      </w:r>
      <w:r w:rsidRPr="00E222FD">
        <w:rPr>
          <w:sz w:val="24"/>
          <w:szCs w:val="24"/>
          <w:shd w:val="clear" w:color="auto" w:fill="FFFFFF"/>
          <w:vertAlign w:val="superscript"/>
        </w:rPr>
        <w:t> </w:t>
      </w:r>
      <w:r w:rsidRPr="00E222FD">
        <w:rPr>
          <w:sz w:val="24"/>
          <w:szCs w:val="24"/>
          <w:shd w:val="clear" w:color="auto" w:fill="FFFFFF"/>
        </w:rPr>
        <w:t>the conjunctiva and lacrimal system</w:t>
      </w:r>
      <w:r w:rsidR="005E67E4" w:rsidRPr="00E222FD">
        <w:rPr>
          <w:sz w:val="24"/>
          <w:szCs w:val="24"/>
          <w:shd w:val="clear" w:color="auto" w:fill="FFFFFF"/>
        </w:rPr>
        <w:t>. We have reported a unique case of a young girl</w:t>
      </w:r>
      <w:r w:rsidR="008F7962" w:rsidRPr="00E222FD">
        <w:rPr>
          <w:sz w:val="24"/>
          <w:szCs w:val="24"/>
          <w:shd w:val="clear" w:color="auto" w:fill="FFFFFF"/>
        </w:rPr>
        <w:t xml:space="preserve"> with bilateral haemolacria in Oplthalmology Clinic at U</w:t>
      </w:r>
      <w:r w:rsidR="005E67E4" w:rsidRPr="00E222FD">
        <w:rPr>
          <w:sz w:val="24"/>
          <w:szCs w:val="24"/>
          <w:shd w:val="clear" w:color="auto" w:fill="FFFFFF"/>
        </w:rPr>
        <w:t xml:space="preserve">niversity Hospital Center Mother </w:t>
      </w:r>
      <w:r w:rsidR="008F7962" w:rsidRPr="00E222FD">
        <w:rPr>
          <w:sz w:val="24"/>
          <w:szCs w:val="24"/>
          <w:shd w:val="clear" w:color="auto" w:fill="FFFFFF"/>
        </w:rPr>
        <w:t>T</w:t>
      </w:r>
      <w:r w:rsidR="005E67E4" w:rsidRPr="00E222FD">
        <w:rPr>
          <w:sz w:val="24"/>
          <w:szCs w:val="24"/>
          <w:shd w:val="clear" w:color="auto" w:fill="FFFFFF"/>
        </w:rPr>
        <w:t>heresa</w:t>
      </w:r>
    </w:p>
    <w:p w:rsidR="00093291" w:rsidRPr="00E222FD" w:rsidRDefault="00093291" w:rsidP="008F7962">
      <w:pPr>
        <w:rPr>
          <w:sz w:val="24"/>
          <w:szCs w:val="24"/>
        </w:rPr>
      </w:pPr>
      <w:r w:rsidRPr="00E222FD">
        <w:rPr>
          <w:sz w:val="24"/>
          <w:szCs w:val="24"/>
        </w:rPr>
        <w:t>Methods</w:t>
      </w:r>
      <w:r w:rsidR="008F7962" w:rsidRPr="00E222FD">
        <w:rPr>
          <w:color w:val="111111"/>
          <w:sz w:val="24"/>
          <w:szCs w:val="24"/>
          <w:shd w:val="clear" w:color="auto" w:fill="FFFFFF"/>
        </w:rPr>
        <w:t>:</w:t>
      </w:r>
      <w:r w:rsidR="005E67E4" w:rsidRPr="00E222FD">
        <w:rPr>
          <w:color w:val="111111"/>
          <w:sz w:val="24"/>
          <w:szCs w:val="24"/>
          <w:shd w:val="clear" w:color="auto" w:fill="FFFFFF"/>
        </w:rPr>
        <w:t> </w:t>
      </w:r>
      <w:r w:rsidR="008F7962" w:rsidRPr="00E222FD">
        <w:rPr>
          <w:rFonts w:cstheme="minorHAnsi"/>
          <w:sz w:val="24"/>
          <w:szCs w:val="24"/>
        </w:rPr>
        <w:t xml:space="preserve">Records of a patient in UHC with bilateral </w:t>
      </w:r>
      <w:proofErr w:type="spellStart"/>
      <w:r w:rsidR="008F7962" w:rsidRPr="00E222FD">
        <w:rPr>
          <w:rFonts w:cstheme="minorHAnsi"/>
          <w:sz w:val="24"/>
          <w:szCs w:val="24"/>
        </w:rPr>
        <w:t>haemolacria</w:t>
      </w:r>
      <w:proofErr w:type="spellEnd"/>
      <w:r w:rsidR="008F7962" w:rsidRPr="00E222FD">
        <w:rPr>
          <w:rFonts w:cstheme="minorHAnsi"/>
          <w:sz w:val="24"/>
          <w:szCs w:val="24"/>
        </w:rPr>
        <w:t xml:space="preserve">. </w:t>
      </w:r>
      <w:r w:rsidR="005E67E4" w:rsidRPr="00E222FD">
        <w:rPr>
          <w:color w:val="111111"/>
          <w:sz w:val="24"/>
          <w:szCs w:val="24"/>
          <w:shd w:val="clear" w:color="auto" w:fill="FFFFFF"/>
        </w:rPr>
        <w:t xml:space="preserve">Full blood count, coagulation profile, bleeding time, blood film picture and X-ray of the postnasal space were </w:t>
      </w:r>
      <w:r w:rsidR="008F7962" w:rsidRPr="00E222FD">
        <w:rPr>
          <w:color w:val="111111"/>
          <w:sz w:val="24"/>
          <w:szCs w:val="24"/>
          <w:shd w:val="clear" w:color="auto" w:fill="FFFFFF"/>
        </w:rPr>
        <w:t>done. She was completed with all necessary consults in our clinic.</w:t>
      </w:r>
    </w:p>
    <w:p w:rsidR="00093291" w:rsidRPr="00E222FD" w:rsidRDefault="00093291" w:rsidP="008F7962">
      <w:pPr>
        <w:rPr>
          <w:sz w:val="24"/>
          <w:szCs w:val="24"/>
        </w:rPr>
      </w:pPr>
      <w:r w:rsidRPr="00E222FD">
        <w:rPr>
          <w:sz w:val="24"/>
          <w:szCs w:val="24"/>
        </w:rPr>
        <w:t>Results</w:t>
      </w:r>
      <w:r w:rsidR="008F7962" w:rsidRPr="00E222FD">
        <w:rPr>
          <w:sz w:val="24"/>
          <w:szCs w:val="24"/>
        </w:rPr>
        <w:t>: No evident cause was found to explain the situation. After a period of hospitalization she was</w:t>
      </w:r>
      <w:r w:rsidR="00802CFC" w:rsidRPr="00E222FD">
        <w:rPr>
          <w:sz w:val="24"/>
          <w:szCs w:val="24"/>
        </w:rPr>
        <w:t xml:space="preserve"> discharged from hospital with idiopathic </w:t>
      </w:r>
      <w:proofErr w:type="spellStart"/>
      <w:r w:rsidR="00802CFC" w:rsidRPr="00E222FD">
        <w:rPr>
          <w:sz w:val="24"/>
          <w:szCs w:val="24"/>
        </w:rPr>
        <w:t>haemolacria</w:t>
      </w:r>
      <w:proofErr w:type="spellEnd"/>
      <w:r w:rsidR="00802CFC" w:rsidRPr="00E222FD">
        <w:rPr>
          <w:sz w:val="24"/>
          <w:szCs w:val="24"/>
        </w:rPr>
        <w:t>.</w:t>
      </w:r>
    </w:p>
    <w:p w:rsidR="00093291" w:rsidRPr="00E222FD" w:rsidRDefault="00093291" w:rsidP="008F7962">
      <w:pPr>
        <w:rPr>
          <w:rFonts w:cstheme="minorHAnsi"/>
          <w:sz w:val="24"/>
          <w:szCs w:val="24"/>
        </w:rPr>
      </w:pPr>
      <w:r w:rsidRPr="00E222FD">
        <w:rPr>
          <w:rFonts w:cstheme="minorHAnsi"/>
          <w:sz w:val="24"/>
          <w:szCs w:val="24"/>
        </w:rPr>
        <w:t>Conclusion</w:t>
      </w:r>
      <w:r w:rsidR="00802CFC" w:rsidRPr="00E222FD">
        <w:rPr>
          <w:rFonts w:cstheme="minorHAnsi"/>
          <w:sz w:val="24"/>
          <w:szCs w:val="24"/>
        </w:rPr>
        <w:t xml:space="preserve">: </w:t>
      </w:r>
      <w:proofErr w:type="spellStart"/>
      <w:r w:rsidR="00802CFC" w:rsidRPr="00E222FD">
        <w:rPr>
          <w:rFonts w:cstheme="minorHAnsi"/>
          <w:sz w:val="24"/>
          <w:szCs w:val="24"/>
        </w:rPr>
        <w:t>Haemolacria</w:t>
      </w:r>
      <w:proofErr w:type="spellEnd"/>
      <w:r w:rsidR="00802CFC" w:rsidRPr="00E222FD">
        <w:rPr>
          <w:rFonts w:cstheme="minorHAnsi"/>
          <w:sz w:val="24"/>
          <w:szCs w:val="24"/>
        </w:rPr>
        <w:t xml:space="preserve"> </w:t>
      </w:r>
      <w:r w:rsidR="00802CFC" w:rsidRPr="00E222FD">
        <w:rPr>
          <w:rFonts w:cstheme="minorHAnsi"/>
          <w:color w:val="000000"/>
          <w:sz w:val="24"/>
          <w:szCs w:val="24"/>
          <w:shd w:val="clear" w:color="auto" w:fill="FFFFFF"/>
        </w:rPr>
        <w:t xml:space="preserve">is an extremely rare finding. Although ophthalmologists have to exclude various diseases for idiopathic </w:t>
      </w:r>
      <w:proofErr w:type="spellStart"/>
      <w:r w:rsidR="00802CFC" w:rsidRPr="00E222FD">
        <w:rPr>
          <w:rFonts w:cstheme="minorHAnsi"/>
          <w:color w:val="000000"/>
          <w:sz w:val="24"/>
          <w:szCs w:val="24"/>
          <w:shd w:val="clear" w:color="auto" w:fill="FFFFFF"/>
        </w:rPr>
        <w:t>haemolacria</w:t>
      </w:r>
      <w:proofErr w:type="spellEnd"/>
      <w:r w:rsidR="00802CFC" w:rsidRPr="00E222FD">
        <w:rPr>
          <w:rFonts w:cstheme="minorHAnsi"/>
          <w:color w:val="000000"/>
          <w:sz w:val="24"/>
          <w:szCs w:val="24"/>
          <w:shd w:val="clear" w:color="auto" w:fill="FFFFFF"/>
        </w:rPr>
        <w:t>, diagnosis of it remains a problem.</w:t>
      </w:r>
    </w:p>
    <w:p w:rsidR="001A6909" w:rsidRDefault="001A6909"/>
    <w:sectPr w:rsidR="001A6909" w:rsidSect="001A69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474CD"/>
    <w:multiLevelType w:val="hybridMultilevel"/>
    <w:tmpl w:val="74D0E3AC"/>
    <w:lvl w:ilvl="0" w:tplc="040E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93291"/>
    <w:rsid w:val="00070ADC"/>
    <w:rsid w:val="00093291"/>
    <w:rsid w:val="001A6909"/>
    <w:rsid w:val="004F5765"/>
    <w:rsid w:val="005E67E4"/>
    <w:rsid w:val="00802CFC"/>
    <w:rsid w:val="008F7962"/>
    <w:rsid w:val="00E22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9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3291"/>
    <w:pPr>
      <w:ind w:left="720"/>
      <w:contextualSpacing/>
    </w:pPr>
    <w:rPr>
      <w:rFonts w:eastAsiaTheme="minorEastAsia"/>
      <w:lang w:val="hu-HU"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perdorues</dc:creator>
  <cp:lastModifiedBy>perdorues</cp:lastModifiedBy>
  <cp:revision>3</cp:revision>
  <dcterms:created xsi:type="dcterms:W3CDTF">2019-04-25T07:27:00Z</dcterms:created>
  <dcterms:modified xsi:type="dcterms:W3CDTF">2019-05-21T06:58:00Z</dcterms:modified>
</cp:coreProperties>
</file>