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2985" w:rsidRDefault="00982985" w:rsidP="00583F69">
      <w:r>
        <w:t xml:space="preserve">Title: </w:t>
      </w:r>
      <w:r w:rsidR="009176D7">
        <w:t>Trans</w:t>
      </w:r>
      <w:r w:rsidR="00583F69">
        <w:t xml:space="preserve"> Epithelial Photorefractive Keratectomy (T</w:t>
      </w:r>
      <w:r w:rsidR="009176D7">
        <w:t>PRK</w:t>
      </w:r>
      <w:r w:rsidR="00583F69">
        <w:t>)</w:t>
      </w:r>
      <w:r w:rsidR="009176D7">
        <w:t>: Long term follow up</w:t>
      </w:r>
      <w:r>
        <w:br/>
      </w:r>
    </w:p>
    <w:p w:rsidR="00982985" w:rsidRDefault="00982985">
      <w:r>
        <w:t>Authors:</w:t>
      </w:r>
      <w:r w:rsidR="00583F69">
        <w:t xml:space="preserve"> </w:t>
      </w:r>
      <w:r w:rsidR="00EB3194">
        <w:t xml:space="preserve"> </w:t>
      </w:r>
      <w:proofErr w:type="spellStart"/>
      <w:r w:rsidR="00EB3194">
        <w:t>Qasi</w:t>
      </w:r>
      <w:r w:rsidR="00583F69">
        <w:t>m.Q</w:t>
      </w:r>
      <w:r w:rsidR="00EB3194">
        <w:t>asem</w:t>
      </w:r>
      <w:proofErr w:type="spellEnd"/>
      <w:r w:rsidR="00583F69">
        <w:t xml:space="preserve"> FRCS , </w:t>
      </w:r>
      <w:r w:rsidR="00EB3194">
        <w:t xml:space="preserve">Vinod </w:t>
      </w:r>
      <w:proofErr w:type="spellStart"/>
      <w:r w:rsidR="00EB3194">
        <w:t>Gauba</w:t>
      </w:r>
      <w:proofErr w:type="spellEnd"/>
      <w:r w:rsidR="00EB3194">
        <w:t xml:space="preserve"> </w:t>
      </w:r>
      <w:proofErr w:type="spellStart"/>
      <w:r w:rsidR="00583F69">
        <w:t>FRCOphth</w:t>
      </w:r>
      <w:proofErr w:type="spellEnd"/>
      <w:r w:rsidR="00583F69">
        <w:t xml:space="preserve"> </w:t>
      </w:r>
      <w:r w:rsidR="00EB3194">
        <w:t>.</w:t>
      </w:r>
    </w:p>
    <w:p w:rsidR="00982985" w:rsidRDefault="00982985">
      <w:r>
        <w:t xml:space="preserve">Institute: </w:t>
      </w:r>
      <w:r w:rsidR="00583F69">
        <w:t xml:space="preserve"> Imperial Healthcare</w:t>
      </w:r>
    </w:p>
    <w:p w:rsidR="00583F69" w:rsidRDefault="00583F69">
      <w:r>
        <w:t xml:space="preserve">Address for correspondence: </w:t>
      </w:r>
    </w:p>
    <w:p w:rsidR="00583F69" w:rsidRDefault="00583F69">
      <w:proofErr w:type="spellStart"/>
      <w:r>
        <w:t>Qasim</w:t>
      </w:r>
      <w:proofErr w:type="spellEnd"/>
      <w:r>
        <w:t xml:space="preserve"> Qasem</w:t>
      </w:r>
    </w:p>
    <w:p w:rsidR="00583F69" w:rsidRDefault="00583F69">
      <w:r>
        <w:t>Imperial Healthcare Institute</w:t>
      </w:r>
    </w:p>
    <w:p w:rsidR="00583F69" w:rsidRDefault="00583F69" w:rsidP="00583F69">
      <w:r>
        <w:t>Dubai Healthcare City</w:t>
      </w:r>
    </w:p>
    <w:p w:rsidR="00583F69" w:rsidRDefault="002E5DB2" w:rsidP="00583F69">
      <w:hyperlink r:id="rId4" w:history="1">
        <w:r w:rsidR="00EB3194" w:rsidRPr="00E11821">
          <w:rPr>
            <w:rStyle w:val="Hyperlink"/>
          </w:rPr>
          <w:t>drqasim@imperialhealth.org</w:t>
        </w:r>
      </w:hyperlink>
    </w:p>
    <w:p w:rsidR="00EB3194" w:rsidRDefault="00EB3194" w:rsidP="00583F69">
      <w:r>
        <w:t>Tel: +97144393737</w:t>
      </w:r>
    </w:p>
    <w:p w:rsidR="00583F69" w:rsidRDefault="00583F69"/>
    <w:p w:rsidR="00583F69" w:rsidRDefault="00583F69"/>
    <w:p w:rsidR="00583F69" w:rsidRDefault="00583F69">
      <w:r>
        <w:t>Abstract</w:t>
      </w:r>
    </w:p>
    <w:p w:rsidR="00EB3194" w:rsidRDefault="00EB3194" w:rsidP="00EB3194">
      <w:r>
        <w:t>Aim:</w:t>
      </w:r>
    </w:p>
    <w:p w:rsidR="00583F69" w:rsidRDefault="00EB3194" w:rsidP="00700F9C">
      <w:r>
        <w:t>To determine long term efficacy and safety for Trans Epithelial photorefractive Keratectomy (TPRK) vision correction treatment.</w:t>
      </w:r>
    </w:p>
    <w:p w:rsidR="00700F9C" w:rsidRDefault="00700F9C" w:rsidP="00700F9C"/>
    <w:p w:rsidR="00583F69" w:rsidRDefault="00583F69">
      <w:r>
        <w:t>Methods:</w:t>
      </w:r>
    </w:p>
    <w:p w:rsidR="00700F9C" w:rsidRPr="002E5DB2" w:rsidRDefault="00CB17BD" w:rsidP="002E5DB2">
      <w:pPr>
        <w:spacing w:line="480" w:lineRule="auto"/>
        <w:rPr>
          <w:rFonts w:ascii="Arial" w:hAnsi="Arial" w:cs="Arial"/>
        </w:rPr>
      </w:pPr>
      <w:r w:rsidRPr="00054749">
        <w:rPr>
          <w:rFonts w:ascii="Arial" w:hAnsi="Arial" w:cs="Arial"/>
        </w:rPr>
        <w:t>A pros</w:t>
      </w:r>
      <w:r>
        <w:rPr>
          <w:rFonts w:ascii="Arial" w:hAnsi="Arial" w:cs="Arial"/>
        </w:rPr>
        <w:t>p</w:t>
      </w:r>
      <w:r w:rsidRPr="00054749">
        <w:rPr>
          <w:rFonts w:ascii="Arial" w:hAnsi="Arial" w:cs="Arial"/>
        </w:rPr>
        <w:t>ective study</w:t>
      </w:r>
      <w:r>
        <w:rPr>
          <w:rFonts w:ascii="Arial" w:hAnsi="Arial" w:cs="Arial"/>
          <w:b/>
        </w:rPr>
        <w:t xml:space="preserve"> </w:t>
      </w:r>
      <w:r w:rsidRPr="00054749">
        <w:rPr>
          <w:rFonts w:ascii="Arial" w:hAnsi="Arial" w:cs="Arial"/>
        </w:rPr>
        <w:t>was</w:t>
      </w:r>
      <w:r>
        <w:rPr>
          <w:rFonts w:ascii="Arial" w:hAnsi="Arial" w:cs="Arial"/>
        </w:rPr>
        <w:t xml:space="preserve"> conducted on patients undergoing Trans Epithelial Photorefractive </w:t>
      </w:r>
      <w:proofErr w:type="spellStart"/>
      <w:r>
        <w:rPr>
          <w:rFonts w:ascii="Arial" w:hAnsi="Arial" w:cs="Arial"/>
        </w:rPr>
        <w:t>Keratomy</w:t>
      </w:r>
      <w:proofErr w:type="spellEnd"/>
      <w:r>
        <w:rPr>
          <w:rFonts w:ascii="Arial" w:hAnsi="Arial" w:cs="Arial"/>
        </w:rPr>
        <w:t xml:space="preserve"> for myopia and a</w:t>
      </w:r>
      <w:r w:rsidR="00060275">
        <w:rPr>
          <w:rFonts w:ascii="Arial" w:hAnsi="Arial" w:cs="Arial"/>
        </w:rPr>
        <w:t>stigmatism from 2009</w:t>
      </w:r>
      <w:r w:rsidR="00614ADF">
        <w:rPr>
          <w:rFonts w:ascii="Arial" w:hAnsi="Arial" w:cs="Arial"/>
        </w:rPr>
        <w:t xml:space="preserve"> to 2015</w:t>
      </w:r>
      <w:r>
        <w:rPr>
          <w:rFonts w:ascii="Arial" w:hAnsi="Arial" w:cs="Arial"/>
        </w:rPr>
        <w:t xml:space="preserve">. </w:t>
      </w:r>
      <w:r w:rsidR="00060275">
        <w:rPr>
          <w:rFonts w:ascii="Arial" w:hAnsi="Arial" w:cs="Arial"/>
        </w:rPr>
        <w:t xml:space="preserve">Unaided and best corrected </w:t>
      </w:r>
      <w:r>
        <w:rPr>
          <w:rFonts w:ascii="Arial" w:hAnsi="Arial" w:cs="Arial"/>
        </w:rPr>
        <w:t xml:space="preserve">Visual acuity, manifest refractive spherical equivalent (MRSE), were recorded pre and postoperatively at one year post </w:t>
      </w:r>
      <w:proofErr w:type="gramStart"/>
      <w:r>
        <w:rPr>
          <w:rFonts w:ascii="Arial" w:hAnsi="Arial" w:cs="Arial"/>
        </w:rPr>
        <w:t>treatment..</w:t>
      </w:r>
      <w:proofErr w:type="gramEnd"/>
      <w:r>
        <w:rPr>
          <w:rFonts w:ascii="Arial" w:hAnsi="Arial" w:cs="Arial"/>
        </w:rPr>
        <w:t xml:space="preserve"> </w:t>
      </w:r>
    </w:p>
    <w:p w:rsidR="00583F69" w:rsidRDefault="00583F69">
      <w:r>
        <w:t xml:space="preserve">Results:  </w:t>
      </w:r>
      <w:r>
        <w:br/>
      </w:r>
    </w:p>
    <w:p w:rsidR="00583F69" w:rsidRDefault="00F5001C">
      <w:r>
        <w:t>380 eyes, 88 males and 102 females</w:t>
      </w:r>
      <w:r w:rsidR="00060275">
        <w:t xml:space="preserve"> </w:t>
      </w:r>
      <w:r w:rsidR="00CB17BD">
        <w:t xml:space="preserve">were treated with a preoperative average sphere </w:t>
      </w:r>
      <w:r w:rsidR="00060275">
        <w:t>-2.50</w:t>
      </w:r>
      <w:r w:rsidR="00CB17BD">
        <w:t xml:space="preserve"> Dioptre, Average spherical </w:t>
      </w:r>
      <w:r w:rsidR="00060275">
        <w:t>equivalent</w:t>
      </w:r>
      <w:r w:rsidR="00CB17BD">
        <w:t xml:space="preserve"> -2.</w:t>
      </w:r>
      <w:r w:rsidR="00060275">
        <w:t xml:space="preserve">84 Dioptre, average astigmatism 0.73 Dioptre </w:t>
      </w:r>
    </w:p>
    <w:p w:rsidR="00060275" w:rsidRDefault="00060275">
      <w:r>
        <w:t xml:space="preserve">At twelve months post operative review, </w:t>
      </w:r>
      <w:r w:rsidR="00F5001C">
        <w:t>366</w:t>
      </w:r>
      <w:r w:rsidR="0039429A">
        <w:t xml:space="preserve"> eyes achieved their BCVA unaided, 16 eye increased by one line and two </w:t>
      </w:r>
      <w:r w:rsidR="00F5001C">
        <w:t xml:space="preserve">eyes decreased one line </w:t>
      </w:r>
    </w:p>
    <w:p w:rsidR="0039429A" w:rsidRDefault="00F5001C" w:rsidP="002E5DB2">
      <w:r>
        <w:lastRenderedPageBreak/>
        <w:t>378</w:t>
      </w:r>
      <w:r w:rsidR="0039429A">
        <w:t xml:space="preserve"> (%) eyes had a post op MRSE +0.5 to -0.5 D, 2 (%)eyes +0.5 to +1.0 D , 3 (%) eyes -0.5 to -1.0 D and one eye (%) above -1.0 D.</w:t>
      </w:r>
      <w:bookmarkStart w:id="0" w:name="_GoBack"/>
      <w:bookmarkEnd w:id="0"/>
    </w:p>
    <w:p w:rsidR="002E5DB2" w:rsidRDefault="002E5DB2"/>
    <w:p w:rsidR="00583F69" w:rsidRDefault="00583F69">
      <w:r>
        <w:t xml:space="preserve">Conclusion: </w:t>
      </w:r>
    </w:p>
    <w:p w:rsidR="009176D7" w:rsidRDefault="00614ADF" w:rsidP="008C230E">
      <w:r>
        <w:t xml:space="preserve">Trans Epithelial </w:t>
      </w:r>
      <w:proofErr w:type="gramStart"/>
      <w:r>
        <w:t>photorefractive</w:t>
      </w:r>
      <w:proofErr w:type="gramEnd"/>
      <w:r>
        <w:t xml:space="preserve"> Keratectomy (TPRK) is safe and effective method of correction for low and moderate myopic refractive error with high predictability and stabili</w:t>
      </w:r>
      <w:r w:rsidR="002E5DB2">
        <w:t>ty.</w:t>
      </w:r>
    </w:p>
    <w:p w:rsidR="002E5DB2" w:rsidRDefault="002E5DB2" w:rsidP="008C230E"/>
    <w:p w:rsidR="00700F9C" w:rsidRDefault="00700F9C"/>
    <w:p w:rsidR="009176D7" w:rsidRDefault="009176D7" w:rsidP="009176D7">
      <w:r w:rsidRPr="009176D7">
        <w:rPr>
          <w:noProof/>
          <w:lang w:eastAsia="en-GB"/>
        </w:rPr>
        <w:drawing>
          <wp:inline distT="0" distB="0" distL="0" distR="0">
            <wp:extent cx="5464969" cy="2819400"/>
            <wp:effectExtent l="19050" t="0" r="21431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9176D7" w:rsidRDefault="009176D7" w:rsidP="009176D7"/>
    <w:p w:rsidR="009176D7" w:rsidRDefault="009176D7" w:rsidP="009176D7">
      <w:r w:rsidRPr="009176D7">
        <w:rPr>
          <w:noProof/>
          <w:lang w:eastAsia="en-GB"/>
        </w:rPr>
        <w:lastRenderedPageBreak/>
        <w:drawing>
          <wp:inline distT="0" distB="0" distL="0" distR="0">
            <wp:extent cx="5731510" cy="3645877"/>
            <wp:effectExtent l="19050" t="0" r="2159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176D7" w:rsidRDefault="009176D7" w:rsidP="009176D7">
      <w:r w:rsidRPr="009176D7">
        <w:rPr>
          <w:noProof/>
          <w:lang w:eastAsia="en-GB"/>
        </w:rPr>
        <w:drawing>
          <wp:inline distT="0" distB="0" distL="0" distR="0">
            <wp:extent cx="5505450" cy="2852737"/>
            <wp:effectExtent l="19050" t="0" r="19050" b="4763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sectPr w:rsidR="009176D7" w:rsidSect="006902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6D7"/>
    <w:rsid w:val="00060275"/>
    <w:rsid w:val="000A2AE1"/>
    <w:rsid w:val="002B639C"/>
    <w:rsid w:val="002E5DB2"/>
    <w:rsid w:val="00324F05"/>
    <w:rsid w:val="0039429A"/>
    <w:rsid w:val="00583F69"/>
    <w:rsid w:val="005C3AC5"/>
    <w:rsid w:val="00614ADF"/>
    <w:rsid w:val="00690252"/>
    <w:rsid w:val="00700F9C"/>
    <w:rsid w:val="0072545C"/>
    <w:rsid w:val="0077559C"/>
    <w:rsid w:val="008925A0"/>
    <w:rsid w:val="008C230E"/>
    <w:rsid w:val="009176D7"/>
    <w:rsid w:val="00982985"/>
    <w:rsid w:val="00A1629C"/>
    <w:rsid w:val="00CB17BD"/>
    <w:rsid w:val="00D05E13"/>
    <w:rsid w:val="00EB3194"/>
    <w:rsid w:val="00ED1E97"/>
    <w:rsid w:val="00F5001C"/>
    <w:rsid w:val="00FD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535D2"/>
  <w15:docId w15:val="{665116C5-9E95-424B-9F53-C19340577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02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7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6D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B31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82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hyperlink" Target="mailto:drqasim@imperialhealth.org" TargetMode="Externa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Q%20Qasem\Desktop\Copy%20of%20mike%20SupraLASIK%20newest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Q%20Qasem\Desktop\Copy%20of%20mike%20SupraLASIK%20newest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Q%20Qasem\Desktop\Copy%20of%20mike%20SupraLASIK%20newest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PostOP SE (AR)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Sheet1!$M$454</c:f>
              <c:strCache>
                <c:ptCount val="1"/>
              </c:strCache>
            </c:strRef>
          </c:tx>
          <c:spPr>
            <a:solidFill>
              <a:srgbClr val="4F81BD"/>
            </a:solidFill>
            <a:ln w="25400">
              <a:noFill/>
            </a:ln>
          </c:spPr>
          <c:invertIfNegative val="0"/>
          <c:dLbls>
            <c:numFmt formatCode="#\ ?/?" sourceLinked="0"/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Sheet1!$L$455:$L$459</c:f>
              <c:strCache>
                <c:ptCount val="5"/>
                <c:pt idx="0">
                  <c:v>&gt;+1</c:v>
                </c:pt>
                <c:pt idx="1">
                  <c:v>0.51 - 1</c:v>
                </c:pt>
                <c:pt idx="2">
                  <c:v>+0.5 to -0.5</c:v>
                </c:pt>
                <c:pt idx="3">
                  <c:v>-0.51 to -1</c:v>
                </c:pt>
                <c:pt idx="4">
                  <c:v>&gt;-1</c:v>
                </c:pt>
              </c:strCache>
            </c:strRef>
          </c:cat>
          <c:val>
            <c:numRef>
              <c:f>Sheet1!$M$455:$M$459</c:f>
              <c:numCache>
                <c:formatCode>0.00</c:formatCode>
                <c:ptCount val="5"/>
                <c:pt idx="0">
                  <c:v>0</c:v>
                </c:pt>
                <c:pt idx="1">
                  <c:v>2</c:v>
                </c:pt>
                <c:pt idx="2">
                  <c:v>374</c:v>
                </c:pt>
                <c:pt idx="3">
                  <c:v>3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203-41F0-BE61-92FB33EE2D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3093376"/>
        <c:axId val="43104128"/>
      </c:barChart>
      <c:catAx>
        <c:axId val="43093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3104128"/>
        <c:crosses val="autoZero"/>
        <c:auto val="1"/>
        <c:lblAlgn val="ctr"/>
        <c:lblOffset val="100"/>
        <c:noMultiLvlLbl val="0"/>
      </c:catAx>
      <c:valAx>
        <c:axId val="431041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3093376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Predictability</a:t>
            </a:r>
            <a:r>
              <a:rPr lang="en-US" baseline="0"/>
              <a:t> of SE Correction </a:t>
            </a:r>
            <a:endParaRPr lang="en-US"/>
          </a:p>
        </c:rich>
      </c:tx>
      <c:overlay val="1"/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v>Target Achieved</c:v>
          </c:tx>
          <c:spPr>
            <a:ln w="28575">
              <a:noFill/>
            </a:ln>
          </c:spPr>
          <c:marker>
            <c:symbol val="circle"/>
            <c:size val="4"/>
            <c:spPr>
              <a:solidFill>
                <a:srgbClr val="00B050"/>
              </a:solidFill>
              <a:ln>
                <a:noFill/>
              </a:ln>
            </c:spPr>
          </c:marker>
          <c:trendline>
            <c:trendlineType val="linear"/>
            <c:dispRSqr val="0"/>
            <c:dispEq val="0"/>
          </c:trendline>
          <c:xVal>
            <c:numRef>
              <c:f>Sheet7!$G$2:$G$438</c:f>
              <c:numCache>
                <c:formatCode>0.00</c:formatCode>
                <c:ptCount val="437"/>
                <c:pt idx="0" formatCode="General">
                  <c:v>5.25</c:v>
                </c:pt>
                <c:pt idx="1">
                  <c:v>4.875</c:v>
                </c:pt>
                <c:pt idx="2">
                  <c:v>4.87</c:v>
                </c:pt>
                <c:pt idx="3">
                  <c:v>4.5</c:v>
                </c:pt>
                <c:pt idx="4">
                  <c:v>4.5</c:v>
                </c:pt>
                <c:pt idx="5">
                  <c:v>4.24</c:v>
                </c:pt>
                <c:pt idx="6" formatCode="General">
                  <c:v>3.5</c:v>
                </c:pt>
                <c:pt idx="7">
                  <c:v>3.125</c:v>
                </c:pt>
                <c:pt idx="8">
                  <c:v>2.75</c:v>
                </c:pt>
                <c:pt idx="9">
                  <c:v>2.125</c:v>
                </c:pt>
                <c:pt idx="10">
                  <c:v>2</c:v>
                </c:pt>
                <c:pt idx="11">
                  <c:v>1.5</c:v>
                </c:pt>
                <c:pt idx="12">
                  <c:v>1.5</c:v>
                </c:pt>
                <c:pt idx="13" formatCode="General">
                  <c:v>1.125</c:v>
                </c:pt>
                <c:pt idx="14">
                  <c:v>1.125</c:v>
                </c:pt>
                <c:pt idx="15" formatCode="General">
                  <c:v>1</c:v>
                </c:pt>
                <c:pt idx="16">
                  <c:v>0.87500000000000089</c:v>
                </c:pt>
                <c:pt idx="17">
                  <c:v>0.87500000000000089</c:v>
                </c:pt>
                <c:pt idx="18">
                  <c:v>0.75000000000000089</c:v>
                </c:pt>
                <c:pt idx="19">
                  <c:v>0.5</c:v>
                </c:pt>
                <c:pt idx="20">
                  <c:v>0.4</c:v>
                </c:pt>
                <c:pt idx="21">
                  <c:v>0.25</c:v>
                </c:pt>
                <c:pt idx="22">
                  <c:v>0</c:v>
                </c:pt>
                <c:pt idx="23">
                  <c:v>-0.125</c:v>
                </c:pt>
                <c:pt idx="24">
                  <c:v>-0.25</c:v>
                </c:pt>
                <c:pt idx="25">
                  <c:v>-0.25</c:v>
                </c:pt>
                <c:pt idx="26">
                  <c:v>-0.37500000000000039</c:v>
                </c:pt>
                <c:pt idx="27">
                  <c:v>-0.37500000000000039</c:v>
                </c:pt>
                <c:pt idx="28">
                  <c:v>-0.37500000000000039</c:v>
                </c:pt>
                <c:pt idx="29">
                  <c:v>-0.47500000000000031</c:v>
                </c:pt>
                <c:pt idx="30">
                  <c:v>-0.5</c:v>
                </c:pt>
                <c:pt idx="31">
                  <c:v>-0.52500000000000002</c:v>
                </c:pt>
                <c:pt idx="32" formatCode="General">
                  <c:v>-0.62500000000000089</c:v>
                </c:pt>
                <c:pt idx="33">
                  <c:v>-0.62500000000000089</c:v>
                </c:pt>
                <c:pt idx="34">
                  <c:v>-0.62500000000000089</c:v>
                </c:pt>
                <c:pt idx="35">
                  <c:v>-0.75000000000000089</c:v>
                </c:pt>
                <c:pt idx="36">
                  <c:v>-0.75000000000000089</c:v>
                </c:pt>
                <c:pt idx="37">
                  <c:v>-0.75000000000000089</c:v>
                </c:pt>
                <c:pt idx="38">
                  <c:v>-0.75000000000000089</c:v>
                </c:pt>
                <c:pt idx="39">
                  <c:v>-0.75000000000000089</c:v>
                </c:pt>
                <c:pt idx="40">
                  <c:v>-0.75000000000000089</c:v>
                </c:pt>
                <c:pt idx="41">
                  <c:v>-0.87500000000000089</c:v>
                </c:pt>
                <c:pt idx="42">
                  <c:v>-0.87500000000000089</c:v>
                </c:pt>
                <c:pt idx="43">
                  <c:v>-0.87500000000000089</c:v>
                </c:pt>
                <c:pt idx="44">
                  <c:v>-0.87500000000000089</c:v>
                </c:pt>
                <c:pt idx="45">
                  <c:v>-0.87500000000000089</c:v>
                </c:pt>
                <c:pt idx="46">
                  <c:v>-1</c:v>
                </c:pt>
                <c:pt idx="47">
                  <c:v>-1</c:v>
                </c:pt>
                <c:pt idx="48">
                  <c:v>-1</c:v>
                </c:pt>
                <c:pt idx="49">
                  <c:v>-1</c:v>
                </c:pt>
                <c:pt idx="50">
                  <c:v>-1</c:v>
                </c:pt>
                <c:pt idx="51">
                  <c:v>-1.0249999999999984</c:v>
                </c:pt>
                <c:pt idx="52">
                  <c:v>-1.05</c:v>
                </c:pt>
                <c:pt idx="53">
                  <c:v>-1.125</c:v>
                </c:pt>
                <c:pt idx="54">
                  <c:v>-1.125</c:v>
                </c:pt>
                <c:pt idx="55">
                  <c:v>-1.125</c:v>
                </c:pt>
                <c:pt idx="56">
                  <c:v>-1.125</c:v>
                </c:pt>
                <c:pt idx="57" formatCode="General">
                  <c:v>-1.25</c:v>
                </c:pt>
                <c:pt idx="58">
                  <c:v>-1.25</c:v>
                </c:pt>
                <c:pt idx="59">
                  <c:v>-1.25</c:v>
                </c:pt>
                <c:pt idx="60">
                  <c:v>-1.25</c:v>
                </c:pt>
                <c:pt idx="61">
                  <c:v>-1.25</c:v>
                </c:pt>
                <c:pt idx="62">
                  <c:v>-1.25</c:v>
                </c:pt>
                <c:pt idx="63">
                  <c:v>-1.2749999999999984</c:v>
                </c:pt>
                <c:pt idx="64" formatCode="General">
                  <c:v>-1.375</c:v>
                </c:pt>
                <c:pt idx="65" formatCode="General">
                  <c:v>-1.375</c:v>
                </c:pt>
                <c:pt idx="66" formatCode="General">
                  <c:v>-1.375</c:v>
                </c:pt>
                <c:pt idx="67">
                  <c:v>-1.375</c:v>
                </c:pt>
                <c:pt idx="68">
                  <c:v>-1.375</c:v>
                </c:pt>
                <c:pt idx="69" formatCode="General">
                  <c:v>-1.5</c:v>
                </c:pt>
                <c:pt idx="70" formatCode="General">
                  <c:v>-1.5</c:v>
                </c:pt>
                <c:pt idx="71" formatCode="General">
                  <c:v>-1.5</c:v>
                </c:pt>
                <c:pt idx="72" formatCode="General">
                  <c:v>-1.5</c:v>
                </c:pt>
                <c:pt idx="73">
                  <c:v>-1.5</c:v>
                </c:pt>
                <c:pt idx="74">
                  <c:v>-1.5</c:v>
                </c:pt>
                <c:pt idx="75">
                  <c:v>-1.5</c:v>
                </c:pt>
                <c:pt idx="76">
                  <c:v>-1.5</c:v>
                </c:pt>
                <c:pt idx="77">
                  <c:v>-1.5</c:v>
                </c:pt>
                <c:pt idx="78">
                  <c:v>-1.5</c:v>
                </c:pt>
                <c:pt idx="79">
                  <c:v>-1.5</c:v>
                </c:pt>
                <c:pt idx="80">
                  <c:v>-1.5</c:v>
                </c:pt>
                <c:pt idx="81">
                  <c:v>-1.5</c:v>
                </c:pt>
                <c:pt idx="82">
                  <c:v>-1.55</c:v>
                </c:pt>
                <c:pt idx="83">
                  <c:v>-1.6</c:v>
                </c:pt>
                <c:pt idx="84" formatCode="General">
                  <c:v>-1.625</c:v>
                </c:pt>
                <c:pt idx="85" formatCode="General">
                  <c:v>-1.625</c:v>
                </c:pt>
                <c:pt idx="86">
                  <c:v>-1.625</c:v>
                </c:pt>
                <c:pt idx="87">
                  <c:v>-1.625</c:v>
                </c:pt>
                <c:pt idx="88">
                  <c:v>-1.625</c:v>
                </c:pt>
                <c:pt idx="89">
                  <c:v>-1.625</c:v>
                </c:pt>
                <c:pt idx="90">
                  <c:v>-1.625</c:v>
                </c:pt>
                <c:pt idx="91">
                  <c:v>-1.625</c:v>
                </c:pt>
                <c:pt idx="92">
                  <c:v>-1.625</c:v>
                </c:pt>
                <c:pt idx="93">
                  <c:v>-1.625</c:v>
                </c:pt>
                <c:pt idx="94">
                  <c:v>-1.625</c:v>
                </c:pt>
                <c:pt idx="95" formatCode="General">
                  <c:v>-1.75</c:v>
                </c:pt>
                <c:pt idx="96" formatCode="General">
                  <c:v>-1.75</c:v>
                </c:pt>
                <c:pt idx="97" formatCode="General">
                  <c:v>-1.75</c:v>
                </c:pt>
                <c:pt idx="98">
                  <c:v>-1.75</c:v>
                </c:pt>
                <c:pt idx="99">
                  <c:v>-1.75</c:v>
                </c:pt>
                <c:pt idx="100">
                  <c:v>-1.75</c:v>
                </c:pt>
                <c:pt idx="101">
                  <c:v>-1.75</c:v>
                </c:pt>
                <c:pt idx="102">
                  <c:v>-1.75</c:v>
                </c:pt>
                <c:pt idx="103">
                  <c:v>-1.75</c:v>
                </c:pt>
                <c:pt idx="104">
                  <c:v>-1.75</c:v>
                </c:pt>
                <c:pt idx="105">
                  <c:v>-1.8</c:v>
                </c:pt>
                <c:pt idx="106" formatCode="General">
                  <c:v>-1.85</c:v>
                </c:pt>
                <c:pt idx="107">
                  <c:v>-1.85</c:v>
                </c:pt>
                <c:pt idx="108">
                  <c:v>-1.875</c:v>
                </c:pt>
                <c:pt idx="109">
                  <c:v>-1.875</c:v>
                </c:pt>
                <c:pt idx="110">
                  <c:v>-1.875</c:v>
                </c:pt>
                <c:pt idx="111">
                  <c:v>-1.875</c:v>
                </c:pt>
                <c:pt idx="112">
                  <c:v>-1.875</c:v>
                </c:pt>
                <c:pt idx="113">
                  <c:v>-1.875</c:v>
                </c:pt>
                <c:pt idx="114">
                  <c:v>-1.875</c:v>
                </c:pt>
                <c:pt idx="115">
                  <c:v>-1.925</c:v>
                </c:pt>
                <c:pt idx="116">
                  <c:v>-1.9750000000000001</c:v>
                </c:pt>
                <c:pt idx="117" formatCode="General">
                  <c:v>-2</c:v>
                </c:pt>
                <c:pt idx="118">
                  <c:v>-2</c:v>
                </c:pt>
                <c:pt idx="119">
                  <c:v>-2</c:v>
                </c:pt>
                <c:pt idx="120">
                  <c:v>-2</c:v>
                </c:pt>
                <c:pt idx="121">
                  <c:v>-2</c:v>
                </c:pt>
                <c:pt idx="122">
                  <c:v>-2</c:v>
                </c:pt>
                <c:pt idx="123">
                  <c:v>-2</c:v>
                </c:pt>
                <c:pt idx="124" formatCode="General">
                  <c:v>-2.0499999999999998</c:v>
                </c:pt>
                <c:pt idx="125">
                  <c:v>-2.0499999999999998</c:v>
                </c:pt>
                <c:pt idx="126" formatCode="General">
                  <c:v>-2.1</c:v>
                </c:pt>
                <c:pt idx="127" formatCode="General">
                  <c:v>-2.125</c:v>
                </c:pt>
                <c:pt idx="128" formatCode="General">
                  <c:v>-2.125</c:v>
                </c:pt>
                <c:pt idx="129" formatCode="General">
                  <c:v>-2.125</c:v>
                </c:pt>
                <c:pt idx="130">
                  <c:v>-2.125</c:v>
                </c:pt>
                <c:pt idx="131">
                  <c:v>-2.125</c:v>
                </c:pt>
                <c:pt idx="132">
                  <c:v>-2.125</c:v>
                </c:pt>
                <c:pt idx="133">
                  <c:v>-2.125</c:v>
                </c:pt>
                <c:pt idx="134">
                  <c:v>-2.25</c:v>
                </c:pt>
                <c:pt idx="135">
                  <c:v>-2.25</c:v>
                </c:pt>
                <c:pt idx="136">
                  <c:v>-2.25</c:v>
                </c:pt>
                <c:pt idx="137">
                  <c:v>-2.25</c:v>
                </c:pt>
                <c:pt idx="138">
                  <c:v>-2.25</c:v>
                </c:pt>
                <c:pt idx="139">
                  <c:v>-2.25</c:v>
                </c:pt>
                <c:pt idx="140">
                  <c:v>-2.2749999999999999</c:v>
                </c:pt>
                <c:pt idx="141">
                  <c:v>-2.2999999999999998</c:v>
                </c:pt>
                <c:pt idx="142">
                  <c:v>-2.3200000000000003</c:v>
                </c:pt>
                <c:pt idx="143">
                  <c:v>-2.3699999999999997</c:v>
                </c:pt>
                <c:pt idx="144" formatCode="General">
                  <c:v>-2.3749999999999987</c:v>
                </c:pt>
                <c:pt idx="145">
                  <c:v>-2.3749999999999987</c:v>
                </c:pt>
                <c:pt idx="146">
                  <c:v>-2.3749999999999987</c:v>
                </c:pt>
                <c:pt idx="147">
                  <c:v>-2.3749999999999987</c:v>
                </c:pt>
                <c:pt idx="148">
                  <c:v>-2.3749999999999987</c:v>
                </c:pt>
                <c:pt idx="149">
                  <c:v>-2.3749999999999987</c:v>
                </c:pt>
                <c:pt idx="150">
                  <c:v>-2.3749999999999987</c:v>
                </c:pt>
                <c:pt idx="151">
                  <c:v>-2.5</c:v>
                </c:pt>
                <c:pt idx="152">
                  <c:v>-2.5</c:v>
                </c:pt>
                <c:pt idx="153">
                  <c:v>-2.5</c:v>
                </c:pt>
                <c:pt idx="154">
                  <c:v>-2.5</c:v>
                </c:pt>
                <c:pt idx="155">
                  <c:v>-2.5</c:v>
                </c:pt>
                <c:pt idx="156">
                  <c:v>-2.5</c:v>
                </c:pt>
                <c:pt idx="157">
                  <c:v>-2.5</c:v>
                </c:pt>
                <c:pt idx="158">
                  <c:v>-2.5</c:v>
                </c:pt>
                <c:pt idx="159">
                  <c:v>-2.62</c:v>
                </c:pt>
                <c:pt idx="160">
                  <c:v>-2.62</c:v>
                </c:pt>
                <c:pt idx="161" formatCode="General">
                  <c:v>-2.625</c:v>
                </c:pt>
                <c:pt idx="162">
                  <c:v>-2.625</c:v>
                </c:pt>
                <c:pt idx="163">
                  <c:v>-2.625</c:v>
                </c:pt>
                <c:pt idx="164">
                  <c:v>-2.625</c:v>
                </c:pt>
                <c:pt idx="165">
                  <c:v>-2.625</c:v>
                </c:pt>
                <c:pt idx="166">
                  <c:v>-2.625</c:v>
                </c:pt>
                <c:pt idx="167" formatCode="General">
                  <c:v>-2.6749999999999998</c:v>
                </c:pt>
                <c:pt idx="168">
                  <c:v>-2.7250000000000001</c:v>
                </c:pt>
                <c:pt idx="169">
                  <c:v>-2.7250000000000001</c:v>
                </c:pt>
                <c:pt idx="170" formatCode="General">
                  <c:v>-2.75</c:v>
                </c:pt>
                <c:pt idx="171" formatCode="General">
                  <c:v>-2.75</c:v>
                </c:pt>
                <c:pt idx="172">
                  <c:v>-2.75</c:v>
                </c:pt>
                <c:pt idx="173">
                  <c:v>-2.75</c:v>
                </c:pt>
                <c:pt idx="174">
                  <c:v>-2.75</c:v>
                </c:pt>
                <c:pt idx="175">
                  <c:v>-2.75</c:v>
                </c:pt>
                <c:pt idx="176">
                  <c:v>-2.75</c:v>
                </c:pt>
                <c:pt idx="177">
                  <c:v>-2.75</c:v>
                </c:pt>
                <c:pt idx="178">
                  <c:v>-2.75</c:v>
                </c:pt>
                <c:pt idx="179">
                  <c:v>-2.75</c:v>
                </c:pt>
                <c:pt idx="180">
                  <c:v>-2.8749999999999987</c:v>
                </c:pt>
                <c:pt idx="181">
                  <c:v>-2.8749999999999987</c:v>
                </c:pt>
                <c:pt idx="182">
                  <c:v>-2.8749999999999987</c:v>
                </c:pt>
                <c:pt idx="183">
                  <c:v>-2.8749999999999987</c:v>
                </c:pt>
                <c:pt idx="184">
                  <c:v>-2.8749999999999987</c:v>
                </c:pt>
                <c:pt idx="185">
                  <c:v>-2.8749999999999987</c:v>
                </c:pt>
                <c:pt idx="186">
                  <c:v>-2.8749999999999987</c:v>
                </c:pt>
                <c:pt idx="187">
                  <c:v>-2.8749999999999987</c:v>
                </c:pt>
                <c:pt idx="188">
                  <c:v>-2.8749999999999987</c:v>
                </c:pt>
                <c:pt idx="189">
                  <c:v>-2.8749999999999987</c:v>
                </c:pt>
                <c:pt idx="190">
                  <c:v>-2.8749999999999987</c:v>
                </c:pt>
                <c:pt idx="191">
                  <c:v>-2.8749999999999987</c:v>
                </c:pt>
                <c:pt idx="192">
                  <c:v>-2.9249999999999998</c:v>
                </c:pt>
                <c:pt idx="193">
                  <c:v>-2.9949999999999997</c:v>
                </c:pt>
                <c:pt idx="194">
                  <c:v>-2.9949999999999997</c:v>
                </c:pt>
                <c:pt idx="195">
                  <c:v>-3</c:v>
                </c:pt>
                <c:pt idx="196">
                  <c:v>-3</c:v>
                </c:pt>
                <c:pt idx="197">
                  <c:v>-3</c:v>
                </c:pt>
                <c:pt idx="198">
                  <c:v>-3</c:v>
                </c:pt>
                <c:pt idx="199">
                  <c:v>-3</c:v>
                </c:pt>
                <c:pt idx="200">
                  <c:v>-3</c:v>
                </c:pt>
                <c:pt idx="201">
                  <c:v>-3.05</c:v>
                </c:pt>
                <c:pt idx="202">
                  <c:v>-3.05</c:v>
                </c:pt>
                <c:pt idx="203">
                  <c:v>-3.1</c:v>
                </c:pt>
                <c:pt idx="204">
                  <c:v>-3.125</c:v>
                </c:pt>
                <c:pt idx="205">
                  <c:v>-3.125</c:v>
                </c:pt>
                <c:pt idx="206">
                  <c:v>-3.125</c:v>
                </c:pt>
                <c:pt idx="207">
                  <c:v>-3.125</c:v>
                </c:pt>
                <c:pt idx="208">
                  <c:v>-3.2250000000000001</c:v>
                </c:pt>
                <c:pt idx="209">
                  <c:v>-3.25</c:v>
                </c:pt>
                <c:pt idx="210">
                  <c:v>-3.25</c:v>
                </c:pt>
                <c:pt idx="211">
                  <c:v>-3.25</c:v>
                </c:pt>
                <c:pt idx="212">
                  <c:v>-3.25</c:v>
                </c:pt>
                <c:pt idx="213">
                  <c:v>-3.25</c:v>
                </c:pt>
                <c:pt idx="214">
                  <c:v>-3.25</c:v>
                </c:pt>
                <c:pt idx="215">
                  <c:v>-3.25</c:v>
                </c:pt>
                <c:pt idx="216">
                  <c:v>-3.25</c:v>
                </c:pt>
                <c:pt idx="217">
                  <c:v>-3.25</c:v>
                </c:pt>
                <c:pt idx="218">
                  <c:v>-3.3</c:v>
                </c:pt>
                <c:pt idx="219">
                  <c:v>-3.3499999999999988</c:v>
                </c:pt>
                <c:pt idx="220" formatCode="General">
                  <c:v>-3.3749999999999987</c:v>
                </c:pt>
                <c:pt idx="221" formatCode="General">
                  <c:v>-3.3749999999999987</c:v>
                </c:pt>
                <c:pt idx="222">
                  <c:v>-3.3749999999999987</c:v>
                </c:pt>
                <c:pt idx="223">
                  <c:v>-3.3749999999999987</c:v>
                </c:pt>
                <c:pt idx="224">
                  <c:v>-3.3749999999999987</c:v>
                </c:pt>
                <c:pt idx="225">
                  <c:v>-3.3749999999999987</c:v>
                </c:pt>
                <c:pt idx="226">
                  <c:v>-3.3749999999999987</c:v>
                </c:pt>
                <c:pt idx="227">
                  <c:v>-3.3749999999999987</c:v>
                </c:pt>
                <c:pt idx="228">
                  <c:v>-3.4249999999999998</c:v>
                </c:pt>
                <c:pt idx="229" formatCode="General">
                  <c:v>-3.5</c:v>
                </c:pt>
                <c:pt idx="230">
                  <c:v>-3.5</c:v>
                </c:pt>
                <c:pt idx="231">
                  <c:v>-3.5</c:v>
                </c:pt>
                <c:pt idx="232">
                  <c:v>-3.5</c:v>
                </c:pt>
                <c:pt idx="233">
                  <c:v>-3.5</c:v>
                </c:pt>
                <c:pt idx="234">
                  <c:v>-3.5</c:v>
                </c:pt>
                <c:pt idx="235">
                  <c:v>-3.5</c:v>
                </c:pt>
                <c:pt idx="236">
                  <c:v>-3.55</c:v>
                </c:pt>
                <c:pt idx="237">
                  <c:v>-3.6</c:v>
                </c:pt>
                <c:pt idx="238" formatCode="General">
                  <c:v>-3.625</c:v>
                </c:pt>
                <c:pt idx="239">
                  <c:v>-3.625</c:v>
                </c:pt>
                <c:pt idx="240">
                  <c:v>-3.7250000000000001</c:v>
                </c:pt>
                <c:pt idx="241" formatCode="General">
                  <c:v>-3.75</c:v>
                </c:pt>
                <c:pt idx="242">
                  <c:v>-3.75</c:v>
                </c:pt>
                <c:pt idx="243">
                  <c:v>-3.75</c:v>
                </c:pt>
                <c:pt idx="244">
                  <c:v>-3.75</c:v>
                </c:pt>
                <c:pt idx="245">
                  <c:v>-3.75</c:v>
                </c:pt>
                <c:pt idx="246">
                  <c:v>-3.75</c:v>
                </c:pt>
                <c:pt idx="247">
                  <c:v>-3.75</c:v>
                </c:pt>
                <c:pt idx="248">
                  <c:v>-3.75</c:v>
                </c:pt>
                <c:pt idx="249">
                  <c:v>-3.75</c:v>
                </c:pt>
                <c:pt idx="250">
                  <c:v>-3.7749999999999999</c:v>
                </c:pt>
                <c:pt idx="251">
                  <c:v>-3.8249999999999997</c:v>
                </c:pt>
                <c:pt idx="252">
                  <c:v>-3.8649999999999998</c:v>
                </c:pt>
                <c:pt idx="253">
                  <c:v>-3.8749999999999987</c:v>
                </c:pt>
                <c:pt idx="254">
                  <c:v>-3.9749999999999988</c:v>
                </c:pt>
                <c:pt idx="255">
                  <c:v>-4</c:v>
                </c:pt>
                <c:pt idx="256">
                  <c:v>-4</c:v>
                </c:pt>
                <c:pt idx="257">
                  <c:v>-4</c:v>
                </c:pt>
                <c:pt idx="258">
                  <c:v>-4</c:v>
                </c:pt>
                <c:pt idx="259">
                  <c:v>-4</c:v>
                </c:pt>
                <c:pt idx="260">
                  <c:v>-4</c:v>
                </c:pt>
                <c:pt idx="261">
                  <c:v>-4</c:v>
                </c:pt>
                <c:pt idx="262">
                  <c:v>-4.05</c:v>
                </c:pt>
                <c:pt idx="263">
                  <c:v>-4.05</c:v>
                </c:pt>
                <c:pt idx="264">
                  <c:v>-4.1249999999999902</c:v>
                </c:pt>
                <c:pt idx="265">
                  <c:v>-4.1249999999999902</c:v>
                </c:pt>
                <c:pt idx="266">
                  <c:v>-4.1249999999999902</c:v>
                </c:pt>
                <c:pt idx="267">
                  <c:v>-4.1249999999999902</c:v>
                </c:pt>
                <c:pt idx="268">
                  <c:v>-4.1249999999999902</c:v>
                </c:pt>
                <c:pt idx="269">
                  <c:v>-4.1249999999999902</c:v>
                </c:pt>
                <c:pt idx="270">
                  <c:v>-4.1249999999999902</c:v>
                </c:pt>
                <c:pt idx="271">
                  <c:v>-4.1749999999999945</c:v>
                </c:pt>
                <c:pt idx="272">
                  <c:v>-4.2</c:v>
                </c:pt>
                <c:pt idx="273">
                  <c:v>-4.25</c:v>
                </c:pt>
                <c:pt idx="274">
                  <c:v>-4.25</c:v>
                </c:pt>
                <c:pt idx="275">
                  <c:v>-4.25</c:v>
                </c:pt>
                <c:pt idx="276">
                  <c:v>-4.25</c:v>
                </c:pt>
                <c:pt idx="277">
                  <c:v>-4.25</c:v>
                </c:pt>
                <c:pt idx="278" formatCode="General">
                  <c:v>-4.375</c:v>
                </c:pt>
                <c:pt idx="279">
                  <c:v>-4.375</c:v>
                </c:pt>
                <c:pt idx="280">
                  <c:v>-4.375</c:v>
                </c:pt>
                <c:pt idx="281">
                  <c:v>-4.375</c:v>
                </c:pt>
                <c:pt idx="282">
                  <c:v>-4.375</c:v>
                </c:pt>
                <c:pt idx="283" formatCode="General">
                  <c:v>-4.5</c:v>
                </c:pt>
                <c:pt idx="284">
                  <c:v>-4.5</c:v>
                </c:pt>
                <c:pt idx="285">
                  <c:v>-4.5</c:v>
                </c:pt>
                <c:pt idx="286">
                  <c:v>-4.5</c:v>
                </c:pt>
                <c:pt idx="287">
                  <c:v>-4.5</c:v>
                </c:pt>
                <c:pt idx="288">
                  <c:v>-4.55</c:v>
                </c:pt>
                <c:pt idx="289">
                  <c:v>-4.55</c:v>
                </c:pt>
                <c:pt idx="290">
                  <c:v>-4.55</c:v>
                </c:pt>
                <c:pt idx="291">
                  <c:v>-4.55</c:v>
                </c:pt>
                <c:pt idx="292">
                  <c:v>-4.5999999999999996</c:v>
                </c:pt>
                <c:pt idx="293">
                  <c:v>-4.5999999999999996</c:v>
                </c:pt>
                <c:pt idx="294">
                  <c:v>-4.6249999999999902</c:v>
                </c:pt>
                <c:pt idx="295">
                  <c:v>-4.6249999999999902</c:v>
                </c:pt>
                <c:pt idx="296">
                  <c:v>-4.6499999999999995</c:v>
                </c:pt>
                <c:pt idx="297">
                  <c:v>-4.6499999999999995</c:v>
                </c:pt>
                <c:pt idx="298" formatCode="General">
                  <c:v>-4.75</c:v>
                </c:pt>
                <c:pt idx="299" formatCode="General">
                  <c:v>-4.75</c:v>
                </c:pt>
                <c:pt idx="300">
                  <c:v>-4.75</c:v>
                </c:pt>
                <c:pt idx="301">
                  <c:v>-4.75</c:v>
                </c:pt>
                <c:pt idx="302">
                  <c:v>-4.75</c:v>
                </c:pt>
                <c:pt idx="303">
                  <c:v>-4.75</c:v>
                </c:pt>
                <c:pt idx="304">
                  <c:v>-4.75</c:v>
                </c:pt>
                <c:pt idx="305">
                  <c:v>-4.875</c:v>
                </c:pt>
                <c:pt idx="306">
                  <c:v>-4.875</c:v>
                </c:pt>
                <c:pt idx="307">
                  <c:v>-4.875</c:v>
                </c:pt>
                <c:pt idx="308">
                  <c:v>-4.875</c:v>
                </c:pt>
                <c:pt idx="309">
                  <c:v>-5</c:v>
                </c:pt>
                <c:pt idx="310">
                  <c:v>-5</c:v>
                </c:pt>
                <c:pt idx="311">
                  <c:v>-5</c:v>
                </c:pt>
                <c:pt idx="312">
                  <c:v>-5</c:v>
                </c:pt>
                <c:pt idx="313">
                  <c:v>-5</c:v>
                </c:pt>
                <c:pt idx="314">
                  <c:v>-5</c:v>
                </c:pt>
                <c:pt idx="315">
                  <c:v>-5</c:v>
                </c:pt>
                <c:pt idx="316" formatCode="General">
                  <c:v>-5.1249999999999902</c:v>
                </c:pt>
                <c:pt idx="317" formatCode="General">
                  <c:v>-5.1249999999999902</c:v>
                </c:pt>
                <c:pt idx="318">
                  <c:v>-5.1249999999999902</c:v>
                </c:pt>
                <c:pt idx="319">
                  <c:v>-5.1249999999999902</c:v>
                </c:pt>
                <c:pt idx="320">
                  <c:v>-5.1249999999999902</c:v>
                </c:pt>
                <c:pt idx="321">
                  <c:v>-5.2249999999999934</c:v>
                </c:pt>
                <c:pt idx="322" formatCode="General">
                  <c:v>-5.25</c:v>
                </c:pt>
                <c:pt idx="323" formatCode="General">
                  <c:v>-5.25</c:v>
                </c:pt>
                <c:pt idx="324" formatCode="General">
                  <c:v>-5.25</c:v>
                </c:pt>
                <c:pt idx="325">
                  <c:v>-5.25</c:v>
                </c:pt>
                <c:pt idx="326">
                  <c:v>-5.25</c:v>
                </c:pt>
                <c:pt idx="327">
                  <c:v>-5.25</c:v>
                </c:pt>
                <c:pt idx="328">
                  <c:v>-5.25</c:v>
                </c:pt>
                <c:pt idx="329">
                  <c:v>-5.2750000000000004</c:v>
                </c:pt>
                <c:pt idx="330">
                  <c:v>-5.35</c:v>
                </c:pt>
                <c:pt idx="331">
                  <c:v>-5.35</c:v>
                </c:pt>
                <c:pt idx="332">
                  <c:v>-5.35</c:v>
                </c:pt>
                <c:pt idx="333">
                  <c:v>-5.37</c:v>
                </c:pt>
                <c:pt idx="334" formatCode="General">
                  <c:v>-5.375</c:v>
                </c:pt>
                <c:pt idx="335">
                  <c:v>-5.375</c:v>
                </c:pt>
                <c:pt idx="336">
                  <c:v>-5.4</c:v>
                </c:pt>
                <c:pt idx="337">
                  <c:v>-5.4</c:v>
                </c:pt>
                <c:pt idx="338">
                  <c:v>-5.4</c:v>
                </c:pt>
                <c:pt idx="339">
                  <c:v>-5.5</c:v>
                </c:pt>
                <c:pt idx="340">
                  <c:v>-5.5</c:v>
                </c:pt>
                <c:pt idx="341">
                  <c:v>-5.5</c:v>
                </c:pt>
                <c:pt idx="342">
                  <c:v>-5.5</c:v>
                </c:pt>
                <c:pt idx="343">
                  <c:v>-5.5249999999999941</c:v>
                </c:pt>
                <c:pt idx="344" formatCode="General">
                  <c:v>-5.6249999999999902</c:v>
                </c:pt>
                <c:pt idx="345">
                  <c:v>-5.6249999999999902</c:v>
                </c:pt>
                <c:pt idx="346">
                  <c:v>-5.6249999999999902</c:v>
                </c:pt>
                <c:pt idx="347">
                  <c:v>-5.6249999999999902</c:v>
                </c:pt>
                <c:pt idx="348" formatCode="General">
                  <c:v>-5.75</c:v>
                </c:pt>
                <c:pt idx="349">
                  <c:v>-5.75</c:v>
                </c:pt>
                <c:pt idx="350">
                  <c:v>-5.75</c:v>
                </c:pt>
                <c:pt idx="351" formatCode="General">
                  <c:v>-5.8249999999999931</c:v>
                </c:pt>
                <c:pt idx="352">
                  <c:v>-5.8400000000000007</c:v>
                </c:pt>
                <c:pt idx="353">
                  <c:v>-5.875</c:v>
                </c:pt>
                <c:pt idx="354">
                  <c:v>-5.875</c:v>
                </c:pt>
                <c:pt idx="355">
                  <c:v>-5.875</c:v>
                </c:pt>
                <c:pt idx="356">
                  <c:v>-5.95</c:v>
                </c:pt>
                <c:pt idx="357" formatCode="General">
                  <c:v>-6</c:v>
                </c:pt>
                <c:pt idx="358">
                  <c:v>-6</c:v>
                </c:pt>
                <c:pt idx="359">
                  <c:v>-6</c:v>
                </c:pt>
                <c:pt idx="360">
                  <c:v>-6</c:v>
                </c:pt>
                <c:pt idx="361">
                  <c:v>-6</c:v>
                </c:pt>
                <c:pt idx="362">
                  <c:v>-6</c:v>
                </c:pt>
                <c:pt idx="363" formatCode="General">
                  <c:v>-6.1249999999999902</c:v>
                </c:pt>
                <c:pt idx="364" formatCode="General">
                  <c:v>-6.2249999999999934</c:v>
                </c:pt>
                <c:pt idx="365" formatCode="General">
                  <c:v>-6.25</c:v>
                </c:pt>
                <c:pt idx="366" formatCode="General">
                  <c:v>-6.25</c:v>
                </c:pt>
                <c:pt idx="367" formatCode="General">
                  <c:v>-6.25</c:v>
                </c:pt>
                <c:pt idx="368" formatCode="General">
                  <c:v>-6.25</c:v>
                </c:pt>
                <c:pt idx="369">
                  <c:v>-6.25</c:v>
                </c:pt>
                <c:pt idx="370">
                  <c:v>-6.375</c:v>
                </c:pt>
                <c:pt idx="371">
                  <c:v>-6.375</c:v>
                </c:pt>
                <c:pt idx="372">
                  <c:v>-6.5</c:v>
                </c:pt>
                <c:pt idx="373" formatCode="General">
                  <c:v>-6.6249999999999902</c:v>
                </c:pt>
                <c:pt idx="374">
                  <c:v>-6.6499999999999995</c:v>
                </c:pt>
                <c:pt idx="375">
                  <c:v>-6.7249999999999934</c:v>
                </c:pt>
                <c:pt idx="376">
                  <c:v>-6.875</c:v>
                </c:pt>
                <c:pt idx="377">
                  <c:v>-7</c:v>
                </c:pt>
                <c:pt idx="378" formatCode="General">
                  <c:v>-7.1249999999999902</c:v>
                </c:pt>
                <c:pt idx="379">
                  <c:v>-7.375</c:v>
                </c:pt>
              </c:numCache>
            </c:numRef>
          </c:xVal>
          <c:yVal>
            <c:numRef>
              <c:f>Sheet7!$N$2:$N$438</c:f>
              <c:numCache>
                <c:formatCode>0.00</c:formatCode>
                <c:ptCount val="437"/>
                <c:pt idx="0">
                  <c:v>4.75</c:v>
                </c:pt>
                <c:pt idx="1">
                  <c:v>4.6249999999999902</c:v>
                </c:pt>
                <c:pt idx="2">
                  <c:v>5.37</c:v>
                </c:pt>
                <c:pt idx="3">
                  <c:v>4</c:v>
                </c:pt>
                <c:pt idx="4">
                  <c:v>4</c:v>
                </c:pt>
                <c:pt idx="5">
                  <c:v>3.9899999999999998</c:v>
                </c:pt>
                <c:pt idx="6">
                  <c:v>3.5</c:v>
                </c:pt>
                <c:pt idx="7">
                  <c:v>3.3749999999999987</c:v>
                </c:pt>
                <c:pt idx="8">
                  <c:v>2.75</c:v>
                </c:pt>
                <c:pt idx="9">
                  <c:v>1.875</c:v>
                </c:pt>
                <c:pt idx="10">
                  <c:v>1.5</c:v>
                </c:pt>
                <c:pt idx="11">
                  <c:v>1.75</c:v>
                </c:pt>
                <c:pt idx="12">
                  <c:v>1.25</c:v>
                </c:pt>
                <c:pt idx="13">
                  <c:v>0.87500000000000089</c:v>
                </c:pt>
                <c:pt idx="14">
                  <c:v>1.125</c:v>
                </c:pt>
                <c:pt idx="15">
                  <c:v>1</c:v>
                </c:pt>
                <c:pt idx="16">
                  <c:v>0.87500000000000089</c:v>
                </c:pt>
                <c:pt idx="17">
                  <c:v>1.125</c:v>
                </c:pt>
                <c:pt idx="18">
                  <c:v>0.75000000000000089</c:v>
                </c:pt>
                <c:pt idx="19">
                  <c:v>1</c:v>
                </c:pt>
                <c:pt idx="20">
                  <c:v>0.89999999999999991</c:v>
                </c:pt>
                <c:pt idx="21">
                  <c:v>0.5</c:v>
                </c:pt>
                <c:pt idx="22">
                  <c:v>0.5</c:v>
                </c:pt>
                <c:pt idx="23">
                  <c:v>0.37500000000000039</c:v>
                </c:pt>
                <c:pt idx="24">
                  <c:v>-0.25</c:v>
                </c:pt>
                <c:pt idx="25">
                  <c:v>0.25</c:v>
                </c:pt>
                <c:pt idx="26">
                  <c:v>-0.62500000000000089</c:v>
                </c:pt>
                <c:pt idx="27">
                  <c:v>-0.125</c:v>
                </c:pt>
                <c:pt idx="28">
                  <c:v>0.125</c:v>
                </c:pt>
                <c:pt idx="29">
                  <c:v>-0.72500000000000064</c:v>
                </c:pt>
                <c:pt idx="30">
                  <c:v>-0.5</c:v>
                </c:pt>
                <c:pt idx="31">
                  <c:v>-2.5000000000000046E-2</c:v>
                </c:pt>
                <c:pt idx="32">
                  <c:v>-0.62500000000000089</c:v>
                </c:pt>
                <c:pt idx="33">
                  <c:v>-0.125</c:v>
                </c:pt>
                <c:pt idx="34">
                  <c:v>-0.125</c:v>
                </c:pt>
                <c:pt idx="35">
                  <c:v>-0.75000000000000089</c:v>
                </c:pt>
                <c:pt idx="36">
                  <c:v>-0.5</c:v>
                </c:pt>
                <c:pt idx="37">
                  <c:v>-0.5</c:v>
                </c:pt>
                <c:pt idx="38">
                  <c:v>-0.75000000000000089</c:v>
                </c:pt>
                <c:pt idx="39">
                  <c:v>-1</c:v>
                </c:pt>
                <c:pt idx="40">
                  <c:v>-1</c:v>
                </c:pt>
                <c:pt idx="41">
                  <c:v>-0.37500000000000039</c:v>
                </c:pt>
                <c:pt idx="42">
                  <c:v>-0.87500000000000089</c:v>
                </c:pt>
                <c:pt idx="43">
                  <c:v>-1.125</c:v>
                </c:pt>
                <c:pt idx="44">
                  <c:v>-0.87500000000000089</c:v>
                </c:pt>
                <c:pt idx="45">
                  <c:v>-0.87500000000000089</c:v>
                </c:pt>
                <c:pt idx="46">
                  <c:v>-0.75000000000000089</c:v>
                </c:pt>
                <c:pt idx="47">
                  <c:v>-1</c:v>
                </c:pt>
                <c:pt idx="48">
                  <c:v>-1</c:v>
                </c:pt>
                <c:pt idx="49">
                  <c:v>-0.75000000000000089</c:v>
                </c:pt>
                <c:pt idx="50">
                  <c:v>-0.5</c:v>
                </c:pt>
                <c:pt idx="51">
                  <c:v>-0.52499999999999991</c:v>
                </c:pt>
                <c:pt idx="52">
                  <c:v>-1.05</c:v>
                </c:pt>
                <c:pt idx="53">
                  <c:v>-0.62500000000000089</c:v>
                </c:pt>
                <c:pt idx="54">
                  <c:v>-1.375</c:v>
                </c:pt>
                <c:pt idx="55">
                  <c:v>-0.87500000000000089</c:v>
                </c:pt>
                <c:pt idx="56">
                  <c:v>-0.62500000000000089</c:v>
                </c:pt>
                <c:pt idx="57">
                  <c:v>-0.75000000000000089</c:v>
                </c:pt>
                <c:pt idx="58">
                  <c:v>-0.75000000000000089</c:v>
                </c:pt>
                <c:pt idx="59">
                  <c:v>-1.25</c:v>
                </c:pt>
                <c:pt idx="60">
                  <c:v>-1</c:v>
                </c:pt>
                <c:pt idx="61">
                  <c:v>-1.25</c:v>
                </c:pt>
                <c:pt idx="62">
                  <c:v>-1</c:v>
                </c:pt>
                <c:pt idx="63">
                  <c:v>-1.2749999999999984</c:v>
                </c:pt>
                <c:pt idx="64">
                  <c:v>-1.875</c:v>
                </c:pt>
                <c:pt idx="65">
                  <c:v>-0.87500000000000089</c:v>
                </c:pt>
                <c:pt idx="66">
                  <c:v>-1.375</c:v>
                </c:pt>
                <c:pt idx="68">
                  <c:v>-1.375</c:v>
                </c:pt>
                <c:pt idx="69">
                  <c:v>-1</c:v>
                </c:pt>
                <c:pt idx="70">
                  <c:v>-1.25</c:v>
                </c:pt>
                <c:pt idx="71">
                  <c:v>-1.25</c:v>
                </c:pt>
                <c:pt idx="72">
                  <c:v>-1</c:v>
                </c:pt>
                <c:pt idx="73">
                  <c:v>-1.75</c:v>
                </c:pt>
                <c:pt idx="74">
                  <c:v>-1.25</c:v>
                </c:pt>
                <c:pt idx="75">
                  <c:v>-1</c:v>
                </c:pt>
                <c:pt idx="76">
                  <c:v>-1</c:v>
                </c:pt>
                <c:pt idx="77">
                  <c:v>-1.5</c:v>
                </c:pt>
                <c:pt idx="78">
                  <c:v>-1.75</c:v>
                </c:pt>
                <c:pt idx="79">
                  <c:v>-2</c:v>
                </c:pt>
                <c:pt idx="80">
                  <c:v>-1.5</c:v>
                </c:pt>
                <c:pt idx="81">
                  <c:v>-1.5</c:v>
                </c:pt>
                <c:pt idx="82">
                  <c:v>-1.05</c:v>
                </c:pt>
                <c:pt idx="83">
                  <c:v>-1.1000000000000001</c:v>
                </c:pt>
                <c:pt idx="84">
                  <c:v>-1.625</c:v>
                </c:pt>
                <c:pt idx="85">
                  <c:v>-1.125</c:v>
                </c:pt>
                <c:pt idx="86">
                  <c:v>-1.875</c:v>
                </c:pt>
                <c:pt idx="87">
                  <c:v>-1.875</c:v>
                </c:pt>
                <c:pt idx="88">
                  <c:v>-1.125</c:v>
                </c:pt>
                <c:pt idx="89">
                  <c:v>-1.875</c:v>
                </c:pt>
                <c:pt idx="90">
                  <c:v>-1.125</c:v>
                </c:pt>
                <c:pt idx="91">
                  <c:v>-1.625</c:v>
                </c:pt>
                <c:pt idx="92">
                  <c:v>-1.375</c:v>
                </c:pt>
                <c:pt idx="93">
                  <c:v>-1.625</c:v>
                </c:pt>
                <c:pt idx="94">
                  <c:v>-1.625</c:v>
                </c:pt>
                <c:pt idx="95">
                  <c:v>-1.75</c:v>
                </c:pt>
                <c:pt idx="96">
                  <c:v>-2</c:v>
                </c:pt>
                <c:pt idx="97">
                  <c:v>-2</c:v>
                </c:pt>
                <c:pt idx="98">
                  <c:v>-1.75</c:v>
                </c:pt>
                <c:pt idx="99">
                  <c:v>-1.25</c:v>
                </c:pt>
                <c:pt idx="100">
                  <c:v>-2</c:v>
                </c:pt>
                <c:pt idx="101">
                  <c:v>-1.25</c:v>
                </c:pt>
                <c:pt idx="102">
                  <c:v>-1.25</c:v>
                </c:pt>
                <c:pt idx="103">
                  <c:v>-1.5</c:v>
                </c:pt>
                <c:pt idx="104">
                  <c:v>-2.25</c:v>
                </c:pt>
                <c:pt idx="105">
                  <c:v>-1.55</c:v>
                </c:pt>
                <c:pt idx="106">
                  <c:v>-1.35</c:v>
                </c:pt>
                <c:pt idx="107">
                  <c:v>-2.1</c:v>
                </c:pt>
                <c:pt idx="108">
                  <c:v>-1.375</c:v>
                </c:pt>
                <c:pt idx="110">
                  <c:v>-1.625</c:v>
                </c:pt>
                <c:pt idx="111">
                  <c:v>-1.375</c:v>
                </c:pt>
                <c:pt idx="112">
                  <c:v>-1.375</c:v>
                </c:pt>
                <c:pt idx="113">
                  <c:v>-1.875</c:v>
                </c:pt>
                <c:pt idx="114">
                  <c:v>-1.625</c:v>
                </c:pt>
                <c:pt idx="115">
                  <c:v>-1.925</c:v>
                </c:pt>
                <c:pt idx="116">
                  <c:v>-1.4749999999999985</c:v>
                </c:pt>
                <c:pt idx="117">
                  <c:v>-2</c:v>
                </c:pt>
                <c:pt idx="118">
                  <c:v>-2</c:v>
                </c:pt>
                <c:pt idx="119">
                  <c:v>-2.25</c:v>
                </c:pt>
                <c:pt idx="120">
                  <c:v>-2.25</c:v>
                </c:pt>
                <c:pt idx="121">
                  <c:v>-1.5</c:v>
                </c:pt>
                <c:pt idx="122">
                  <c:v>-2.25</c:v>
                </c:pt>
                <c:pt idx="123">
                  <c:v>-1.5</c:v>
                </c:pt>
                <c:pt idx="124">
                  <c:v>-2.0499999999999998</c:v>
                </c:pt>
                <c:pt idx="125">
                  <c:v>-2.2999999999999998</c:v>
                </c:pt>
                <c:pt idx="126">
                  <c:v>-1.85</c:v>
                </c:pt>
                <c:pt idx="127">
                  <c:v>-1.875</c:v>
                </c:pt>
                <c:pt idx="128">
                  <c:v>-2.125</c:v>
                </c:pt>
                <c:pt idx="129">
                  <c:v>-1.875</c:v>
                </c:pt>
                <c:pt idx="130">
                  <c:v>-1.625</c:v>
                </c:pt>
                <c:pt idx="132">
                  <c:v>-2.125</c:v>
                </c:pt>
                <c:pt idx="133">
                  <c:v>-1.875</c:v>
                </c:pt>
                <c:pt idx="134">
                  <c:v>-1.75</c:v>
                </c:pt>
                <c:pt idx="135">
                  <c:v>-2.25</c:v>
                </c:pt>
                <c:pt idx="136">
                  <c:v>-2</c:v>
                </c:pt>
                <c:pt idx="137">
                  <c:v>-2.75</c:v>
                </c:pt>
                <c:pt idx="138">
                  <c:v>-2</c:v>
                </c:pt>
                <c:pt idx="139">
                  <c:v>-2</c:v>
                </c:pt>
                <c:pt idx="140">
                  <c:v>-2.0249999999999999</c:v>
                </c:pt>
                <c:pt idx="141">
                  <c:v>-1.7999999999999976</c:v>
                </c:pt>
                <c:pt idx="142">
                  <c:v>-2.0700000000000003</c:v>
                </c:pt>
                <c:pt idx="143">
                  <c:v>-2.12</c:v>
                </c:pt>
                <c:pt idx="144">
                  <c:v>-2.125</c:v>
                </c:pt>
                <c:pt idx="145">
                  <c:v>-2.8749999999999987</c:v>
                </c:pt>
                <c:pt idx="146">
                  <c:v>-2.3749999999999987</c:v>
                </c:pt>
                <c:pt idx="147">
                  <c:v>-2.3749999999999987</c:v>
                </c:pt>
                <c:pt idx="148">
                  <c:v>-1.875</c:v>
                </c:pt>
                <c:pt idx="149">
                  <c:v>-2.8749999999999987</c:v>
                </c:pt>
                <c:pt idx="150">
                  <c:v>-2.3749999999999987</c:v>
                </c:pt>
                <c:pt idx="151">
                  <c:v>-2.25</c:v>
                </c:pt>
                <c:pt idx="152">
                  <c:v>-2.25</c:v>
                </c:pt>
                <c:pt idx="153">
                  <c:v>-2.25</c:v>
                </c:pt>
                <c:pt idx="154">
                  <c:v>-2.75</c:v>
                </c:pt>
                <c:pt idx="155">
                  <c:v>-2.5</c:v>
                </c:pt>
                <c:pt idx="156">
                  <c:v>-2.25</c:v>
                </c:pt>
                <c:pt idx="157">
                  <c:v>-2.25</c:v>
                </c:pt>
                <c:pt idx="159">
                  <c:v>-2.3699999999999997</c:v>
                </c:pt>
                <c:pt idx="160">
                  <c:v>-2.3699999999999997</c:v>
                </c:pt>
                <c:pt idx="161">
                  <c:v>-2.625</c:v>
                </c:pt>
                <c:pt idx="162">
                  <c:v>-3.125</c:v>
                </c:pt>
                <c:pt idx="163">
                  <c:v>-2.8749999999999987</c:v>
                </c:pt>
                <c:pt idx="164">
                  <c:v>-2.3749999999999987</c:v>
                </c:pt>
                <c:pt idx="165">
                  <c:v>-2.8749999999999987</c:v>
                </c:pt>
                <c:pt idx="166">
                  <c:v>-2.125</c:v>
                </c:pt>
                <c:pt idx="167">
                  <c:v>-2.1749999999999998</c:v>
                </c:pt>
                <c:pt idx="168">
                  <c:v>-2.4749999999999988</c:v>
                </c:pt>
                <c:pt idx="169">
                  <c:v>-2.4749999999999988</c:v>
                </c:pt>
                <c:pt idx="170">
                  <c:v>-3.25</c:v>
                </c:pt>
                <c:pt idx="171">
                  <c:v>-2.75</c:v>
                </c:pt>
                <c:pt idx="172">
                  <c:v>-2.5</c:v>
                </c:pt>
                <c:pt idx="173">
                  <c:v>-2.75</c:v>
                </c:pt>
                <c:pt idx="174">
                  <c:v>-3</c:v>
                </c:pt>
                <c:pt idx="175">
                  <c:v>-2.75</c:v>
                </c:pt>
                <c:pt idx="176">
                  <c:v>-3</c:v>
                </c:pt>
                <c:pt idx="177">
                  <c:v>-2.75</c:v>
                </c:pt>
                <c:pt idx="178">
                  <c:v>-2.75</c:v>
                </c:pt>
                <c:pt idx="179">
                  <c:v>-2.5</c:v>
                </c:pt>
                <c:pt idx="180">
                  <c:v>-2.8749999999999987</c:v>
                </c:pt>
                <c:pt idx="181">
                  <c:v>-2.3749999999999987</c:v>
                </c:pt>
                <c:pt idx="182">
                  <c:v>-3.3749999999999987</c:v>
                </c:pt>
                <c:pt idx="183">
                  <c:v>-2.8749999999999987</c:v>
                </c:pt>
                <c:pt idx="184">
                  <c:v>-2.3749999999999987</c:v>
                </c:pt>
                <c:pt idx="185">
                  <c:v>-2.625</c:v>
                </c:pt>
                <c:pt idx="186">
                  <c:v>-2.8749999999999987</c:v>
                </c:pt>
                <c:pt idx="187">
                  <c:v>-2.8749999999999987</c:v>
                </c:pt>
                <c:pt idx="188">
                  <c:v>-2.8749999999999987</c:v>
                </c:pt>
                <c:pt idx="189">
                  <c:v>-2.8749999999999987</c:v>
                </c:pt>
                <c:pt idx="190">
                  <c:v>-2.8749999999999987</c:v>
                </c:pt>
                <c:pt idx="191">
                  <c:v>-3.3749999999999987</c:v>
                </c:pt>
                <c:pt idx="192">
                  <c:v>-2.4249999999999998</c:v>
                </c:pt>
                <c:pt idx="193">
                  <c:v>-2.7450000000000001</c:v>
                </c:pt>
                <c:pt idx="194">
                  <c:v>-2.7450000000000001</c:v>
                </c:pt>
                <c:pt idx="195">
                  <c:v>-3.25</c:v>
                </c:pt>
                <c:pt idx="196">
                  <c:v>-3</c:v>
                </c:pt>
                <c:pt idx="197">
                  <c:v>-2.75</c:v>
                </c:pt>
                <c:pt idx="198">
                  <c:v>-2.5</c:v>
                </c:pt>
                <c:pt idx="199">
                  <c:v>-3.25</c:v>
                </c:pt>
                <c:pt idx="200">
                  <c:v>-2.65</c:v>
                </c:pt>
                <c:pt idx="201">
                  <c:v>-2.9499999999999997</c:v>
                </c:pt>
                <c:pt idx="202">
                  <c:v>-3.05</c:v>
                </c:pt>
                <c:pt idx="203">
                  <c:v>-2.8499999999999988</c:v>
                </c:pt>
                <c:pt idx="204">
                  <c:v>-3.625</c:v>
                </c:pt>
                <c:pt idx="205">
                  <c:v>-2.8749999999999987</c:v>
                </c:pt>
                <c:pt idx="206">
                  <c:v>-3.0249999999999999</c:v>
                </c:pt>
                <c:pt idx="207">
                  <c:v>-3.125</c:v>
                </c:pt>
                <c:pt idx="208">
                  <c:v>-3.2250000000000001</c:v>
                </c:pt>
                <c:pt idx="209">
                  <c:v>-3.25</c:v>
                </c:pt>
                <c:pt idx="210">
                  <c:v>-2.75</c:v>
                </c:pt>
                <c:pt idx="211">
                  <c:v>-3.75</c:v>
                </c:pt>
                <c:pt idx="212">
                  <c:v>-3.75</c:v>
                </c:pt>
                <c:pt idx="213">
                  <c:v>-3.5</c:v>
                </c:pt>
                <c:pt idx="214">
                  <c:v>-3.25</c:v>
                </c:pt>
                <c:pt idx="215">
                  <c:v>-3.75</c:v>
                </c:pt>
                <c:pt idx="216">
                  <c:v>-3.75</c:v>
                </c:pt>
                <c:pt idx="217">
                  <c:v>-2.75</c:v>
                </c:pt>
                <c:pt idx="218">
                  <c:v>-3.55</c:v>
                </c:pt>
                <c:pt idx="219">
                  <c:v>-3.6</c:v>
                </c:pt>
                <c:pt idx="220">
                  <c:v>-3.625</c:v>
                </c:pt>
                <c:pt idx="221">
                  <c:v>-3.125</c:v>
                </c:pt>
                <c:pt idx="222">
                  <c:v>-3.625</c:v>
                </c:pt>
                <c:pt idx="223">
                  <c:v>-3.3749999999999987</c:v>
                </c:pt>
                <c:pt idx="224">
                  <c:v>-3.3749999999999987</c:v>
                </c:pt>
                <c:pt idx="225">
                  <c:v>-3.125</c:v>
                </c:pt>
                <c:pt idx="226">
                  <c:v>-3.625</c:v>
                </c:pt>
                <c:pt idx="227">
                  <c:v>-2.8749999999999987</c:v>
                </c:pt>
                <c:pt idx="228">
                  <c:v>-3.4249999999999998</c:v>
                </c:pt>
                <c:pt idx="229">
                  <c:v>-3.5</c:v>
                </c:pt>
                <c:pt idx="230">
                  <c:v>-3</c:v>
                </c:pt>
                <c:pt idx="231">
                  <c:v>-3.75</c:v>
                </c:pt>
                <c:pt idx="232">
                  <c:v>-3.5</c:v>
                </c:pt>
                <c:pt idx="233">
                  <c:v>-4</c:v>
                </c:pt>
                <c:pt idx="234">
                  <c:v>-4</c:v>
                </c:pt>
                <c:pt idx="235">
                  <c:v>-3.5</c:v>
                </c:pt>
                <c:pt idx="236">
                  <c:v>-3.8</c:v>
                </c:pt>
                <c:pt idx="237">
                  <c:v>-3.3499999999999988</c:v>
                </c:pt>
                <c:pt idx="238">
                  <c:v>-3.625</c:v>
                </c:pt>
                <c:pt idx="239">
                  <c:v>-3.125</c:v>
                </c:pt>
                <c:pt idx="240">
                  <c:v>-3.4749999999999988</c:v>
                </c:pt>
                <c:pt idx="241">
                  <c:v>-3.75</c:v>
                </c:pt>
                <c:pt idx="242">
                  <c:v>-4</c:v>
                </c:pt>
                <c:pt idx="243">
                  <c:v>-3.25</c:v>
                </c:pt>
                <c:pt idx="244">
                  <c:v>-3.5</c:v>
                </c:pt>
                <c:pt idx="245">
                  <c:v>-3.5</c:v>
                </c:pt>
                <c:pt idx="246">
                  <c:v>-3.5</c:v>
                </c:pt>
                <c:pt idx="247">
                  <c:v>-3.5</c:v>
                </c:pt>
                <c:pt idx="248">
                  <c:v>-3.5</c:v>
                </c:pt>
                <c:pt idx="249">
                  <c:v>-4</c:v>
                </c:pt>
                <c:pt idx="250">
                  <c:v>-3.5249999999999999</c:v>
                </c:pt>
                <c:pt idx="251">
                  <c:v>-3.5749999999999997</c:v>
                </c:pt>
                <c:pt idx="252">
                  <c:v>-4.1149999999999931</c:v>
                </c:pt>
                <c:pt idx="253">
                  <c:v>-3.8749999999999987</c:v>
                </c:pt>
                <c:pt idx="254">
                  <c:v>-3.4749999999999988</c:v>
                </c:pt>
                <c:pt idx="255">
                  <c:v>-3.75</c:v>
                </c:pt>
                <c:pt idx="256">
                  <c:v>-4</c:v>
                </c:pt>
                <c:pt idx="257">
                  <c:v>-3.75</c:v>
                </c:pt>
                <c:pt idx="258">
                  <c:v>-4</c:v>
                </c:pt>
                <c:pt idx="259">
                  <c:v>-3.75</c:v>
                </c:pt>
                <c:pt idx="260">
                  <c:v>-3.75</c:v>
                </c:pt>
                <c:pt idx="261">
                  <c:v>-4.25</c:v>
                </c:pt>
                <c:pt idx="262">
                  <c:v>-3.55</c:v>
                </c:pt>
                <c:pt idx="263">
                  <c:v>-4.05</c:v>
                </c:pt>
                <c:pt idx="264">
                  <c:v>-4.375</c:v>
                </c:pt>
                <c:pt idx="265">
                  <c:v>-4.375</c:v>
                </c:pt>
                <c:pt idx="266">
                  <c:v>-3.625</c:v>
                </c:pt>
                <c:pt idx="267">
                  <c:v>-3.625</c:v>
                </c:pt>
                <c:pt idx="268">
                  <c:v>-3.8749999999999987</c:v>
                </c:pt>
                <c:pt idx="269">
                  <c:v>-3.8749999999999987</c:v>
                </c:pt>
                <c:pt idx="270">
                  <c:v>-4.375</c:v>
                </c:pt>
                <c:pt idx="271">
                  <c:v>-4.4249999999999945</c:v>
                </c:pt>
                <c:pt idx="272">
                  <c:v>-3.7</c:v>
                </c:pt>
                <c:pt idx="273">
                  <c:v>-4.5</c:v>
                </c:pt>
                <c:pt idx="274">
                  <c:v>-4</c:v>
                </c:pt>
                <c:pt idx="275">
                  <c:v>-4.25</c:v>
                </c:pt>
                <c:pt idx="276">
                  <c:v>-4.5</c:v>
                </c:pt>
                <c:pt idx="277">
                  <c:v>-4.5</c:v>
                </c:pt>
                <c:pt idx="278">
                  <c:v>-4.375</c:v>
                </c:pt>
                <c:pt idx="279">
                  <c:v>-4.375</c:v>
                </c:pt>
                <c:pt idx="280">
                  <c:v>-4.6249999999999902</c:v>
                </c:pt>
                <c:pt idx="281">
                  <c:v>-4.375</c:v>
                </c:pt>
                <c:pt idx="282">
                  <c:v>-4.6249999999999902</c:v>
                </c:pt>
                <c:pt idx="283">
                  <c:v>-4.5</c:v>
                </c:pt>
                <c:pt idx="284">
                  <c:v>-4.75</c:v>
                </c:pt>
                <c:pt idx="285">
                  <c:v>-4.25</c:v>
                </c:pt>
                <c:pt idx="286">
                  <c:v>-4.5</c:v>
                </c:pt>
                <c:pt idx="287">
                  <c:v>-4.5</c:v>
                </c:pt>
                <c:pt idx="288">
                  <c:v>-5.05</c:v>
                </c:pt>
                <c:pt idx="289">
                  <c:v>-5.05</c:v>
                </c:pt>
                <c:pt idx="290">
                  <c:v>-5.05</c:v>
                </c:pt>
                <c:pt idx="291">
                  <c:v>-5.05</c:v>
                </c:pt>
                <c:pt idx="292">
                  <c:v>-4.3499999999999996</c:v>
                </c:pt>
                <c:pt idx="293">
                  <c:v>-4.3499999999999996</c:v>
                </c:pt>
                <c:pt idx="294">
                  <c:v>-4.1249999999999902</c:v>
                </c:pt>
                <c:pt idx="295">
                  <c:v>-4.375</c:v>
                </c:pt>
                <c:pt idx="296">
                  <c:v>-4.4000000000000004</c:v>
                </c:pt>
                <c:pt idx="297">
                  <c:v>-4.4000000000000004</c:v>
                </c:pt>
                <c:pt idx="298">
                  <c:v>-4.75</c:v>
                </c:pt>
                <c:pt idx="299">
                  <c:v>-4.5</c:v>
                </c:pt>
                <c:pt idx="300">
                  <c:v>-4.75</c:v>
                </c:pt>
                <c:pt idx="301">
                  <c:v>-4.25</c:v>
                </c:pt>
                <c:pt idx="302">
                  <c:v>-4.75</c:v>
                </c:pt>
                <c:pt idx="303">
                  <c:v>-4.75</c:v>
                </c:pt>
                <c:pt idx="304">
                  <c:v>-5.25</c:v>
                </c:pt>
                <c:pt idx="305">
                  <c:v>-5.375</c:v>
                </c:pt>
                <c:pt idx="306">
                  <c:v>-5.1249999999999902</c:v>
                </c:pt>
                <c:pt idx="307">
                  <c:v>-4.6249999999999902</c:v>
                </c:pt>
                <c:pt idx="308">
                  <c:v>-4.375</c:v>
                </c:pt>
                <c:pt idx="309">
                  <c:v>-5</c:v>
                </c:pt>
                <c:pt idx="310">
                  <c:v>-5</c:v>
                </c:pt>
                <c:pt idx="311">
                  <c:v>-5.5</c:v>
                </c:pt>
                <c:pt idx="312">
                  <c:v>-5.5</c:v>
                </c:pt>
                <c:pt idx="313">
                  <c:v>-5.5</c:v>
                </c:pt>
                <c:pt idx="315">
                  <c:v>-5.5</c:v>
                </c:pt>
                <c:pt idx="316">
                  <c:v>-5.375</c:v>
                </c:pt>
                <c:pt idx="317">
                  <c:v>-4.6249999999999902</c:v>
                </c:pt>
                <c:pt idx="318">
                  <c:v>-5.1249999999999902</c:v>
                </c:pt>
                <c:pt idx="319">
                  <c:v>-5.1249999999999902</c:v>
                </c:pt>
                <c:pt idx="320">
                  <c:v>-4.875</c:v>
                </c:pt>
                <c:pt idx="321">
                  <c:v>-4.7249999999999934</c:v>
                </c:pt>
                <c:pt idx="322">
                  <c:v>-5.25</c:v>
                </c:pt>
                <c:pt idx="323">
                  <c:v>-5.25</c:v>
                </c:pt>
                <c:pt idx="324">
                  <c:v>-5.25</c:v>
                </c:pt>
                <c:pt idx="325">
                  <c:v>-5.5</c:v>
                </c:pt>
                <c:pt idx="326">
                  <c:v>-5</c:v>
                </c:pt>
                <c:pt idx="327">
                  <c:v>-5</c:v>
                </c:pt>
                <c:pt idx="328">
                  <c:v>-5</c:v>
                </c:pt>
                <c:pt idx="329">
                  <c:v>-5.5249999999999941</c:v>
                </c:pt>
                <c:pt idx="330">
                  <c:v>-5.85</c:v>
                </c:pt>
                <c:pt idx="331">
                  <c:v>-5.85</c:v>
                </c:pt>
                <c:pt idx="332">
                  <c:v>-5.6</c:v>
                </c:pt>
                <c:pt idx="333">
                  <c:v>-5.1199999999999966</c:v>
                </c:pt>
                <c:pt idx="334">
                  <c:v>-5.375</c:v>
                </c:pt>
                <c:pt idx="335">
                  <c:v>-4.875</c:v>
                </c:pt>
                <c:pt idx="336">
                  <c:v>-5.9</c:v>
                </c:pt>
                <c:pt idx="337">
                  <c:v>-5.9</c:v>
                </c:pt>
                <c:pt idx="338">
                  <c:v>-5.9</c:v>
                </c:pt>
                <c:pt idx="339">
                  <c:v>-5.25</c:v>
                </c:pt>
                <c:pt idx="340">
                  <c:v>-6</c:v>
                </c:pt>
                <c:pt idx="341">
                  <c:v>-5.5</c:v>
                </c:pt>
                <c:pt idx="342">
                  <c:v>-6</c:v>
                </c:pt>
                <c:pt idx="343">
                  <c:v>-5.0249999999999941</c:v>
                </c:pt>
                <c:pt idx="344">
                  <c:v>-5.875</c:v>
                </c:pt>
                <c:pt idx="345">
                  <c:v>-5.6249999999999902</c:v>
                </c:pt>
                <c:pt idx="346">
                  <c:v>-5.375</c:v>
                </c:pt>
                <c:pt idx="347">
                  <c:v>-5.1249999999999902</c:v>
                </c:pt>
                <c:pt idx="348">
                  <c:v>-6.25</c:v>
                </c:pt>
                <c:pt idx="349">
                  <c:v>-6</c:v>
                </c:pt>
                <c:pt idx="350">
                  <c:v>-5.5</c:v>
                </c:pt>
                <c:pt idx="351">
                  <c:v>-5.8249999999999931</c:v>
                </c:pt>
                <c:pt idx="352">
                  <c:v>-5.8400000000000007</c:v>
                </c:pt>
                <c:pt idx="353">
                  <c:v>-6.375</c:v>
                </c:pt>
                <c:pt idx="354">
                  <c:v>-6.1249999999999902</c:v>
                </c:pt>
                <c:pt idx="355">
                  <c:v>-5.875</c:v>
                </c:pt>
                <c:pt idx="356">
                  <c:v>-5.95</c:v>
                </c:pt>
                <c:pt idx="357">
                  <c:v>-6</c:v>
                </c:pt>
                <c:pt idx="358">
                  <c:v>-6</c:v>
                </c:pt>
                <c:pt idx="359">
                  <c:v>-6.5</c:v>
                </c:pt>
                <c:pt idx="360">
                  <c:v>-6.5</c:v>
                </c:pt>
                <c:pt idx="361">
                  <c:v>-6</c:v>
                </c:pt>
                <c:pt idx="362">
                  <c:v>-6</c:v>
                </c:pt>
                <c:pt idx="363">
                  <c:v>-6.375</c:v>
                </c:pt>
                <c:pt idx="364">
                  <c:v>-6.2249999999999934</c:v>
                </c:pt>
                <c:pt idx="365">
                  <c:v>-6</c:v>
                </c:pt>
                <c:pt idx="366">
                  <c:v>-6</c:v>
                </c:pt>
                <c:pt idx="367">
                  <c:v>-5.75</c:v>
                </c:pt>
                <c:pt idx="368">
                  <c:v>-6</c:v>
                </c:pt>
                <c:pt idx="369">
                  <c:v>-6.5</c:v>
                </c:pt>
                <c:pt idx="370">
                  <c:v>-6.6249999999999902</c:v>
                </c:pt>
                <c:pt idx="371">
                  <c:v>-6.375</c:v>
                </c:pt>
                <c:pt idx="372">
                  <c:v>-6.5</c:v>
                </c:pt>
                <c:pt idx="373">
                  <c:v>-6.375</c:v>
                </c:pt>
                <c:pt idx="375">
                  <c:v>-6.2249999999999934</c:v>
                </c:pt>
                <c:pt idx="376">
                  <c:v>-6.875</c:v>
                </c:pt>
                <c:pt idx="377">
                  <c:v>-7.5</c:v>
                </c:pt>
                <c:pt idx="378">
                  <c:v>-7.1249999999999902</c:v>
                </c:pt>
                <c:pt idx="379">
                  <c:v>-7.6249999999999902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9F2A-4D9A-8B22-AD705EF17C90}"/>
            </c:ext>
          </c:extLst>
        </c:ser>
        <c:ser>
          <c:idx val="1"/>
          <c:order val="1"/>
          <c:tx>
            <c:v>Under-corrected</c:v>
          </c:tx>
          <c:spPr>
            <a:ln w="28575">
              <a:noFill/>
            </a:ln>
          </c:spPr>
          <c:marker>
            <c:symbol val="circle"/>
            <c:size val="4"/>
            <c:spPr>
              <a:solidFill>
                <a:srgbClr val="0070C0"/>
              </a:solidFill>
              <a:ln>
                <a:noFill/>
              </a:ln>
            </c:spPr>
          </c:marker>
          <c:xVal>
            <c:numRef>
              <c:f>Sheet7!$P$2:$P$5</c:f>
              <c:numCache>
                <c:formatCode>General</c:formatCode>
                <c:ptCount val="4"/>
                <c:pt idx="0">
                  <c:v>-1.3800000000000001</c:v>
                </c:pt>
                <c:pt idx="1">
                  <c:v>-1.8800000000000001</c:v>
                </c:pt>
                <c:pt idx="2">
                  <c:v>-2.13</c:v>
                </c:pt>
                <c:pt idx="3">
                  <c:v>-2.5</c:v>
                </c:pt>
              </c:numCache>
            </c:numRef>
          </c:xVal>
          <c:yVal>
            <c:numRef>
              <c:f>Sheet7!$Q$2:$Q$5</c:f>
              <c:numCache>
                <c:formatCode>General</c:formatCode>
                <c:ptCount val="4"/>
                <c:pt idx="0">
                  <c:v>-0.13</c:v>
                </c:pt>
                <c:pt idx="1">
                  <c:v>-1.1299999999999983</c:v>
                </c:pt>
                <c:pt idx="2">
                  <c:v>-1.3800000000000001</c:v>
                </c:pt>
                <c:pt idx="3">
                  <c:v>-1.5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9F2A-4D9A-8B22-AD705EF17C90}"/>
            </c:ext>
          </c:extLst>
        </c:ser>
        <c:ser>
          <c:idx val="2"/>
          <c:order val="2"/>
          <c:tx>
            <c:v>Over-corrected</c:v>
          </c:tx>
          <c:spPr>
            <a:ln w="28575">
              <a:noFill/>
            </a:ln>
          </c:spPr>
          <c:marker>
            <c:symbol val="circle"/>
            <c:size val="4"/>
            <c:spPr>
              <a:solidFill>
                <a:srgbClr val="FF0000"/>
              </a:solidFill>
              <a:ln>
                <a:noFill/>
              </a:ln>
            </c:spPr>
          </c:marker>
          <c:xVal>
            <c:numRef>
              <c:f>Sheet7!$R$2:$R$3</c:f>
              <c:numCache>
                <c:formatCode>General</c:formatCode>
                <c:ptCount val="2"/>
                <c:pt idx="0">
                  <c:v>-5</c:v>
                </c:pt>
                <c:pt idx="1">
                  <c:v>-6.6499999999999995</c:v>
                </c:pt>
              </c:numCache>
            </c:numRef>
          </c:xVal>
          <c:yVal>
            <c:numRef>
              <c:f>Sheet7!$S$2:$S$3</c:f>
              <c:numCache>
                <c:formatCode>General</c:formatCode>
                <c:ptCount val="2"/>
                <c:pt idx="0">
                  <c:v>-5.75</c:v>
                </c:pt>
                <c:pt idx="1">
                  <c:v>-7.4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9F2A-4D9A-8B22-AD705EF17C9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5369088"/>
        <c:axId val="76006144"/>
      </c:scatterChart>
      <c:valAx>
        <c:axId val="75369088"/>
        <c:scaling>
          <c:orientation val="maxMin"/>
          <c:min val="-8"/>
        </c:scaling>
        <c:delete val="0"/>
        <c:axPos val="t"/>
        <c:majorGridlines/>
        <c:title>
          <c:tx>
            <c:rich>
              <a:bodyPr/>
              <a:lstStyle/>
              <a:p>
                <a:pPr>
                  <a:defRPr sz="1200" b="0"/>
                </a:pPr>
                <a:r>
                  <a:rPr lang="en-US" sz="1200" b="0"/>
                  <a:t>Attempted</a:t>
                </a:r>
                <a:r>
                  <a:rPr lang="en-US" sz="1200" b="0" baseline="0"/>
                  <a:t> Correction (D)</a:t>
                </a:r>
                <a:endParaRPr lang="en-US" sz="1200" b="0"/>
              </a:p>
            </c:rich>
          </c:tx>
          <c:layout>
            <c:manualLayout>
              <c:xMode val="edge"/>
              <c:yMode val="edge"/>
              <c:x val="0.4237051137838545"/>
              <c:y val="0.59686732056765268"/>
            </c:manualLayout>
          </c:layout>
          <c:overlay val="0"/>
        </c:title>
        <c:numFmt formatCode="0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76006144"/>
        <c:crosses val="autoZero"/>
        <c:crossBetween val="midCat"/>
      </c:valAx>
      <c:valAx>
        <c:axId val="76006144"/>
        <c:scaling>
          <c:orientation val="maxMin"/>
          <c:max val="6"/>
          <c:min val="-8"/>
        </c:scaling>
        <c:delete val="0"/>
        <c:axPos val="r"/>
        <c:majorGridlines/>
        <c:title>
          <c:tx>
            <c:rich>
              <a:bodyPr/>
              <a:lstStyle/>
              <a:p>
                <a:pPr>
                  <a:defRPr sz="1200" b="0"/>
                </a:pPr>
                <a:r>
                  <a:rPr lang="en-US" sz="1200" b="0"/>
                  <a:t>Acheived Correction (D)</a:t>
                </a:r>
              </a:p>
            </c:rich>
          </c:tx>
          <c:layout>
            <c:manualLayout>
              <c:xMode val="edge"/>
              <c:yMode val="edge"/>
              <c:x val="0.28365633782956684"/>
              <c:y val="0.19821824575191108"/>
            </c:manualLayout>
          </c:layout>
          <c:overlay val="0"/>
        </c:title>
        <c:numFmt formatCode="0" sourceLinked="0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</c:spPr>
        <c:crossAx val="75369088"/>
        <c:crosses val="autoZero"/>
        <c:crossBetween val="midCat"/>
      </c:valAx>
    </c:plotArea>
    <c:legend>
      <c:legendPos val="r"/>
      <c:legendEntry>
        <c:idx val="3"/>
        <c:delete val="1"/>
      </c:legendEntry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PreOP</a:t>
            </a:r>
            <a:r>
              <a:rPr lang="en-US" baseline="0"/>
              <a:t> BVCA (monocular) Vs. PostOP UCVA (binocular)</a:t>
            </a:r>
            <a:endParaRPr lang="en-US"/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Sheet1!$J$454</c:f>
              <c:strCache>
                <c:ptCount val="1"/>
              </c:strCache>
            </c:strRef>
          </c:tx>
          <c:spPr>
            <a:solidFill>
              <a:srgbClr val="4F81BD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Sheet1!$I$455:$I$459</c:f>
              <c:strCache>
                <c:ptCount val="5"/>
                <c:pt idx="0">
                  <c:v>2 lines increase</c:v>
                </c:pt>
                <c:pt idx="1">
                  <c:v>1 line increase</c:v>
                </c:pt>
                <c:pt idx="2">
                  <c:v>Unchanged</c:v>
                </c:pt>
                <c:pt idx="3">
                  <c:v>1 line decrease</c:v>
                </c:pt>
                <c:pt idx="4">
                  <c:v>2 lines decrease</c:v>
                </c:pt>
              </c:strCache>
            </c:strRef>
          </c:cat>
          <c:val>
            <c:numRef>
              <c:f>Sheet1!$J$455:$J$459</c:f>
              <c:numCache>
                <c:formatCode>0.0</c:formatCode>
                <c:ptCount val="5"/>
                <c:pt idx="0" formatCode="General">
                  <c:v>0</c:v>
                </c:pt>
                <c:pt idx="1">
                  <c:v>16</c:v>
                </c:pt>
                <c:pt idx="2">
                  <c:v>364</c:v>
                </c:pt>
                <c:pt idx="3">
                  <c:v>2</c:v>
                </c:pt>
                <c:pt idx="4" formatCode="General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BD2-42A1-8077-9E76AAC0EF3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4423040"/>
        <c:axId val="84425344"/>
      </c:barChart>
      <c:catAx>
        <c:axId val="844230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4425344"/>
        <c:crosses val="autoZero"/>
        <c:auto val="1"/>
        <c:lblAlgn val="ctr"/>
        <c:lblOffset val="100"/>
        <c:noMultiLvlLbl val="0"/>
      </c:catAx>
      <c:valAx>
        <c:axId val="844253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4423040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 Qasem</dc:creator>
  <cp:lastModifiedBy>q qasem</cp:lastModifiedBy>
  <cp:revision>2</cp:revision>
  <dcterms:created xsi:type="dcterms:W3CDTF">2018-04-23T19:37:00Z</dcterms:created>
  <dcterms:modified xsi:type="dcterms:W3CDTF">2018-04-23T19:37:00Z</dcterms:modified>
</cp:coreProperties>
</file>