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B36" w:rsidRPr="00081EE8" w:rsidRDefault="00AF5B36" w:rsidP="00AF5B36">
      <w:pPr>
        <w:ind w:left="0" w:right="0"/>
        <w:jc w:val="both"/>
        <w:rPr>
          <w:rFonts w:asciiTheme="majorBidi" w:hAnsiTheme="majorBidi" w:cstheme="majorBidi"/>
          <w:b/>
          <w:bCs/>
          <w:sz w:val="28"/>
          <w:szCs w:val="28"/>
        </w:rPr>
      </w:pPr>
      <w:r w:rsidRPr="00081EE8">
        <w:rPr>
          <w:rFonts w:asciiTheme="majorBidi" w:hAnsiTheme="majorBidi" w:cstheme="majorBidi"/>
          <w:b/>
          <w:bCs/>
          <w:sz w:val="28"/>
          <w:szCs w:val="28"/>
        </w:rPr>
        <w:t xml:space="preserve">Abstract </w:t>
      </w:r>
    </w:p>
    <w:p w:rsidR="00AF5B36" w:rsidRPr="00081EE8" w:rsidRDefault="00AF5B36" w:rsidP="00AF5B36">
      <w:pPr>
        <w:ind w:left="0" w:right="0"/>
        <w:jc w:val="both"/>
        <w:rPr>
          <w:rStyle w:val="topic-highlight"/>
          <w:rFonts w:asciiTheme="majorBidi" w:hAnsiTheme="majorBidi" w:cstheme="majorBidi"/>
          <w:color w:val="000000" w:themeColor="text1"/>
          <w:sz w:val="24"/>
          <w:szCs w:val="24"/>
        </w:rPr>
      </w:pPr>
    </w:p>
    <w:p w:rsidR="00AF5B36" w:rsidRPr="003B3AFE" w:rsidRDefault="00AF5B36" w:rsidP="00AF5B36">
      <w:pPr>
        <w:spacing w:line="360" w:lineRule="auto"/>
        <w:ind w:left="0" w:right="0"/>
        <w:jc w:val="both"/>
        <w:rPr>
          <w:rFonts w:asciiTheme="majorBidi" w:hAnsiTheme="majorBidi" w:cstheme="majorBidi"/>
          <w:color w:val="000000" w:themeColor="text1"/>
          <w:sz w:val="24"/>
          <w:szCs w:val="24"/>
          <w:shd w:val="clear" w:color="auto" w:fill="FFFFFF"/>
        </w:rPr>
      </w:pPr>
      <w:r w:rsidRPr="00081EE8">
        <w:rPr>
          <w:rStyle w:val="topic-highlight"/>
          <w:rFonts w:asciiTheme="majorBidi" w:hAnsiTheme="majorBidi" w:cstheme="majorBidi"/>
          <w:color w:val="000000" w:themeColor="text1"/>
          <w:sz w:val="24"/>
          <w:szCs w:val="24"/>
        </w:rPr>
        <w:t>Autophagy</w:t>
      </w:r>
      <w:r w:rsidRPr="00081EE8">
        <w:rPr>
          <w:rFonts w:asciiTheme="majorBidi" w:hAnsiTheme="majorBidi" w:cstheme="majorBidi"/>
          <w:color w:val="000000" w:themeColor="text1"/>
          <w:sz w:val="24"/>
          <w:szCs w:val="24"/>
        </w:rPr>
        <w:t xml:space="preserve"> is a major self-digesting mechanism responsible for removal </w:t>
      </w:r>
      <w:r w:rsidRPr="00081EE8">
        <w:rPr>
          <w:rFonts w:asciiTheme="majorBidi" w:hAnsiTheme="majorBidi" w:cstheme="majorBidi"/>
          <w:color w:val="000000" w:themeColor="text1"/>
          <w:sz w:val="24"/>
          <w:szCs w:val="24"/>
          <w:shd w:val="clear" w:color="auto" w:fill="FFFFFF"/>
        </w:rPr>
        <w:t xml:space="preserve">cytoplasmic constituents </w:t>
      </w:r>
      <w:r w:rsidRPr="00CD0CA9">
        <w:rPr>
          <w:rFonts w:asciiTheme="majorBidi" w:hAnsiTheme="majorBidi" w:cstheme="majorBidi"/>
          <w:color w:val="000000"/>
          <w:sz w:val="24"/>
          <w:szCs w:val="24"/>
        </w:rPr>
        <w:t xml:space="preserve">through an </w:t>
      </w:r>
      <w:proofErr w:type="spellStart"/>
      <w:r w:rsidRPr="00CD0CA9">
        <w:rPr>
          <w:rFonts w:asciiTheme="majorBidi" w:hAnsiTheme="majorBidi" w:cstheme="majorBidi"/>
          <w:color w:val="000000"/>
          <w:sz w:val="24"/>
          <w:szCs w:val="24"/>
        </w:rPr>
        <w:t>autophagosomic</w:t>
      </w:r>
      <w:proofErr w:type="spellEnd"/>
      <w:r w:rsidRPr="00CD0CA9">
        <w:rPr>
          <w:rFonts w:asciiTheme="majorBidi" w:hAnsiTheme="majorBidi" w:cstheme="majorBidi"/>
          <w:color w:val="000000"/>
          <w:sz w:val="24"/>
          <w:szCs w:val="24"/>
        </w:rPr>
        <w:t>-lysosomal pathway</w:t>
      </w:r>
      <w:r w:rsidRPr="003B3AFE">
        <w:rPr>
          <w:rFonts w:asciiTheme="majorBidi" w:hAnsiTheme="majorBidi" w:cstheme="majorBidi"/>
          <w:color w:val="000000" w:themeColor="text1"/>
          <w:sz w:val="24"/>
          <w:szCs w:val="24"/>
          <w:shd w:val="clear" w:color="auto" w:fill="FFFFFF"/>
          <w:lang w:bidi="ar-EG"/>
        </w:rPr>
        <w:t>.</w:t>
      </w:r>
      <w:r w:rsidRPr="00081EE8">
        <w:rPr>
          <w:rFonts w:asciiTheme="majorBidi" w:hAnsiTheme="majorBidi" w:cstheme="majorBidi"/>
          <w:color w:val="000000" w:themeColor="text1"/>
          <w:sz w:val="24"/>
          <w:szCs w:val="24"/>
          <w:shd w:val="clear" w:color="auto" w:fill="FFFFFF"/>
          <w:lang w:bidi="ar-EG"/>
        </w:rPr>
        <w:t xml:space="preserve"> </w:t>
      </w:r>
      <w:r w:rsidRPr="00081EE8">
        <w:rPr>
          <w:rFonts w:asciiTheme="majorBidi" w:hAnsiTheme="majorBidi" w:cstheme="majorBidi"/>
          <w:color w:val="000000" w:themeColor="text1"/>
          <w:sz w:val="24"/>
          <w:szCs w:val="24"/>
          <w:shd w:val="clear" w:color="auto" w:fill="FFFFFF"/>
        </w:rPr>
        <w:t xml:space="preserve">However, the purpose of autophagy is not the simple elimination of materials; it </w:t>
      </w:r>
      <w:r w:rsidRPr="00081EE8">
        <w:rPr>
          <w:rFonts w:asciiTheme="majorBidi" w:hAnsiTheme="majorBidi" w:cstheme="majorBidi"/>
          <w:color w:val="000000" w:themeColor="text1"/>
          <w:sz w:val="24"/>
          <w:szCs w:val="24"/>
        </w:rPr>
        <w:t xml:space="preserve">is upregulated </w:t>
      </w:r>
      <w:r w:rsidRPr="00081EE8">
        <w:rPr>
          <w:rFonts w:asciiTheme="majorBidi" w:hAnsiTheme="majorBidi" w:cstheme="majorBidi"/>
          <w:color w:val="000000" w:themeColor="text1"/>
          <w:sz w:val="24"/>
          <w:szCs w:val="24"/>
          <w:shd w:val="clear" w:color="auto" w:fill="FFFFFF"/>
        </w:rPr>
        <w:t xml:space="preserve">in response to nutrient stress </w:t>
      </w:r>
      <w:r w:rsidRPr="00CD0CA9">
        <w:rPr>
          <w:rFonts w:asciiTheme="majorBidi" w:hAnsiTheme="majorBidi" w:cstheme="majorBidi"/>
          <w:sz w:val="24"/>
          <w:szCs w:val="24"/>
          <w:shd w:val="clear" w:color="auto" w:fill="FFFFFF"/>
        </w:rPr>
        <w:t>or growth factors</w:t>
      </w:r>
      <w:r w:rsidRPr="00081EE8">
        <w:rPr>
          <w:rFonts w:asciiTheme="majorBidi" w:hAnsiTheme="majorBidi" w:cstheme="majorBidi"/>
          <w:color w:val="333333"/>
          <w:sz w:val="24"/>
          <w:szCs w:val="24"/>
          <w:shd w:val="clear" w:color="auto" w:fill="FFFFFF"/>
        </w:rPr>
        <w:t xml:space="preserve"> </w:t>
      </w:r>
      <w:r w:rsidRPr="00081EE8">
        <w:rPr>
          <w:rFonts w:asciiTheme="majorBidi" w:hAnsiTheme="majorBidi" w:cstheme="majorBidi"/>
          <w:color w:val="000000" w:themeColor="text1"/>
          <w:sz w:val="24"/>
          <w:szCs w:val="24"/>
          <w:shd w:val="clear" w:color="auto" w:fill="FFFFFF"/>
        </w:rPr>
        <w:t>and serves as a cell survival system permits cellular renovation and homeostasis.</w:t>
      </w:r>
      <w:r w:rsidRPr="00081EE8">
        <w:rPr>
          <w:rFonts w:asciiTheme="majorBidi" w:hAnsiTheme="majorBidi" w:cstheme="majorBidi"/>
          <w:color w:val="000000"/>
        </w:rPr>
        <w:t xml:space="preserve"> </w:t>
      </w:r>
      <w:r w:rsidRPr="00CD0CA9">
        <w:rPr>
          <w:rFonts w:asciiTheme="majorBidi" w:hAnsiTheme="majorBidi" w:cstheme="majorBidi"/>
          <w:color w:val="000000"/>
          <w:sz w:val="24"/>
          <w:szCs w:val="24"/>
        </w:rPr>
        <w:t>Thus, autophagy is important for normal cell growth, differentiation, and survival.</w:t>
      </w:r>
    </w:p>
    <w:p w:rsidR="00AF5B36" w:rsidRPr="00081EE8" w:rsidRDefault="00AF5B36" w:rsidP="00AF5B36">
      <w:pPr>
        <w:spacing w:line="360" w:lineRule="auto"/>
        <w:ind w:left="0" w:right="0"/>
        <w:jc w:val="both"/>
        <w:rPr>
          <w:rFonts w:asciiTheme="majorBidi" w:hAnsiTheme="majorBidi" w:cstheme="majorBidi"/>
          <w:color w:val="000000"/>
          <w:sz w:val="24"/>
          <w:szCs w:val="24"/>
        </w:rPr>
      </w:pPr>
      <w:r w:rsidRPr="00CD0CA9">
        <w:rPr>
          <w:rStyle w:val="topic-highlight"/>
          <w:rFonts w:asciiTheme="majorBidi" w:hAnsiTheme="majorBidi" w:cstheme="majorBidi"/>
          <w:sz w:val="24"/>
          <w:szCs w:val="24"/>
        </w:rPr>
        <w:t>Autophagy</w:t>
      </w:r>
      <w:r w:rsidRPr="00CD0CA9">
        <w:rPr>
          <w:rFonts w:asciiTheme="majorBidi" w:hAnsiTheme="majorBidi" w:cstheme="majorBidi"/>
          <w:sz w:val="24"/>
          <w:szCs w:val="24"/>
        </w:rPr>
        <w:t> plays a direct or indirect role in health and disease. Cellular death in neurons may</w:t>
      </w:r>
      <w:r w:rsidRPr="00CD0CA9">
        <w:rPr>
          <w:rFonts w:asciiTheme="majorBidi" w:hAnsiTheme="majorBidi" w:cstheme="majorBidi"/>
          <w:color w:val="000000"/>
          <w:sz w:val="24"/>
          <w:szCs w:val="24"/>
        </w:rPr>
        <w:t xml:space="preserve"> also involve autophagy and changes in autophagy levels are associated with neurodegenerative diseases such as Alzheimer’s and Parkinson’s</w:t>
      </w:r>
      <w:r w:rsidRPr="00CD0CA9">
        <w:rPr>
          <w:rFonts w:asciiTheme="majorBidi" w:hAnsiTheme="majorBidi" w:cstheme="majorBidi"/>
          <w:sz w:val="24"/>
          <w:szCs w:val="24"/>
        </w:rPr>
        <w:t>.  In neurodegenerative diseases, autophagy goes awry at various points along the pathway, giving rise to distinct pathologic patterns with different implications for modulating autophagy as a therapy.</w:t>
      </w:r>
      <w:r w:rsidRPr="00081EE8">
        <w:rPr>
          <w:rFonts w:asciiTheme="majorBidi" w:hAnsiTheme="majorBidi" w:cstheme="majorBidi"/>
          <w:color w:val="000000"/>
          <w:sz w:val="24"/>
          <w:szCs w:val="24"/>
        </w:rPr>
        <w:t xml:space="preserve"> Moreover, studies have demonstrated that enhancement of autophagy may induce degradation of harmful aggregates such as mutant </w:t>
      </w:r>
      <w:proofErr w:type="gramStart"/>
      <w:r w:rsidRPr="00081EE8">
        <w:rPr>
          <w:rFonts w:asciiTheme="majorBidi" w:hAnsiTheme="majorBidi" w:cstheme="majorBidi"/>
          <w:color w:val="000000"/>
          <w:sz w:val="24"/>
          <w:szCs w:val="24"/>
        </w:rPr>
        <w:t>huntingtin,</w:t>
      </w:r>
      <w:proofErr w:type="gramEnd"/>
      <w:r w:rsidRPr="00081EE8">
        <w:rPr>
          <w:rFonts w:asciiTheme="majorBidi" w:hAnsiTheme="majorBidi" w:cstheme="majorBidi"/>
          <w:color w:val="000000"/>
          <w:sz w:val="24"/>
          <w:szCs w:val="24"/>
        </w:rPr>
        <w:t xml:space="preserve"> alpha-</w:t>
      </w:r>
      <w:proofErr w:type="spellStart"/>
      <w:r w:rsidRPr="00081EE8">
        <w:rPr>
          <w:rFonts w:asciiTheme="majorBidi" w:hAnsiTheme="majorBidi" w:cstheme="majorBidi"/>
          <w:color w:val="000000"/>
          <w:sz w:val="24"/>
          <w:szCs w:val="24"/>
        </w:rPr>
        <w:t>synuclein</w:t>
      </w:r>
      <w:proofErr w:type="spellEnd"/>
      <w:r w:rsidRPr="00081EE8">
        <w:rPr>
          <w:rFonts w:asciiTheme="majorBidi" w:hAnsiTheme="majorBidi" w:cstheme="majorBidi"/>
          <w:color w:val="000000"/>
          <w:sz w:val="24"/>
          <w:szCs w:val="24"/>
        </w:rPr>
        <w:t xml:space="preserve"> and </w:t>
      </w:r>
      <w:r w:rsidRPr="00081EE8">
        <w:rPr>
          <w:rFonts w:asciiTheme="majorBidi" w:hAnsiTheme="majorBidi" w:cstheme="majorBidi"/>
          <w:sz w:val="24"/>
          <w:szCs w:val="24"/>
        </w:rPr>
        <w:t>Aβ</w:t>
      </w:r>
      <w:r w:rsidRPr="00081EE8">
        <w:rPr>
          <w:rFonts w:asciiTheme="majorBidi" w:hAnsiTheme="majorBidi" w:cstheme="majorBidi"/>
          <w:color w:val="000000"/>
          <w:sz w:val="24"/>
          <w:szCs w:val="24"/>
        </w:rPr>
        <w:t xml:space="preserve"> aggregates, indicating that at least in some neurodegenerative diseases enhancement of autophagy may rescue neuronal cells.  </w:t>
      </w:r>
    </w:p>
    <w:p w:rsidR="00AF5B36" w:rsidRPr="00081EE8" w:rsidRDefault="00AF5B36" w:rsidP="00AF5B36">
      <w:pPr>
        <w:spacing w:line="360" w:lineRule="auto"/>
        <w:ind w:left="0" w:right="0"/>
        <w:jc w:val="both"/>
        <w:rPr>
          <w:rFonts w:asciiTheme="majorBidi" w:hAnsiTheme="majorBidi" w:cstheme="majorBidi"/>
          <w:sz w:val="24"/>
          <w:szCs w:val="24"/>
        </w:rPr>
      </w:pPr>
      <w:r w:rsidRPr="00081EE8">
        <w:rPr>
          <w:rFonts w:asciiTheme="majorBidi" w:hAnsiTheme="majorBidi" w:cstheme="majorBidi"/>
          <w:sz w:val="24"/>
          <w:szCs w:val="24"/>
        </w:rPr>
        <w:t xml:space="preserve">Alzheimer's disease (AD) is a severe form of dementia in elderly that includes memory and cognitive impairment as major symptoms. AD exhibits two main features: the presence of brain senile plaques (SP) which contain a 40-42-amino acid-long amyloid-beta (Aβ) peptide generated by abnormal proteolytic cleavage of the transmembrane amyloid precursor protein (APP), and the neurofibrillary tangles (NFT) formed by </w:t>
      </w:r>
      <w:proofErr w:type="spellStart"/>
      <w:r w:rsidRPr="00081EE8">
        <w:rPr>
          <w:rFonts w:asciiTheme="majorBidi" w:hAnsiTheme="majorBidi" w:cstheme="majorBidi"/>
          <w:sz w:val="24"/>
          <w:szCs w:val="24"/>
        </w:rPr>
        <w:t>hyperphosphorylated</w:t>
      </w:r>
      <w:proofErr w:type="spellEnd"/>
      <w:r w:rsidRPr="00081EE8">
        <w:rPr>
          <w:rFonts w:asciiTheme="majorBidi" w:hAnsiTheme="majorBidi" w:cstheme="majorBidi"/>
          <w:sz w:val="24"/>
          <w:szCs w:val="24"/>
        </w:rPr>
        <w:t xml:space="preserve"> variant of the microtubule-associated protein tau and neuronal loss in the brain . </w:t>
      </w:r>
    </w:p>
    <w:p w:rsidR="00AF5B36" w:rsidRPr="00081EE8" w:rsidRDefault="00AF5B36" w:rsidP="00AF5B36">
      <w:pPr>
        <w:spacing w:line="360" w:lineRule="auto"/>
        <w:ind w:left="0" w:right="0"/>
        <w:jc w:val="both"/>
        <w:rPr>
          <w:rFonts w:asciiTheme="majorBidi" w:hAnsiTheme="majorBidi" w:cstheme="majorBidi"/>
        </w:rPr>
      </w:pPr>
      <w:r w:rsidRPr="00081EE8">
        <w:rPr>
          <w:rFonts w:asciiTheme="majorBidi" w:hAnsiTheme="majorBidi" w:cstheme="majorBidi"/>
          <w:sz w:val="24"/>
          <w:szCs w:val="24"/>
        </w:rPr>
        <w:t xml:space="preserve">Genetic studies revealed that apolipoprotein E4 (apoE4) gene expression is an important determinant of cholesterol metabolism and the strongest genetic risk factor for sporadic AD. Aβ deposition is specifically elevated in apoE4-positive AD patients. Furthermore, in the corresponding animal and cellular models studies a connection between apoE4 and the amyloid cascade were described. Autophagy plays a modulatory role in the disposal of Aβ plaques and NFT. One of the current view suggests that autophagy is activated as a protective mechanism to remove Aβ aggregates; however, as the disease progresses, the </w:t>
      </w:r>
      <w:proofErr w:type="spellStart"/>
      <w:r w:rsidRPr="00081EE8">
        <w:rPr>
          <w:rFonts w:asciiTheme="majorBidi" w:hAnsiTheme="majorBidi" w:cstheme="majorBidi"/>
          <w:sz w:val="24"/>
          <w:szCs w:val="24"/>
        </w:rPr>
        <w:t>autophagic</w:t>
      </w:r>
      <w:proofErr w:type="spellEnd"/>
      <w:r w:rsidRPr="00081EE8">
        <w:rPr>
          <w:rFonts w:asciiTheme="majorBidi" w:hAnsiTheme="majorBidi" w:cstheme="majorBidi"/>
          <w:sz w:val="24"/>
          <w:szCs w:val="24"/>
        </w:rPr>
        <w:t xml:space="preserve"> apparatus becomes </w:t>
      </w:r>
      <w:r w:rsidRPr="003B3AFE">
        <w:rPr>
          <w:rFonts w:asciiTheme="majorBidi" w:hAnsiTheme="majorBidi" w:cstheme="majorBidi"/>
          <w:sz w:val="24"/>
          <w:szCs w:val="24"/>
        </w:rPr>
        <w:t xml:space="preserve">dysfunctional. Therefore, at later stages of AD, impaired autophagy might become harmful. </w:t>
      </w:r>
      <w:r w:rsidRPr="00CD0CA9">
        <w:rPr>
          <w:rFonts w:asciiTheme="majorBidi" w:hAnsiTheme="majorBidi" w:cstheme="majorBidi"/>
          <w:sz w:val="24"/>
          <w:szCs w:val="24"/>
        </w:rPr>
        <w:t>Although autophagy and apoE4 are both strongly associated with AD, the possibility that the pathological effects of apoE4 are related to autophagy has not been examined until our recent studies.</w:t>
      </w:r>
    </w:p>
    <w:p w:rsidR="00AF5B36" w:rsidRPr="00081EE8" w:rsidRDefault="00AF5B36" w:rsidP="00AF5B36">
      <w:pPr>
        <w:spacing w:line="360" w:lineRule="auto"/>
        <w:ind w:left="0" w:right="0"/>
        <w:jc w:val="both"/>
        <w:rPr>
          <w:rFonts w:asciiTheme="majorBidi" w:hAnsiTheme="majorBidi" w:cstheme="majorBidi"/>
          <w:color w:val="000000"/>
          <w:sz w:val="24"/>
          <w:szCs w:val="24"/>
        </w:rPr>
      </w:pPr>
      <w:r>
        <w:rPr>
          <w:rFonts w:asciiTheme="majorBidi" w:hAnsiTheme="majorBidi" w:cstheme="majorBidi"/>
          <w:sz w:val="24"/>
          <w:szCs w:val="24"/>
        </w:rPr>
        <w:lastRenderedPageBreak/>
        <w:t>A</w:t>
      </w:r>
      <w:r w:rsidRPr="00CD0CA9">
        <w:rPr>
          <w:rFonts w:asciiTheme="majorBidi" w:hAnsiTheme="majorBidi" w:cstheme="majorBidi"/>
          <w:sz w:val="24"/>
          <w:szCs w:val="24"/>
        </w:rPr>
        <w:t>ccording to the amyloid hypothesis of AD,</w:t>
      </w:r>
      <w:r w:rsidRPr="003B3AFE">
        <w:rPr>
          <w:rFonts w:asciiTheme="majorBidi" w:hAnsiTheme="majorBidi" w:cstheme="majorBidi"/>
          <w:spacing w:val="2"/>
          <w:sz w:val="24"/>
          <w:szCs w:val="24"/>
          <w:shd w:val="clear" w:color="auto" w:fill="FCFCFC"/>
        </w:rPr>
        <w:t xml:space="preserve"> the overproduction of </w:t>
      </w:r>
      <w:r w:rsidRPr="003B3AFE">
        <w:rPr>
          <w:rFonts w:asciiTheme="majorBidi" w:hAnsiTheme="majorBidi" w:cstheme="majorBidi"/>
          <w:sz w:val="24"/>
          <w:szCs w:val="24"/>
        </w:rPr>
        <w:t>Aβ</w:t>
      </w:r>
      <w:r w:rsidRPr="003B3AFE">
        <w:rPr>
          <w:rFonts w:asciiTheme="majorBidi" w:hAnsiTheme="majorBidi" w:cstheme="majorBidi"/>
          <w:spacing w:val="2"/>
          <w:sz w:val="24"/>
          <w:szCs w:val="24"/>
          <w:shd w:val="clear" w:color="auto" w:fill="FCFCFC"/>
        </w:rPr>
        <w:t xml:space="preserve"> is a consequence </w:t>
      </w:r>
      <w:r w:rsidRPr="003B3AFE">
        <w:rPr>
          <w:rFonts w:asciiTheme="majorBidi" w:hAnsiTheme="majorBidi" w:cstheme="majorBidi"/>
          <w:sz w:val="24"/>
          <w:szCs w:val="24"/>
        </w:rPr>
        <w:t>of</w:t>
      </w:r>
      <w:r w:rsidRPr="00081EE8">
        <w:rPr>
          <w:rFonts w:asciiTheme="majorBidi" w:hAnsiTheme="majorBidi" w:cstheme="majorBidi"/>
          <w:sz w:val="24"/>
          <w:szCs w:val="24"/>
        </w:rPr>
        <w:t xml:space="preserve"> mutations in the</w:t>
      </w:r>
      <w:r w:rsidRPr="00081EE8">
        <w:rPr>
          <w:rFonts w:asciiTheme="majorBidi" w:hAnsiTheme="majorBidi" w:cstheme="majorBidi"/>
          <w:sz w:val="24"/>
          <w:szCs w:val="24"/>
          <w:lang w:bidi="ar-SA"/>
        </w:rPr>
        <w:t xml:space="preserve"> </w:t>
      </w:r>
      <w:r w:rsidRPr="00081EE8">
        <w:rPr>
          <w:rFonts w:asciiTheme="majorBidi" w:hAnsiTheme="majorBidi" w:cstheme="majorBidi"/>
          <w:sz w:val="24"/>
          <w:szCs w:val="24"/>
        </w:rPr>
        <w:t xml:space="preserve">gene coding for APP itself or those coding for </w:t>
      </w:r>
      <w:proofErr w:type="spellStart"/>
      <w:r w:rsidRPr="00081EE8">
        <w:rPr>
          <w:rFonts w:asciiTheme="majorBidi" w:hAnsiTheme="majorBidi" w:cstheme="majorBidi"/>
          <w:sz w:val="24"/>
          <w:szCs w:val="24"/>
        </w:rPr>
        <w:t>presenilin</w:t>
      </w:r>
      <w:proofErr w:type="spellEnd"/>
      <w:r w:rsidRPr="00081EE8">
        <w:rPr>
          <w:rFonts w:asciiTheme="majorBidi" w:hAnsiTheme="majorBidi" w:cstheme="majorBidi"/>
          <w:sz w:val="24"/>
          <w:szCs w:val="24"/>
        </w:rPr>
        <w:t xml:space="preserve"> 1 (PS1) and </w:t>
      </w:r>
      <w:proofErr w:type="spellStart"/>
      <w:r w:rsidRPr="00081EE8">
        <w:rPr>
          <w:rFonts w:asciiTheme="majorBidi" w:hAnsiTheme="majorBidi" w:cstheme="majorBidi"/>
          <w:sz w:val="24"/>
          <w:szCs w:val="24"/>
        </w:rPr>
        <w:t>presenilin</w:t>
      </w:r>
      <w:proofErr w:type="spellEnd"/>
      <w:r w:rsidRPr="00081EE8">
        <w:rPr>
          <w:rFonts w:asciiTheme="majorBidi" w:hAnsiTheme="majorBidi" w:cstheme="majorBidi"/>
          <w:sz w:val="24"/>
          <w:szCs w:val="24"/>
        </w:rPr>
        <w:t xml:space="preserve"> 2 (PS2),</w:t>
      </w:r>
      <w:r>
        <w:rPr>
          <w:rFonts w:asciiTheme="majorBidi" w:hAnsiTheme="majorBidi" w:cstheme="majorBidi" w:hint="cs"/>
          <w:sz w:val="24"/>
          <w:szCs w:val="24"/>
        </w:rPr>
        <w:t xml:space="preserve"> </w:t>
      </w:r>
      <w:r w:rsidRPr="00081EE8">
        <w:rPr>
          <w:rFonts w:asciiTheme="majorBidi" w:hAnsiTheme="majorBidi" w:cstheme="majorBidi"/>
          <w:sz w:val="24"/>
          <w:szCs w:val="24"/>
        </w:rPr>
        <w:t>result</w:t>
      </w:r>
      <w:r>
        <w:rPr>
          <w:rFonts w:asciiTheme="majorBidi" w:hAnsiTheme="majorBidi" w:cstheme="majorBidi"/>
          <w:sz w:val="24"/>
          <w:szCs w:val="24"/>
        </w:rPr>
        <w:t>ing</w:t>
      </w:r>
      <w:r w:rsidRPr="00081EE8">
        <w:rPr>
          <w:rFonts w:asciiTheme="majorBidi" w:hAnsiTheme="majorBidi" w:cstheme="majorBidi"/>
          <w:sz w:val="24"/>
          <w:szCs w:val="24"/>
        </w:rPr>
        <w:t xml:space="preserve"> in elevated levels of Aβ which </w:t>
      </w:r>
      <w:r w:rsidRPr="00081EE8">
        <w:rPr>
          <w:rFonts w:asciiTheme="majorBidi" w:hAnsiTheme="majorBidi" w:cstheme="majorBidi"/>
          <w:sz w:val="24"/>
          <w:szCs w:val="24"/>
          <w:lang w:bidi="ar-SA"/>
        </w:rPr>
        <w:t xml:space="preserve">cause early-onset familial AD (FAD), thereby tightly linking AD and </w:t>
      </w:r>
      <w:r w:rsidRPr="00081EE8">
        <w:rPr>
          <w:rFonts w:asciiTheme="majorBidi" w:hAnsiTheme="majorBidi" w:cstheme="majorBidi"/>
          <w:spacing w:val="2"/>
          <w:sz w:val="24"/>
          <w:szCs w:val="24"/>
          <w:shd w:val="clear" w:color="auto" w:fill="FCFCFC"/>
        </w:rPr>
        <w:t>A</w:t>
      </w:r>
      <w:r w:rsidRPr="00081EE8">
        <w:rPr>
          <w:rStyle w:val="Emphasis"/>
          <w:rFonts w:asciiTheme="majorBidi" w:hAnsiTheme="majorBidi" w:cstheme="majorBidi"/>
          <w:spacing w:val="2"/>
          <w:sz w:val="24"/>
          <w:szCs w:val="24"/>
          <w:shd w:val="clear" w:color="auto" w:fill="FCFCFC"/>
        </w:rPr>
        <w:t>β</w:t>
      </w:r>
      <w:r w:rsidRPr="00081EE8">
        <w:rPr>
          <w:rFonts w:asciiTheme="majorBidi" w:hAnsiTheme="majorBidi" w:cstheme="majorBidi"/>
          <w:sz w:val="24"/>
          <w:szCs w:val="24"/>
        </w:rPr>
        <w:t xml:space="preserve">. In this context, it was </w:t>
      </w:r>
      <w:r w:rsidRPr="006D5C67">
        <w:rPr>
          <w:rFonts w:asciiTheme="majorBidi" w:hAnsiTheme="majorBidi" w:cstheme="majorBidi"/>
          <w:sz w:val="24"/>
          <w:szCs w:val="24"/>
        </w:rPr>
        <w:t xml:space="preserve">shown that in FAD, PS1 </w:t>
      </w:r>
      <w:proofErr w:type="gramStart"/>
      <w:r w:rsidRPr="006D5C67">
        <w:rPr>
          <w:rFonts w:asciiTheme="majorBidi" w:hAnsiTheme="majorBidi" w:cstheme="majorBidi"/>
          <w:sz w:val="24"/>
          <w:szCs w:val="24"/>
        </w:rPr>
        <w:t>mutation induce</w:t>
      </w:r>
      <w:proofErr w:type="gramEnd"/>
      <w:r w:rsidRPr="00081EE8">
        <w:rPr>
          <w:rFonts w:asciiTheme="majorBidi" w:hAnsiTheme="majorBidi" w:cstheme="majorBidi"/>
          <w:sz w:val="24"/>
          <w:szCs w:val="24"/>
        </w:rPr>
        <w:t xml:space="preserve"> lysosomal deficiency, leading to massive accumulation incompletely digested </w:t>
      </w:r>
      <w:proofErr w:type="spellStart"/>
      <w:r w:rsidRPr="00081EE8">
        <w:rPr>
          <w:rFonts w:asciiTheme="majorBidi" w:hAnsiTheme="majorBidi" w:cstheme="majorBidi"/>
          <w:sz w:val="24"/>
          <w:szCs w:val="24"/>
        </w:rPr>
        <w:t>autophagic</w:t>
      </w:r>
      <w:proofErr w:type="spellEnd"/>
      <w:r w:rsidRPr="00081EE8">
        <w:rPr>
          <w:rFonts w:asciiTheme="majorBidi" w:hAnsiTheme="majorBidi" w:cstheme="majorBidi"/>
          <w:sz w:val="24"/>
          <w:szCs w:val="24"/>
        </w:rPr>
        <w:t xml:space="preserve"> proteins. Taken together, </w:t>
      </w:r>
      <w:r w:rsidRPr="00081EE8">
        <w:rPr>
          <w:rFonts w:asciiTheme="majorBidi" w:hAnsiTheme="majorBidi" w:cstheme="majorBidi"/>
          <w:color w:val="000000"/>
          <w:sz w:val="24"/>
          <w:szCs w:val="24"/>
        </w:rPr>
        <w:t xml:space="preserve">our interest is in the crosstalk between autophagy </w:t>
      </w:r>
      <w:r>
        <w:rPr>
          <w:rFonts w:asciiTheme="majorBidi" w:hAnsiTheme="majorBidi" w:cstheme="majorBidi"/>
          <w:color w:val="000000"/>
          <w:sz w:val="24"/>
          <w:szCs w:val="24"/>
        </w:rPr>
        <w:t xml:space="preserve">and </w:t>
      </w:r>
      <w:r w:rsidRPr="00081EE8">
        <w:rPr>
          <w:rFonts w:asciiTheme="majorBidi" w:hAnsiTheme="majorBidi" w:cstheme="majorBidi"/>
          <w:color w:val="000000"/>
          <w:sz w:val="24"/>
          <w:szCs w:val="24"/>
        </w:rPr>
        <w:t>major risk factors for Alzheimer disease (AD)</w:t>
      </w:r>
      <w:r>
        <w:rPr>
          <w:rFonts w:asciiTheme="majorBidi" w:hAnsiTheme="majorBidi" w:cstheme="majorBidi"/>
          <w:color w:val="000000"/>
          <w:sz w:val="24"/>
          <w:szCs w:val="24"/>
        </w:rPr>
        <w:t>,</w:t>
      </w:r>
      <w:r w:rsidRPr="00081EE8">
        <w:rPr>
          <w:rFonts w:asciiTheme="majorBidi" w:hAnsiTheme="majorBidi" w:cstheme="majorBidi"/>
          <w:color w:val="000000"/>
          <w:sz w:val="24"/>
          <w:szCs w:val="24"/>
        </w:rPr>
        <w:t xml:space="preserve"> apoE4 and PS1</w:t>
      </w:r>
      <w:r>
        <w:rPr>
          <w:rFonts w:asciiTheme="majorBidi" w:hAnsiTheme="majorBidi" w:cstheme="majorBidi"/>
          <w:color w:val="000000"/>
          <w:sz w:val="24"/>
          <w:szCs w:val="24"/>
        </w:rPr>
        <w:t>.</w:t>
      </w:r>
      <w:r w:rsidRPr="00081EE8">
        <w:rPr>
          <w:rFonts w:asciiTheme="majorBidi" w:hAnsiTheme="majorBidi" w:cstheme="majorBidi"/>
          <w:color w:val="000000"/>
          <w:sz w:val="24"/>
          <w:szCs w:val="24"/>
        </w:rPr>
        <w:t xml:space="preserve">  Understanding the role of autophagy and its link to apoE4 and PS1 expression in AD may help developing new therapeutic strategies.</w:t>
      </w:r>
    </w:p>
    <w:p w:rsidR="00AF5B36" w:rsidRPr="00081EE8" w:rsidRDefault="00AF5B36" w:rsidP="00AF5B36">
      <w:pPr>
        <w:spacing w:line="360" w:lineRule="auto"/>
        <w:ind w:left="0" w:right="0"/>
        <w:jc w:val="both"/>
        <w:rPr>
          <w:rFonts w:asciiTheme="majorBidi" w:hAnsiTheme="majorBidi" w:cstheme="majorBidi"/>
          <w:spacing w:val="2"/>
          <w:sz w:val="24"/>
          <w:szCs w:val="24"/>
          <w:shd w:val="clear" w:color="auto" w:fill="FCFCFC"/>
        </w:rPr>
      </w:pPr>
    </w:p>
    <w:p w:rsidR="00AF5B36" w:rsidRPr="00081EE8" w:rsidRDefault="00AF5B36" w:rsidP="00AF5B36">
      <w:pPr>
        <w:spacing w:line="360" w:lineRule="auto"/>
        <w:ind w:left="0" w:right="0"/>
        <w:jc w:val="both"/>
        <w:rPr>
          <w:rFonts w:asciiTheme="majorBidi" w:hAnsiTheme="majorBidi" w:cstheme="majorBidi"/>
          <w:sz w:val="24"/>
          <w:szCs w:val="24"/>
        </w:rPr>
      </w:pPr>
      <w:r w:rsidRPr="00081EE8">
        <w:rPr>
          <w:rFonts w:asciiTheme="majorBidi" w:hAnsiTheme="majorBidi" w:cstheme="majorBidi"/>
          <w:sz w:val="24"/>
          <w:szCs w:val="24"/>
        </w:rPr>
        <w:t>The overall objective of the present study is to examine the possibility that the pathological effects of apoE4 and PS1 are mediated via impaired autophagy. The objective is based on our preliminary findings, showing that apoE4 astrocytes exhibit reduced autophagy compared to apoE3 astrocytes. Moreover, since there is strong evidence for mitochondrial dysfunction in AD, and because autophagy is crucial for mitochondrial homeostasis, we will also assess the effect of apoE4 on mitochondrial dynamics and function.</w:t>
      </w:r>
    </w:p>
    <w:p w:rsidR="00AF5B36" w:rsidRPr="00081EE8" w:rsidRDefault="00AF5B36" w:rsidP="00AF5B36">
      <w:pPr>
        <w:spacing w:line="360" w:lineRule="auto"/>
        <w:ind w:left="0" w:right="0"/>
        <w:jc w:val="both"/>
        <w:rPr>
          <w:rFonts w:asciiTheme="majorBidi" w:hAnsiTheme="majorBidi" w:cstheme="majorBidi"/>
          <w:sz w:val="24"/>
          <w:szCs w:val="24"/>
        </w:rPr>
      </w:pPr>
      <w:r w:rsidRPr="00081EE8">
        <w:rPr>
          <w:rFonts w:asciiTheme="majorBidi" w:hAnsiTheme="majorBidi" w:cstheme="majorBidi"/>
          <w:sz w:val="24"/>
          <w:szCs w:val="24"/>
        </w:rPr>
        <w:t>I</w:t>
      </w:r>
      <w:r w:rsidRPr="00081EE8">
        <w:rPr>
          <w:rFonts w:asciiTheme="majorBidi" w:hAnsiTheme="majorBidi" w:cstheme="majorBidi"/>
          <w:color w:val="000000"/>
          <w:sz w:val="24"/>
          <w:szCs w:val="24"/>
        </w:rPr>
        <w:t>n the present study, we will extend our understanding of how autophagy is involved in Alzheimer’s disease mainly in relation to apoE4 and PS1 mutation expression</w:t>
      </w:r>
      <w:r>
        <w:rPr>
          <w:rFonts w:asciiTheme="majorBidi" w:hAnsiTheme="majorBidi" w:cstheme="majorBidi"/>
          <w:color w:val="000000"/>
          <w:sz w:val="24"/>
          <w:szCs w:val="24"/>
        </w:rPr>
        <w:t xml:space="preserve"> (in astrocytes and microglial cells)</w:t>
      </w:r>
      <w:r w:rsidRPr="00081EE8">
        <w:rPr>
          <w:rFonts w:asciiTheme="majorBidi" w:hAnsiTheme="majorBidi" w:cstheme="majorBidi"/>
          <w:color w:val="000000"/>
          <w:sz w:val="24"/>
          <w:szCs w:val="24"/>
        </w:rPr>
        <w:t xml:space="preserve">.  The results can be used </w:t>
      </w:r>
      <w:r w:rsidRPr="00081EE8">
        <w:rPr>
          <w:rFonts w:asciiTheme="majorBidi" w:hAnsiTheme="majorBidi" w:cstheme="majorBidi"/>
          <w:color w:val="000000"/>
          <w:sz w:val="24"/>
          <w:szCs w:val="24"/>
          <w:lang w:eastAsia="zh-CN"/>
        </w:rPr>
        <w:t xml:space="preserve">to develop new strategy and be basis of employing autophagy-modulating drugs to enhance therapeutic efficacy for AD. </w:t>
      </w:r>
      <w:r w:rsidRPr="00081EE8">
        <w:rPr>
          <w:rFonts w:asciiTheme="majorBidi" w:hAnsiTheme="majorBidi" w:cstheme="majorBidi"/>
          <w:sz w:val="24"/>
          <w:szCs w:val="24"/>
        </w:rPr>
        <w:t xml:space="preserve">Accordingly, </w:t>
      </w:r>
      <w:r>
        <w:rPr>
          <w:rFonts w:asciiTheme="majorBidi" w:hAnsiTheme="majorBidi" w:cstheme="majorBidi"/>
          <w:sz w:val="24"/>
          <w:szCs w:val="24"/>
        </w:rPr>
        <w:t>four</w:t>
      </w:r>
      <w:r w:rsidRPr="00081EE8">
        <w:rPr>
          <w:rFonts w:asciiTheme="majorBidi" w:hAnsiTheme="majorBidi" w:cstheme="majorBidi"/>
          <w:sz w:val="24"/>
          <w:szCs w:val="24"/>
        </w:rPr>
        <w:t xml:space="preserve"> specific </w:t>
      </w:r>
      <w:r>
        <w:rPr>
          <w:rFonts w:asciiTheme="majorBidi" w:hAnsiTheme="majorBidi" w:cstheme="majorBidi"/>
          <w:sz w:val="24"/>
          <w:szCs w:val="24"/>
        </w:rPr>
        <w:t>aims</w:t>
      </w:r>
      <w:r w:rsidRPr="00081EE8">
        <w:rPr>
          <w:rFonts w:asciiTheme="majorBidi" w:hAnsiTheme="majorBidi" w:cstheme="majorBidi"/>
          <w:sz w:val="24"/>
          <w:szCs w:val="24"/>
        </w:rPr>
        <w:t xml:space="preserve"> </w:t>
      </w:r>
      <w:r>
        <w:rPr>
          <w:rFonts w:asciiTheme="majorBidi" w:hAnsiTheme="majorBidi" w:cstheme="majorBidi"/>
          <w:sz w:val="24"/>
          <w:szCs w:val="24"/>
        </w:rPr>
        <w:t xml:space="preserve">will be </w:t>
      </w:r>
      <w:r w:rsidRPr="00081EE8">
        <w:rPr>
          <w:rFonts w:asciiTheme="majorBidi" w:hAnsiTheme="majorBidi" w:cstheme="majorBidi"/>
          <w:sz w:val="24"/>
          <w:szCs w:val="24"/>
        </w:rPr>
        <w:t>addressed:</w:t>
      </w:r>
    </w:p>
    <w:p w:rsidR="00AF5B36" w:rsidRPr="00081EE8" w:rsidRDefault="00AF5B36" w:rsidP="00AF5B36">
      <w:pPr>
        <w:spacing w:line="360" w:lineRule="auto"/>
        <w:ind w:left="360" w:hanging="360"/>
        <w:jc w:val="both"/>
        <w:rPr>
          <w:rFonts w:asciiTheme="majorBidi" w:hAnsiTheme="majorBidi" w:cstheme="majorBidi"/>
          <w:sz w:val="24"/>
          <w:szCs w:val="24"/>
        </w:rPr>
      </w:pPr>
    </w:p>
    <w:p w:rsidR="00AF5B36" w:rsidRPr="00081EE8" w:rsidRDefault="00AF5B36" w:rsidP="00AF5B36">
      <w:pPr>
        <w:pStyle w:val="ListParagraph"/>
        <w:numPr>
          <w:ilvl w:val="0"/>
          <w:numId w:val="1"/>
        </w:numPr>
        <w:spacing w:line="360" w:lineRule="auto"/>
        <w:ind w:left="360" w:right="0"/>
        <w:jc w:val="both"/>
        <w:rPr>
          <w:rFonts w:asciiTheme="majorBidi" w:hAnsiTheme="majorBidi" w:cstheme="majorBidi"/>
          <w:sz w:val="24"/>
          <w:szCs w:val="24"/>
        </w:rPr>
      </w:pPr>
      <w:r>
        <w:rPr>
          <w:rFonts w:asciiTheme="majorBidi" w:hAnsiTheme="majorBidi" w:cstheme="majorBidi"/>
          <w:sz w:val="24"/>
          <w:szCs w:val="24"/>
        </w:rPr>
        <w:t>Further study t</w:t>
      </w:r>
      <w:r w:rsidRPr="00081EE8">
        <w:rPr>
          <w:rFonts w:asciiTheme="majorBidi" w:hAnsiTheme="majorBidi" w:cstheme="majorBidi"/>
          <w:sz w:val="24"/>
          <w:szCs w:val="24"/>
        </w:rPr>
        <w:t>he effect of autophagy</w:t>
      </w:r>
      <w:r>
        <w:rPr>
          <w:rFonts w:asciiTheme="majorBidi" w:hAnsiTheme="majorBidi" w:cstheme="majorBidi"/>
          <w:sz w:val="24"/>
          <w:szCs w:val="24"/>
        </w:rPr>
        <w:t xml:space="preserve"> manipulation on</w:t>
      </w:r>
      <w:r w:rsidRPr="00081EE8">
        <w:rPr>
          <w:rFonts w:asciiTheme="majorBidi" w:hAnsiTheme="majorBidi" w:cstheme="majorBidi"/>
          <w:sz w:val="24"/>
          <w:szCs w:val="24"/>
        </w:rPr>
        <w:t xml:space="preserve"> apoE4</w:t>
      </w:r>
      <w:r>
        <w:rPr>
          <w:rFonts w:asciiTheme="majorBidi" w:hAnsiTheme="majorBidi" w:cstheme="majorBidi"/>
          <w:sz w:val="24"/>
          <w:szCs w:val="24"/>
        </w:rPr>
        <w:t xml:space="preserve"> and apoE3</w:t>
      </w:r>
      <w:r w:rsidRPr="00081EE8">
        <w:rPr>
          <w:rFonts w:asciiTheme="majorBidi" w:hAnsiTheme="majorBidi" w:cstheme="majorBidi"/>
          <w:sz w:val="24"/>
          <w:szCs w:val="24"/>
        </w:rPr>
        <w:t xml:space="preserve"> astrocytes.</w:t>
      </w:r>
    </w:p>
    <w:p w:rsidR="00AF5B36" w:rsidRPr="00081EE8" w:rsidRDefault="00AF5B36" w:rsidP="00AF5B36">
      <w:pPr>
        <w:pStyle w:val="ListParagraph"/>
        <w:numPr>
          <w:ilvl w:val="0"/>
          <w:numId w:val="1"/>
        </w:numPr>
        <w:spacing w:line="360" w:lineRule="auto"/>
        <w:ind w:left="360" w:right="0"/>
        <w:jc w:val="both"/>
        <w:rPr>
          <w:rFonts w:asciiTheme="majorBidi" w:hAnsiTheme="majorBidi" w:cstheme="majorBidi"/>
          <w:sz w:val="24"/>
          <w:szCs w:val="24"/>
        </w:rPr>
      </w:pPr>
      <w:r w:rsidRPr="00081EE8">
        <w:rPr>
          <w:rFonts w:asciiTheme="majorBidi" w:hAnsiTheme="majorBidi" w:cstheme="majorBidi"/>
          <w:sz w:val="24"/>
          <w:szCs w:val="24"/>
        </w:rPr>
        <w:t xml:space="preserve">The effects of PS1 mutation and apoE4 on autophagy </w:t>
      </w:r>
      <w:r>
        <w:rPr>
          <w:rFonts w:asciiTheme="majorBidi" w:hAnsiTheme="majorBidi" w:cstheme="majorBidi"/>
          <w:sz w:val="24"/>
          <w:szCs w:val="24"/>
        </w:rPr>
        <w:t>i</w:t>
      </w:r>
      <w:r w:rsidRPr="00081EE8">
        <w:rPr>
          <w:rFonts w:asciiTheme="majorBidi" w:hAnsiTheme="majorBidi" w:cstheme="majorBidi"/>
          <w:sz w:val="24"/>
          <w:szCs w:val="24"/>
        </w:rPr>
        <w:t>n microglia cells.</w:t>
      </w:r>
    </w:p>
    <w:p w:rsidR="00AF5B36" w:rsidRPr="00081EE8" w:rsidRDefault="00AF5B36" w:rsidP="00AF5B36">
      <w:pPr>
        <w:pStyle w:val="ListParagraph"/>
        <w:numPr>
          <w:ilvl w:val="0"/>
          <w:numId w:val="1"/>
        </w:numPr>
        <w:spacing w:line="360" w:lineRule="auto"/>
        <w:ind w:left="360" w:right="0"/>
        <w:jc w:val="both"/>
        <w:rPr>
          <w:rFonts w:asciiTheme="majorBidi" w:hAnsiTheme="majorBidi" w:cstheme="majorBidi"/>
          <w:sz w:val="24"/>
          <w:szCs w:val="24"/>
        </w:rPr>
      </w:pPr>
      <w:r w:rsidRPr="00081EE8">
        <w:rPr>
          <w:rFonts w:asciiTheme="majorBidi" w:hAnsiTheme="majorBidi" w:cstheme="majorBidi"/>
          <w:sz w:val="24"/>
          <w:szCs w:val="24"/>
        </w:rPr>
        <w:t xml:space="preserve"> The effects of PS1 mutation and apoE4 on mitochondrial dynamics and </w:t>
      </w:r>
      <w:proofErr w:type="spellStart"/>
      <w:r w:rsidRPr="00081EE8">
        <w:rPr>
          <w:rFonts w:asciiTheme="majorBidi" w:hAnsiTheme="majorBidi" w:cstheme="majorBidi"/>
          <w:sz w:val="24"/>
          <w:szCs w:val="24"/>
        </w:rPr>
        <w:t>mitophagy</w:t>
      </w:r>
      <w:proofErr w:type="spellEnd"/>
      <w:r w:rsidRPr="00081EE8">
        <w:rPr>
          <w:rFonts w:asciiTheme="majorBidi" w:hAnsiTheme="majorBidi" w:cstheme="majorBidi"/>
          <w:sz w:val="24"/>
          <w:szCs w:val="24"/>
        </w:rPr>
        <w:t xml:space="preserve"> in microglia cells.</w:t>
      </w:r>
    </w:p>
    <w:p w:rsidR="00AF5B36" w:rsidRPr="00081EE8" w:rsidRDefault="00AF5B36" w:rsidP="00AF5B36">
      <w:pPr>
        <w:pStyle w:val="ListParagraph"/>
        <w:tabs>
          <w:tab w:val="right" w:pos="-360"/>
        </w:tabs>
        <w:autoSpaceDE w:val="0"/>
        <w:autoSpaceDN w:val="0"/>
        <w:spacing w:line="360" w:lineRule="auto"/>
        <w:ind w:left="360" w:right="0" w:hanging="360"/>
        <w:jc w:val="both"/>
        <w:rPr>
          <w:rFonts w:asciiTheme="majorBidi" w:hAnsiTheme="majorBidi" w:cstheme="majorBidi"/>
          <w:sz w:val="24"/>
          <w:szCs w:val="24"/>
        </w:rPr>
      </w:pPr>
      <w:r w:rsidRPr="00081EE8">
        <w:rPr>
          <w:rFonts w:asciiTheme="majorBidi" w:hAnsiTheme="majorBidi" w:cstheme="majorBidi"/>
          <w:sz w:val="24"/>
          <w:szCs w:val="24"/>
        </w:rPr>
        <w:t xml:space="preserve">4. The effects of PS1 mutation and apoE4 on pro and anti </w:t>
      </w:r>
      <w:proofErr w:type="spellStart"/>
      <w:r w:rsidRPr="00081EE8">
        <w:rPr>
          <w:rFonts w:asciiTheme="majorBidi" w:hAnsiTheme="majorBidi" w:cstheme="majorBidi"/>
          <w:sz w:val="24"/>
          <w:szCs w:val="24"/>
        </w:rPr>
        <w:t>neuroinflammatory</w:t>
      </w:r>
      <w:proofErr w:type="spellEnd"/>
      <w:r w:rsidRPr="00081EE8">
        <w:rPr>
          <w:rFonts w:asciiTheme="majorBidi" w:hAnsiTheme="majorBidi" w:cstheme="majorBidi"/>
          <w:sz w:val="24"/>
          <w:szCs w:val="24"/>
        </w:rPr>
        <w:t xml:space="preserve"> function in microglia cells.</w:t>
      </w:r>
    </w:p>
    <w:p w:rsidR="00AF5B36" w:rsidRPr="00081EE8" w:rsidRDefault="00AF5B36" w:rsidP="00AF5B36">
      <w:pPr>
        <w:pStyle w:val="ListParagraph"/>
        <w:spacing w:line="360" w:lineRule="auto"/>
        <w:ind w:right="0"/>
        <w:jc w:val="left"/>
        <w:rPr>
          <w:rFonts w:asciiTheme="majorBidi" w:hAnsiTheme="majorBidi" w:cstheme="majorBidi"/>
          <w:sz w:val="24"/>
          <w:szCs w:val="24"/>
        </w:rPr>
      </w:pPr>
    </w:p>
    <w:p w:rsidR="00AF5B36" w:rsidRPr="00081EE8" w:rsidRDefault="00AF5B36" w:rsidP="00AF5B36">
      <w:pPr>
        <w:pStyle w:val="ListParagraph"/>
        <w:ind w:right="0"/>
        <w:jc w:val="left"/>
        <w:rPr>
          <w:rFonts w:asciiTheme="majorBidi" w:hAnsiTheme="majorBidi" w:cstheme="majorBidi"/>
          <w:sz w:val="24"/>
          <w:szCs w:val="24"/>
        </w:rPr>
      </w:pPr>
      <w:r w:rsidRPr="00081EE8">
        <w:rPr>
          <w:rFonts w:asciiTheme="majorBidi" w:hAnsiTheme="majorBidi" w:cstheme="majorBidi"/>
          <w:sz w:val="24"/>
          <w:szCs w:val="24"/>
        </w:rPr>
        <w:t xml:space="preserve"> </w:t>
      </w:r>
    </w:p>
    <w:p w:rsidR="00AF5B36" w:rsidRDefault="00AF5B36" w:rsidP="00AF5B36">
      <w:pPr>
        <w:ind w:left="0" w:right="0"/>
        <w:jc w:val="left"/>
        <w:rPr>
          <w:rFonts w:asciiTheme="majorBidi" w:hAnsiTheme="majorBidi" w:cstheme="majorBidi"/>
          <w:sz w:val="24"/>
          <w:szCs w:val="24"/>
        </w:rPr>
      </w:pPr>
      <w:r w:rsidRPr="00240B58">
        <w:rPr>
          <w:rFonts w:asciiTheme="majorBidi" w:hAnsiTheme="majorBidi" w:cstheme="majorBidi"/>
          <w:sz w:val="24"/>
          <w:szCs w:val="24"/>
        </w:rPr>
        <w:t>.</w:t>
      </w:r>
    </w:p>
    <w:p w:rsidR="00AF5B36" w:rsidRPr="00240B58" w:rsidRDefault="00AF5B36" w:rsidP="00AF5B36">
      <w:pPr>
        <w:ind w:left="0" w:right="0"/>
        <w:jc w:val="left"/>
        <w:rPr>
          <w:rFonts w:asciiTheme="majorBidi" w:hAnsiTheme="majorBidi" w:cstheme="majorBidi"/>
          <w:sz w:val="24"/>
          <w:szCs w:val="24"/>
        </w:rPr>
      </w:pPr>
    </w:p>
    <w:p w:rsidR="000D50A6" w:rsidRDefault="000D50A6" w:rsidP="00AF5B36">
      <w:pPr>
        <w:jc w:val="left"/>
      </w:pPr>
      <w:bookmarkStart w:id="0" w:name="_GoBack"/>
      <w:bookmarkEnd w:id="0"/>
    </w:p>
    <w:sectPr w:rsidR="000D50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82103"/>
    <w:multiLevelType w:val="hybridMultilevel"/>
    <w:tmpl w:val="4C142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B36"/>
    <w:rsid w:val="000D50A6"/>
    <w:rsid w:val="00AF5B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line="259" w:lineRule="auto"/>
        <w:ind w:left="2880" w:right="2074"/>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B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pic-highlight">
    <w:name w:val="topic-highlight"/>
    <w:basedOn w:val="DefaultParagraphFont"/>
    <w:rsid w:val="00AF5B36"/>
  </w:style>
  <w:style w:type="paragraph" w:styleId="ListParagraph">
    <w:name w:val="List Paragraph"/>
    <w:basedOn w:val="Normal"/>
    <w:uiPriority w:val="34"/>
    <w:qFormat/>
    <w:rsid w:val="00AF5B36"/>
    <w:pPr>
      <w:ind w:left="720"/>
      <w:contextualSpacing/>
    </w:pPr>
  </w:style>
  <w:style w:type="character" w:styleId="Emphasis">
    <w:name w:val="Emphasis"/>
    <w:basedOn w:val="DefaultParagraphFont"/>
    <w:uiPriority w:val="20"/>
    <w:qFormat/>
    <w:rsid w:val="00AF5B3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line="259" w:lineRule="auto"/>
        <w:ind w:left="2880" w:right="2074"/>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B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pic-highlight">
    <w:name w:val="topic-highlight"/>
    <w:basedOn w:val="DefaultParagraphFont"/>
    <w:rsid w:val="00AF5B36"/>
  </w:style>
  <w:style w:type="paragraph" w:styleId="ListParagraph">
    <w:name w:val="List Paragraph"/>
    <w:basedOn w:val="Normal"/>
    <w:uiPriority w:val="34"/>
    <w:qFormat/>
    <w:rsid w:val="00AF5B36"/>
    <w:pPr>
      <w:ind w:left="720"/>
      <w:contextualSpacing/>
    </w:pPr>
  </w:style>
  <w:style w:type="character" w:styleId="Emphasis">
    <w:name w:val="Emphasis"/>
    <w:basedOn w:val="DefaultParagraphFont"/>
    <w:uiPriority w:val="20"/>
    <w:qFormat/>
    <w:rsid w:val="00AF5B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N.Bassal</dc:creator>
  <cp:lastModifiedBy>N.Bassal</cp:lastModifiedBy>
  <cp:revision>1</cp:revision>
  <dcterms:created xsi:type="dcterms:W3CDTF">2019-12-19T22:45:00Z</dcterms:created>
  <dcterms:modified xsi:type="dcterms:W3CDTF">2019-12-19T22:46:00Z</dcterms:modified>
</cp:coreProperties>
</file>