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01564" w14:textId="141D5FDB" w:rsidR="00523D78" w:rsidRPr="00523D78" w:rsidRDefault="00523D78" w:rsidP="00523D78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523D78">
        <w:rPr>
          <w:rFonts w:asciiTheme="minorHAnsi" w:hAnsiTheme="minorHAnsi" w:cstheme="minorHAnsi"/>
          <w:b/>
          <w:color w:val="1F3864" w:themeColor="accent1" w:themeShade="80"/>
        </w:rPr>
        <w:t>PROPHYLACTIC CAROTID REVASCULARIZATION IN PATIENTS SCHEDULED FOR CABG</w:t>
      </w:r>
    </w:p>
    <w:p w14:paraId="1C0CBAFB" w14:textId="77777777" w:rsidR="00523D78" w:rsidRPr="009F4CE1" w:rsidRDefault="00523D78" w:rsidP="00523D78">
      <w:pPr>
        <w:rPr>
          <w:rFonts w:asciiTheme="minorHAnsi" w:hAnsiTheme="minorHAnsi" w:cstheme="minorHAnsi"/>
        </w:rPr>
      </w:pPr>
    </w:p>
    <w:p w14:paraId="2F6E02F4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b/>
        </w:rPr>
      </w:pPr>
      <w:r w:rsidRPr="009F4CE1">
        <w:rPr>
          <w:rFonts w:asciiTheme="minorHAnsi" w:hAnsiTheme="minorHAnsi" w:cstheme="minorHAnsi"/>
          <w:b/>
        </w:rPr>
        <w:t>Dr Fazal-i-Akbar Danish</w:t>
      </w:r>
    </w:p>
    <w:p w14:paraId="2A742754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9F4CE1">
        <w:rPr>
          <w:rFonts w:asciiTheme="minorHAnsi" w:hAnsiTheme="minorHAnsi" w:cstheme="minorHAnsi"/>
          <w:color w:val="222222"/>
          <w:shd w:val="clear" w:color="auto" w:fill="FFFFFF"/>
        </w:rPr>
        <w:t>Antrim Area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Hospital, Antrim, Northern Ireland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45158F71" w14:textId="77777777" w:rsidR="00523D78" w:rsidRPr="009F4CE1" w:rsidRDefault="00523D78" w:rsidP="00523D78">
      <w:pPr>
        <w:jc w:val="center"/>
        <w:rPr>
          <w:rFonts w:asciiTheme="minorHAnsi" w:hAnsiTheme="minorHAnsi" w:cstheme="minorHAnsi"/>
        </w:rPr>
      </w:pPr>
    </w:p>
    <w:p w14:paraId="672CB84B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b/>
        </w:rPr>
      </w:pPr>
      <w:r w:rsidRPr="009F4CE1">
        <w:rPr>
          <w:rFonts w:asciiTheme="minorHAnsi" w:hAnsiTheme="minorHAnsi" w:cstheme="minorHAnsi"/>
          <w:b/>
        </w:rPr>
        <w:t>Dr Naeem Younas</w:t>
      </w:r>
    </w:p>
    <w:p w14:paraId="39A6F1B5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9F4CE1">
        <w:rPr>
          <w:rFonts w:asciiTheme="minorHAnsi" w:hAnsiTheme="minorHAnsi" w:cstheme="minorHAnsi"/>
          <w:color w:val="222222"/>
          <w:shd w:val="clear" w:color="auto" w:fill="FFFFFF"/>
        </w:rPr>
        <w:t>Antrim Area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Hospital, Antrim, Northern Ireland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54938C23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3B73FD52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b/>
        </w:rPr>
      </w:pPr>
      <w:r w:rsidRPr="009F4CE1">
        <w:rPr>
          <w:rFonts w:asciiTheme="minorHAnsi" w:hAnsiTheme="minorHAnsi" w:cstheme="minorHAnsi"/>
          <w:b/>
        </w:rPr>
        <w:t>Dr Fazal-e-Rabi Subhani</w:t>
      </w:r>
    </w:p>
    <w:p w14:paraId="6BCA0E20" w14:textId="77777777" w:rsidR="00523D78" w:rsidRPr="009F4CE1" w:rsidRDefault="00523D78" w:rsidP="00523D78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9F4CE1">
        <w:rPr>
          <w:rFonts w:asciiTheme="minorHAnsi" w:hAnsiTheme="minorHAnsi" w:cstheme="minorHAnsi"/>
          <w:color w:val="222222"/>
          <w:shd w:val="clear" w:color="auto" w:fill="FFFFFF"/>
        </w:rPr>
        <w:t>The Rotunda Hospital, Parnell Square E, Rotunda, Dublin 1,</w:t>
      </w:r>
    </w:p>
    <w:p w14:paraId="418CCB93" w14:textId="77777777" w:rsidR="00523D78" w:rsidRPr="009F4CE1" w:rsidRDefault="00523D78" w:rsidP="00523D78">
      <w:pPr>
        <w:jc w:val="center"/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</w:rPr>
        <w:t xml:space="preserve"> Ireland</w:t>
      </w:r>
    </w:p>
    <w:p w14:paraId="516A9A3F" w14:textId="77777777" w:rsidR="00523D78" w:rsidRPr="009F4CE1" w:rsidRDefault="00523D78" w:rsidP="00523D78">
      <w:pPr>
        <w:rPr>
          <w:rFonts w:asciiTheme="minorHAnsi" w:hAnsiTheme="minorHAnsi" w:cstheme="minorHAnsi"/>
          <w:b/>
          <w:color w:val="1F3864" w:themeColor="accent1" w:themeShade="80"/>
        </w:rPr>
      </w:pPr>
    </w:p>
    <w:p w14:paraId="01AC468C" w14:textId="77777777" w:rsidR="00523D78" w:rsidRPr="009F4CE1" w:rsidRDefault="00523D78" w:rsidP="00523D78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 xml:space="preserve">Introduction: </w:t>
      </w:r>
    </w:p>
    <w:p w14:paraId="491B0C4D" w14:textId="77777777" w:rsidR="00523D78" w:rsidRPr="009F4CE1" w:rsidRDefault="00523D78" w:rsidP="00523D78">
      <w:pPr>
        <w:rPr>
          <w:rFonts w:asciiTheme="minorHAnsi" w:hAnsiTheme="minorHAnsi" w:cstheme="minorHAnsi"/>
          <w:b/>
        </w:rPr>
      </w:pPr>
    </w:p>
    <w:p w14:paraId="08A67D1D" w14:textId="335D36BF" w:rsidR="00581EE0" w:rsidRDefault="00C2712B" w:rsidP="00581EE0">
      <w:r>
        <w:rPr>
          <w:rFonts w:asciiTheme="minorHAnsi" w:hAnsiTheme="minorHAnsi" w:cstheme="minorHAnsi"/>
        </w:rPr>
        <w:t>A</w:t>
      </w:r>
      <w:r w:rsidRPr="00977EE8">
        <w:rPr>
          <w:rFonts w:asciiTheme="minorHAnsi" w:hAnsiTheme="minorHAnsi" w:cstheme="minorHAnsi"/>
        </w:rPr>
        <w:t xml:space="preserve">pproximately 3% coronary artery bypass graft surgery (CABG) cases </w:t>
      </w:r>
      <w:r>
        <w:rPr>
          <w:rFonts w:asciiTheme="minorHAnsi" w:hAnsiTheme="minorHAnsi" w:cstheme="minorHAnsi"/>
        </w:rPr>
        <w:t>are complicated by a</w:t>
      </w:r>
      <w:r w:rsidR="00581EE0" w:rsidRPr="00977EE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new </w:t>
      </w:r>
      <w:r w:rsidR="00581EE0" w:rsidRPr="00977EE8">
        <w:rPr>
          <w:rFonts w:asciiTheme="minorHAnsi" w:hAnsiTheme="minorHAnsi" w:cstheme="minorHAnsi"/>
        </w:rPr>
        <w:t>clinically-apparent stroke or transient ischemic attack (TIA</w:t>
      </w:r>
      <w:r w:rsidR="00D81CE3">
        <w:rPr>
          <w:rFonts w:asciiTheme="minorHAnsi" w:hAnsiTheme="minorHAnsi" w:cstheme="minorHAnsi"/>
        </w:rPr>
        <w:t>) mostly occurring either intraoperatively or within the first 2 days post-op</w:t>
      </w:r>
      <w:r w:rsidR="003342EC" w:rsidRPr="00977EE8">
        <w:rPr>
          <w:rFonts w:asciiTheme="minorHAnsi" w:hAnsiTheme="minorHAnsi" w:cstheme="minorHAnsi"/>
        </w:rPr>
        <w:t xml:space="preserve">. </w:t>
      </w:r>
      <w:r w:rsidRPr="00C2712B">
        <w:rPr>
          <w:rFonts w:asciiTheme="minorHAnsi" w:hAnsiTheme="minorHAnsi" w:cstheme="minorHAnsi"/>
        </w:rPr>
        <w:t>Radio</w:t>
      </w:r>
      <w:r w:rsidR="000D363B">
        <w:rPr>
          <w:rFonts w:asciiTheme="minorHAnsi" w:hAnsiTheme="minorHAnsi" w:cstheme="minorHAnsi"/>
        </w:rPr>
        <w:t>logically</w:t>
      </w:r>
      <w:r w:rsidRPr="00C2712B">
        <w:rPr>
          <w:rFonts w:asciiTheme="minorHAnsi" w:hAnsiTheme="minorHAnsi" w:cstheme="minorHAnsi"/>
        </w:rPr>
        <w:t xml:space="preserve">-apparent but clinically-silent strokes </w:t>
      </w:r>
      <w:r w:rsidR="00DF7DC5">
        <w:rPr>
          <w:rFonts w:asciiTheme="minorHAnsi" w:hAnsiTheme="minorHAnsi" w:cstheme="minorHAnsi"/>
        </w:rPr>
        <w:t>develop</w:t>
      </w:r>
      <w:r w:rsidRPr="00C2712B">
        <w:rPr>
          <w:rFonts w:asciiTheme="minorHAnsi" w:hAnsiTheme="minorHAnsi" w:cstheme="minorHAnsi"/>
        </w:rPr>
        <w:t xml:space="preserve"> even more commonly. </w:t>
      </w:r>
      <w:r w:rsidR="007B1C49">
        <w:rPr>
          <w:rFonts w:asciiTheme="minorHAnsi" w:hAnsiTheme="minorHAnsi" w:cstheme="minorHAnsi"/>
        </w:rPr>
        <w:t>The hospital mortality rates go 10-fold higher if CABG</w:t>
      </w:r>
      <w:r w:rsidR="0083754B">
        <w:rPr>
          <w:rFonts w:asciiTheme="minorHAnsi" w:hAnsiTheme="minorHAnsi" w:cstheme="minorHAnsi"/>
        </w:rPr>
        <w:t xml:space="preserve"> surgery</w:t>
      </w:r>
      <w:r w:rsidR="007B1C49">
        <w:rPr>
          <w:rFonts w:asciiTheme="minorHAnsi" w:hAnsiTheme="minorHAnsi" w:cstheme="minorHAnsi"/>
        </w:rPr>
        <w:t xml:space="preserve"> is complicated </w:t>
      </w:r>
      <w:r w:rsidR="009C1099">
        <w:rPr>
          <w:rFonts w:asciiTheme="minorHAnsi" w:hAnsiTheme="minorHAnsi" w:cstheme="minorHAnsi"/>
        </w:rPr>
        <w:t>by</w:t>
      </w:r>
      <w:r w:rsidR="007B1C49">
        <w:rPr>
          <w:rFonts w:asciiTheme="minorHAnsi" w:hAnsiTheme="minorHAnsi" w:cstheme="minorHAnsi"/>
        </w:rPr>
        <w:t xml:space="preserve"> </w:t>
      </w:r>
      <w:r w:rsidR="0083754B">
        <w:rPr>
          <w:rFonts w:asciiTheme="minorHAnsi" w:hAnsiTheme="minorHAnsi" w:cstheme="minorHAnsi"/>
        </w:rPr>
        <w:t xml:space="preserve">a </w:t>
      </w:r>
      <w:r w:rsidR="007B1C49">
        <w:rPr>
          <w:rFonts w:asciiTheme="minorHAnsi" w:hAnsiTheme="minorHAnsi" w:cstheme="minorHAnsi"/>
        </w:rPr>
        <w:t xml:space="preserve">perioperative stroke. </w:t>
      </w:r>
      <w:r w:rsidR="00447F1F">
        <w:rPr>
          <w:rFonts w:asciiTheme="minorHAnsi" w:hAnsiTheme="minorHAnsi" w:cstheme="minorHAnsi"/>
        </w:rPr>
        <w:t xml:space="preserve">It is therefore </w:t>
      </w:r>
      <w:r w:rsidR="00CF7181">
        <w:rPr>
          <w:rFonts w:asciiTheme="minorHAnsi" w:hAnsiTheme="minorHAnsi" w:cstheme="minorHAnsi"/>
        </w:rPr>
        <w:t>of paramount importance</w:t>
      </w:r>
      <w:r w:rsidR="00447F1F">
        <w:rPr>
          <w:rFonts w:asciiTheme="minorHAnsi" w:hAnsiTheme="minorHAnsi" w:cstheme="minorHAnsi"/>
        </w:rPr>
        <w:t xml:space="preserve"> to </w:t>
      </w:r>
      <w:r w:rsidR="00CF7181">
        <w:rPr>
          <w:rFonts w:asciiTheme="minorHAnsi" w:hAnsiTheme="minorHAnsi" w:cstheme="minorHAnsi"/>
        </w:rPr>
        <w:t xml:space="preserve">risk </w:t>
      </w:r>
      <w:r w:rsidR="00447F1F">
        <w:rPr>
          <w:rFonts w:asciiTheme="minorHAnsi" w:hAnsiTheme="minorHAnsi" w:cstheme="minorHAnsi"/>
        </w:rPr>
        <w:t xml:space="preserve">stratify </w:t>
      </w:r>
      <w:r w:rsidR="007362F0">
        <w:rPr>
          <w:rFonts w:asciiTheme="minorHAnsi" w:hAnsiTheme="minorHAnsi" w:cstheme="minorHAnsi"/>
        </w:rPr>
        <w:t>selected</w:t>
      </w:r>
      <w:r w:rsidR="00447F1F">
        <w:rPr>
          <w:rFonts w:asciiTheme="minorHAnsi" w:hAnsiTheme="minorHAnsi" w:cstheme="minorHAnsi"/>
        </w:rPr>
        <w:t xml:space="preserve"> CABG surgery cases </w:t>
      </w:r>
      <w:r w:rsidR="00AC43FD">
        <w:rPr>
          <w:rFonts w:asciiTheme="minorHAnsi" w:hAnsiTheme="minorHAnsi" w:cstheme="minorHAnsi"/>
        </w:rPr>
        <w:t xml:space="preserve">for </w:t>
      </w:r>
      <w:r w:rsidR="003D4131">
        <w:rPr>
          <w:rFonts w:asciiTheme="minorHAnsi" w:hAnsiTheme="minorHAnsi" w:cstheme="minorHAnsi"/>
        </w:rPr>
        <w:t xml:space="preserve">probable </w:t>
      </w:r>
      <w:r w:rsidR="00AC43FD">
        <w:rPr>
          <w:rFonts w:asciiTheme="minorHAnsi" w:hAnsiTheme="minorHAnsi" w:cstheme="minorHAnsi"/>
        </w:rPr>
        <w:t xml:space="preserve">stroke </w:t>
      </w:r>
      <w:r w:rsidR="00CF7181">
        <w:rPr>
          <w:rFonts w:asciiTheme="minorHAnsi" w:hAnsiTheme="minorHAnsi" w:cstheme="minorHAnsi"/>
        </w:rPr>
        <w:t xml:space="preserve">risk </w:t>
      </w:r>
      <w:r w:rsidR="00AC43FD">
        <w:rPr>
          <w:rFonts w:asciiTheme="minorHAnsi" w:hAnsiTheme="minorHAnsi" w:cstheme="minorHAnsi"/>
        </w:rPr>
        <w:t xml:space="preserve">with an intention to mitigate </w:t>
      </w:r>
      <w:r w:rsidR="001323C5">
        <w:rPr>
          <w:rFonts w:asciiTheme="minorHAnsi" w:hAnsiTheme="minorHAnsi" w:cstheme="minorHAnsi"/>
        </w:rPr>
        <w:t>the</w:t>
      </w:r>
      <w:r w:rsidR="00AE2065">
        <w:rPr>
          <w:rFonts w:asciiTheme="minorHAnsi" w:hAnsiTheme="minorHAnsi" w:cstheme="minorHAnsi"/>
        </w:rPr>
        <w:t>se</w:t>
      </w:r>
      <w:r w:rsidR="00CF7181">
        <w:rPr>
          <w:rFonts w:asciiTheme="minorHAnsi" w:hAnsiTheme="minorHAnsi" w:cstheme="minorHAnsi"/>
        </w:rPr>
        <w:t xml:space="preserve"> risk</w:t>
      </w:r>
      <w:r w:rsidR="006F26A9">
        <w:rPr>
          <w:rFonts w:asciiTheme="minorHAnsi" w:hAnsiTheme="minorHAnsi" w:cstheme="minorHAnsi"/>
        </w:rPr>
        <w:t>s</w:t>
      </w:r>
      <w:r w:rsidR="00CF7181">
        <w:rPr>
          <w:rFonts w:asciiTheme="minorHAnsi" w:hAnsiTheme="minorHAnsi" w:cstheme="minorHAnsi"/>
        </w:rPr>
        <w:t xml:space="preserve"> both</w:t>
      </w:r>
      <w:r w:rsidR="00AC43FD">
        <w:rPr>
          <w:rFonts w:asciiTheme="minorHAnsi" w:hAnsiTheme="minorHAnsi" w:cstheme="minorHAnsi"/>
        </w:rPr>
        <w:t xml:space="preserve"> medically </w:t>
      </w:r>
      <w:r w:rsidR="000B5326">
        <w:rPr>
          <w:rFonts w:asciiTheme="minorHAnsi" w:hAnsiTheme="minorHAnsi" w:cstheme="minorHAnsi"/>
        </w:rPr>
        <w:t>as well as</w:t>
      </w:r>
      <w:r w:rsidR="00AC43FD">
        <w:rPr>
          <w:rFonts w:asciiTheme="minorHAnsi" w:hAnsiTheme="minorHAnsi" w:cstheme="minorHAnsi"/>
        </w:rPr>
        <w:t xml:space="preserve"> surgically </w:t>
      </w:r>
      <w:r w:rsidR="00AB1E35">
        <w:rPr>
          <w:rFonts w:asciiTheme="minorHAnsi" w:hAnsiTheme="minorHAnsi" w:cstheme="minorHAnsi"/>
        </w:rPr>
        <w:t>(</w:t>
      </w:r>
      <w:r w:rsidR="00AC43FD">
        <w:rPr>
          <w:rFonts w:asciiTheme="minorHAnsi" w:hAnsiTheme="minorHAnsi" w:cstheme="minorHAnsi"/>
        </w:rPr>
        <w:t>whe</w:t>
      </w:r>
      <w:r w:rsidR="009C327A">
        <w:rPr>
          <w:rFonts w:asciiTheme="minorHAnsi" w:hAnsiTheme="minorHAnsi" w:cstheme="minorHAnsi"/>
        </w:rPr>
        <w:t>n</w:t>
      </w:r>
      <w:r w:rsidR="00AC43FD">
        <w:rPr>
          <w:rFonts w:asciiTheme="minorHAnsi" w:hAnsiTheme="minorHAnsi" w:cstheme="minorHAnsi"/>
        </w:rPr>
        <w:t xml:space="preserve"> indicated</w:t>
      </w:r>
      <w:r w:rsidR="00AB1E35">
        <w:rPr>
          <w:rFonts w:asciiTheme="minorHAnsi" w:hAnsiTheme="minorHAnsi" w:cstheme="minorHAnsi"/>
        </w:rPr>
        <w:t>)</w:t>
      </w:r>
      <w:r w:rsidR="00AC43FD">
        <w:rPr>
          <w:rFonts w:asciiTheme="minorHAnsi" w:hAnsiTheme="minorHAnsi" w:cstheme="minorHAnsi"/>
        </w:rPr>
        <w:t>.</w:t>
      </w:r>
      <w:r w:rsidR="00B61F36">
        <w:rPr>
          <w:rFonts w:asciiTheme="minorHAnsi" w:hAnsiTheme="minorHAnsi" w:cstheme="minorHAnsi"/>
        </w:rPr>
        <w:t xml:space="preserve"> </w:t>
      </w:r>
      <w:r w:rsidR="00EC45CB">
        <w:rPr>
          <w:rFonts w:asciiTheme="minorHAnsi" w:hAnsiTheme="minorHAnsi" w:cstheme="minorHAnsi"/>
        </w:rPr>
        <w:t>Haemodynamically</w:t>
      </w:r>
      <w:r w:rsidR="001A300F">
        <w:rPr>
          <w:rFonts w:asciiTheme="minorHAnsi" w:hAnsiTheme="minorHAnsi" w:cstheme="minorHAnsi"/>
        </w:rPr>
        <w:t>-</w:t>
      </w:r>
      <w:r w:rsidR="00EC45CB">
        <w:rPr>
          <w:rFonts w:asciiTheme="minorHAnsi" w:hAnsiTheme="minorHAnsi" w:cstheme="minorHAnsi"/>
        </w:rPr>
        <w:t>s</w:t>
      </w:r>
      <w:r w:rsidR="00B61F36">
        <w:rPr>
          <w:rFonts w:asciiTheme="minorHAnsi" w:hAnsiTheme="minorHAnsi" w:cstheme="minorHAnsi"/>
        </w:rPr>
        <w:t xml:space="preserve">ignificant </w:t>
      </w:r>
      <w:r w:rsidR="00B61F36" w:rsidRPr="00D55A1C">
        <w:rPr>
          <w:rFonts w:asciiTheme="minorHAnsi" w:hAnsiTheme="minorHAnsi" w:cstheme="minorHAnsi"/>
        </w:rPr>
        <w:t xml:space="preserve">carotid artery stenosis is </w:t>
      </w:r>
      <w:r w:rsidR="001323C5">
        <w:rPr>
          <w:rFonts w:asciiTheme="minorHAnsi" w:hAnsiTheme="minorHAnsi" w:cstheme="minorHAnsi"/>
        </w:rPr>
        <w:t xml:space="preserve">one such major </w:t>
      </w:r>
      <w:r w:rsidR="00D55A1C" w:rsidRPr="00D55A1C">
        <w:rPr>
          <w:rFonts w:asciiTheme="minorHAnsi" w:hAnsiTheme="minorHAnsi" w:cstheme="minorHAnsi"/>
        </w:rPr>
        <w:t xml:space="preserve">risk factor that </w:t>
      </w:r>
      <w:r w:rsidR="00B61F36" w:rsidRPr="00D55A1C">
        <w:rPr>
          <w:rFonts w:asciiTheme="minorHAnsi" w:hAnsiTheme="minorHAnsi" w:cstheme="minorHAnsi"/>
        </w:rPr>
        <w:t>probably increases the risk of perioperative stroke</w:t>
      </w:r>
      <w:r w:rsidR="00D55A1C" w:rsidRPr="00D55A1C">
        <w:rPr>
          <w:rFonts w:asciiTheme="minorHAnsi" w:hAnsiTheme="minorHAnsi" w:cstheme="minorHAnsi"/>
        </w:rPr>
        <w:t>s</w:t>
      </w:r>
      <w:r w:rsidR="000D377B">
        <w:rPr>
          <w:rFonts w:asciiTheme="minorHAnsi" w:hAnsiTheme="minorHAnsi" w:cstheme="minorHAnsi"/>
        </w:rPr>
        <w:t>. D</w:t>
      </w:r>
      <w:r w:rsidR="00D35A5A">
        <w:rPr>
          <w:rFonts w:asciiTheme="minorHAnsi" w:hAnsiTheme="minorHAnsi" w:cstheme="minorHAnsi"/>
        </w:rPr>
        <w:t xml:space="preserve">espite the availability </w:t>
      </w:r>
      <w:r w:rsidR="00451422">
        <w:rPr>
          <w:rFonts w:asciiTheme="minorHAnsi" w:hAnsiTheme="minorHAnsi" w:cstheme="minorHAnsi"/>
        </w:rPr>
        <w:t xml:space="preserve">of </w:t>
      </w:r>
      <w:r w:rsidR="002451E5">
        <w:rPr>
          <w:rFonts w:asciiTheme="minorHAnsi" w:hAnsiTheme="minorHAnsi" w:cstheme="minorHAnsi"/>
        </w:rPr>
        <w:t xml:space="preserve">a </w:t>
      </w:r>
      <w:r w:rsidR="00451422">
        <w:rPr>
          <w:rFonts w:asciiTheme="minorHAnsi" w:hAnsiTheme="minorHAnsi" w:cstheme="minorHAnsi"/>
        </w:rPr>
        <w:t>large volume of data</w:t>
      </w:r>
      <w:r w:rsidR="000D377B">
        <w:rPr>
          <w:rFonts w:asciiTheme="minorHAnsi" w:hAnsiTheme="minorHAnsi" w:cstheme="minorHAnsi"/>
        </w:rPr>
        <w:t>,</w:t>
      </w:r>
      <w:r w:rsidR="00451422">
        <w:rPr>
          <w:rFonts w:asciiTheme="minorHAnsi" w:hAnsiTheme="minorHAnsi" w:cstheme="minorHAnsi"/>
        </w:rPr>
        <w:t xml:space="preserve"> </w:t>
      </w:r>
      <w:r w:rsidR="00E75158" w:rsidRPr="00E75158">
        <w:rPr>
          <w:rFonts w:asciiTheme="minorHAnsi" w:hAnsiTheme="minorHAnsi" w:cstheme="minorHAnsi"/>
        </w:rPr>
        <w:t xml:space="preserve">no </w:t>
      </w:r>
      <w:r w:rsidR="00451422">
        <w:rPr>
          <w:rFonts w:asciiTheme="minorHAnsi" w:hAnsiTheme="minorHAnsi" w:cstheme="minorHAnsi"/>
        </w:rPr>
        <w:t xml:space="preserve">clear </w:t>
      </w:r>
      <w:r w:rsidR="00E75158" w:rsidRPr="00E75158">
        <w:rPr>
          <w:rFonts w:asciiTheme="minorHAnsi" w:hAnsiTheme="minorHAnsi" w:cstheme="minorHAnsi"/>
        </w:rPr>
        <w:t xml:space="preserve">consensus </w:t>
      </w:r>
      <w:r w:rsidR="000D377B">
        <w:rPr>
          <w:rFonts w:asciiTheme="minorHAnsi" w:hAnsiTheme="minorHAnsi" w:cstheme="minorHAnsi"/>
        </w:rPr>
        <w:t xml:space="preserve">exists </w:t>
      </w:r>
      <w:r w:rsidR="00E75158" w:rsidRPr="00E75158">
        <w:rPr>
          <w:rFonts w:asciiTheme="minorHAnsi" w:hAnsiTheme="minorHAnsi" w:cstheme="minorHAnsi"/>
        </w:rPr>
        <w:t xml:space="preserve">regarding the efficacy or staging of prophylactic carotid revascularization </w:t>
      </w:r>
      <w:r w:rsidR="00232559">
        <w:rPr>
          <w:rFonts w:asciiTheme="minorHAnsi" w:hAnsiTheme="minorHAnsi" w:cstheme="minorHAnsi"/>
        </w:rPr>
        <w:t xml:space="preserve">(Carotid endarterectomy [CEA]/carotid artery stenting [CAS]) </w:t>
      </w:r>
      <w:r w:rsidR="00E75158" w:rsidRPr="00E75158">
        <w:rPr>
          <w:rFonts w:asciiTheme="minorHAnsi" w:hAnsiTheme="minorHAnsi" w:cstheme="minorHAnsi"/>
        </w:rPr>
        <w:t xml:space="preserve">in </w:t>
      </w:r>
      <w:r w:rsidR="009C138A">
        <w:rPr>
          <w:rFonts w:asciiTheme="minorHAnsi" w:hAnsiTheme="minorHAnsi" w:cstheme="minorHAnsi"/>
        </w:rPr>
        <w:t>patients planned for</w:t>
      </w:r>
      <w:r w:rsidR="00E75158">
        <w:rPr>
          <w:rFonts w:asciiTheme="minorHAnsi" w:hAnsiTheme="minorHAnsi" w:cstheme="minorHAnsi"/>
        </w:rPr>
        <w:t xml:space="preserve"> CABG surgery. </w:t>
      </w:r>
    </w:p>
    <w:p w14:paraId="6356DCCC" w14:textId="77777777" w:rsidR="00523D78" w:rsidRPr="009F4CE1" w:rsidRDefault="00523D78" w:rsidP="00523D78">
      <w:pPr>
        <w:rPr>
          <w:rFonts w:asciiTheme="minorHAnsi" w:hAnsiTheme="minorHAnsi" w:cstheme="minorHAnsi"/>
        </w:rPr>
      </w:pPr>
    </w:p>
    <w:p w14:paraId="16616630" w14:textId="77777777" w:rsidR="00523D78" w:rsidRPr="009F4CE1" w:rsidRDefault="00523D78" w:rsidP="00523D78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Method:</w:t>
      </w:r>
    </w:p>
    <w:p w14:paraId="3199FE61" w14:textId="77777777" w:rsidR="00523D78" w:rsidRPr="009F4CE1" w:rsidRDefault="00523D78" w:rsidP="00523D78">
      <w:pPr>
        <w:rPr>
          <w:rFonts w:asciiTheme="minorHAnsi" w:hAnsiTheme="minorHAnsi" w:cstheme="minorHAnsi"/>
          <w:b/>
        </w:rPr>
      </w:pPr>
    </w:p>
    <w:p w14:paraId="7BC098E4" w14:textId="53D02C72" w:rsidR="00523D78" w:rsidRPr="00672304" w:rsidRDefault="00523D78" w:rsidP="00523D78">
      <w:r w:rsidRPr="009F4CE1">
        <w:rPr>
          <w:rFonts w:asciiTheme="minorHAnsi" w:hAnsiTheme="minorHAnsi" w:cstheme="minorHAnsi"/>
        </w:rPr>
        <w:t xml:space="preserve">A comprehensive search of PubMed &amp; EMBASE from January 2000 to November 2019 was made using </w:t>
      </w:r>
      <w:r w:rsidR="004B0903">
        <w:rPr>
          <w:rFonts w:asciiTheme="minorHAnsi" w:hAnsiTheme="minorHAnsi" w:cstheme="minorHAnsi"/>
        </w:rPr>
        <w:t>4</w:t>
      </w:r>
      <w:r w:rsidRPr="009F4CE1">
        <w:rPr>
          <w:rFonts w:asciiTheme="minorHAnsi" w:hAnsiTheme="minorHAnsi" w:cstheme="minorHAnsi"/>
        </w:rPr>
        <w:t xml:space="preserve"> search items: </w:t>
      </w:r>
      <w:r w:rsidR="00DA73EA">
        <w:rPr>
          <w:rFonts w:asciiTheme="minorHAnsi" w:hAnsiTheme="minorHAnsi" w:cstheme="minorHAnsi"/>
        </w:rPr>
        <w:t>CABG</w:t>
      </w:r>
      <w:r w:rsidRPr="00672304">
        <w:rPr>
          <w:rFonts w:asciiTheme="minorHAnsi" w:hAnsiTheme="minorHAnsi" w:cstheme="minorHAnsi"/>
        </w:rPr>
        <w:t>,</w:t>
      </w:r>
      <w:r w:rsidRPr="009F4CE1">
        <w:rPr>
          <w:rFonts w:asciiTheme="minorHAnsi" w:hAnsiTheme="minorHAnsi" w:cstheme="minorHAnsi"/>
        </w:rPr>
        <w:t xml:space="preserve"> </w:t>
      </w:r>
      <w:r w:rsidR="00DA73EA">
        <w:rPr>
          <w:rFonts w:asciiTheme="minorHAnsi" w:hAnsiTheme="minorHAnsi" w:cstheme="minorHAnsi"/>
        </w:rPr>
        <w:t>S</w:t>
      </w:r>
      <w:r w:rsidRPr="009F4CE1">
        <w:rPr>
          <w:rFonts w:asciiTheme="minorHAnsi" w:hAnsiTheme="minorHAnsi" w:cstheme="minorHAnsi"/>
        </w:rPr>
        <w:t xml:space="preserve">troke, </w:t>
      </w:r>
      <w:r w:rsidR="004B0903">
        <w:rPr>
          <w:rFonts w:asciiTheme="minorHAnsi" w:hAnsiTheme="minorHAnsi" w:cstheme="minorHAnsi"/>
        </w:rPr>
        <w:t xml:space="preserve">Carotid Artery Stenosis, </w:t>
      </w:r>
      <w:r w:rsidRPr="009F4CE1">
        <w:rPr>
          <w:rFonts w:asciiTheme="minorHAnsi" w:hAnsiTheme="minorHAnsi" w:cstheme="minorHAnsi"/>
        </w:rPr>
        <w:t xml:space="preserve">and </w:t>
      </w:r>
      <w:r w:rsidR="00DA73EA">
        <w:rPr>
          <w:rFonts w:asciiTheme="minorHAnsi" w:hAnsiTheme="minorHAnsi" w:cstheme="minorHAnsi"/>
        </w:rPr>
        <w:t xml:space="preserve">Carotid </w:t>
      </w:r>
      <w:r w:rsidR="00DA73EA">
        <w:rPr>
          <w:rFonts w:asciiTheme="minorHAnsi" w:hAnsiTheme="minorHAnsi" w:cstheme="minorHAnsi"/>
        </w:rPr>
        <w:t>E</w:t>
      </w:r>
      <w:r w:rsidR="00DA73EA">
        <w:rPr>
          <w:rFonts w:asciiTheme="minorHAnsi" w:hAnsiTheme="minorHAnsi" w:cstheme="minorHAnsi"/>
        </w:rPr>
        <w:t>ndarterectomy</w:t>
      </w:r>
      <w:r w:rsidRPr="009F4CE1">
        <w:rPr>
          <w:rFonts w:asciiTheme="minorHAnsi" w:hAnsiTheme="minorHAnsi" w:cstheme="minorHAnsi"/>
        </w:rPr>
        <w:t xml:space="preserve">. The search items were combined using the Boolean operator. A further search was made of the society guidelines of </w:t>
      </w:r>
      <w:r w:rsidR="00672304" w:rsidRPr="00672304">
        <w:rPr>
          <w:rFonts w:asciiTheme="minorHAnsi" w:hAnsiTheme="minorHAnsi" w:cstheme="minorHAnsi"/>
        </w:rPr>
        <w:t>American College of Cardiology Foundation/American Heart Association</w:t>
      </w:r>
      <w:r w:rsidRPr="009F4CE1">
        <w:rPr>
          <w:rFonts w:asciiTheme="minorHAnsi" w:hAnsiTheme="minorHAnsi" w:cstheme="minorHAnsi"/>
        </w:rPr>
        <w:t xml:space="preserve">, </w:t>
      </w:r>
      <w:r w:rsidR="00C22943">
        <w:rPr>
          <w:rFonts w:asciiTheme="minorHAnsi" w:hAnsiTheme="minorHAnsi" w:cstheme="minorHAnsi"/>
        </w:rPr>
        <w:t xml:space="preserve">American Society </w:t>
      </w:r>
      <w:r w:rsidR="0057222F">
        <w:rPr>
          <w:rFonts w:asciiTheme="minorHAnsi" w:hAnsiTheme="minorHAnsi" w:cstheme="minorHAnsi"/>
        </w:rPr>
        <w:t>o</w:t>
      </w:r>
      <w:r w:rsidR="00C22943">
        <w:rPr>
          <w:rFonts w:asciiTheme="minorHAnsi" w:hAnsiTheme="minorHAnsi" w:cstheme="minorHAnsi"/>
        </w:rPr>
        <w:t xml:space="preserve">f Neuroimaging, </w:t>
      </w:r>
      <w:r w:rsidR="00A72884" w:rsidRPr="00672304">
        <w:rPr>
          <w:rFonts w:asciiTheme="minorHAnsi" w:hAnsiTheme="minorHAnsi" w:cstheme="minorHAnsi"/>
        </w:rPr>
        <w:t xml:space="preserve">European Society of Cardiology (ESC), </w:t>
      </w:r>
      <w:r w:rsidR="0049552A" w:rsidRPr="00672304">
        <w:rPr>
          <w:rFonts w:asciiTheme="minorHAnsi" w:hAnsiTheme="minorHAnsi" w:cstheme="minorHAnsi"/>
        </w:rPr>
        <w:t>European Association for Cardio-Thoracic Surgery (EACTS)</w:t>
      </w:r>
      <w:r w:rsidRPr="009F4CE1">
        <w:rPr>
          <w:rFonts w:asciiTheme="minorHAnsi" w:hAnsiTheme="minorHAnsi" w:cstheme="minorHAnsi"/>
        </w:rPr>
        <w:t xml:space="preserve">, Cochrane library, &amp; ClinicalTrials.gov with no language restriction. </w:t>
      </w:r>
      <w:r w:rsidR="00657157">
        <w:rPr>
          <w:rFonts w:asciiTheme="minorHAnsi" w:hAnsiTheme="minorHAnsi" w:cstheme="minorHAnsi"/>
        </w:rPr>
        <w:t xml:space="preserve"> </w:t>
      </w:r>
    </w:p>
    <w:p w14:paraId="26B651E0" w14:textId="77777777" w:rsidR="00523D78" w:rsidRPr="009F4CE1" w:rsidRDefault="00523D78" w:rsidP="00523D78">
      <w:pPr>
        <w:rPr>
          <w:rFonts w:asciiTheme="minorHAnsi" w:hAnsiTheme="minorHAnsi" w:cstheme="minorHAnsi"/>
          <w:b/>
        </w:rPr>
      </w:pPr>
    </w:p>
    <w:p w14:paraId="3B6FB958" w14:textId="77777777" w:rsidR="00523D78" w:rsidRPr="009F4CE1" w:rsidRDefault="00523D78" w:rsidP="00523D78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Results:</w:t>
      </w:r>
    </w:p>
    <w:p w14:paraId="48263CEF" w14:textId="77777777" w:rsidR="00523D78" w:rsidRPr="009F4CE1" w:rsidRDefault="00523D78" w:rsidP="00523D78">
      <w:pPr>
        <w:rPr>
          <w:rFonts w:asciiTheme="minorHAnsi" w:hAnsiTheme="minorHAnsi" w:cstheme="minorHAnsi"/>
        </w:rPr>
      </w:pPr>
    </w:p>
    <w:p w14:paraId="07F67658" w14:textId="68E72BF9" w:rsidR="00A46056" w:rsidRPr="00022666" w:rsidRDefault="00E22AEE" w:rsidP="00A4605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s</w:t>
      </w:r>
      <w:r w:rsidR="00F73845">
        <w:rPr>
          <w:rFonts w:asciiTheme="minorHAnsi" w:hAnsiTheme="minorHAnsi" w:cstheme="minorHAnsi"/>
        </w:rPr>
        <w:t>ynthesis o</w:t>
      </w:r>
      <w:r>
        <w:rPr>
          <w:rFonts w:asciiTheme="minorHAnsi" w:hAnsiTheme="minorHAnsi" w:cstheme="minorHAnsi"/>
        </w:rPr>
        <w:t xml:space="preserve">f major guidelines suggests that prophylactic carotid revascularization should be considered in these </w:t>
      </w:r>
      <w:r w:rsidR="002907A0">
        <w:rPr>
          <w:rFonts w:asciiTheme="minorHAnsi" w:hAnsiTheme="minorHAnsi" w:cstheme="minorHAnsi"/>
        </w:rPr>
        <w:t>instances</w:t>
      </w:r>
      <w:r>
        <w:rPr>
          <w:rFonts w:asciiTheme="minorHAnsi" w:hAnsiTheme="minorHAnsi" w:cstheme="minorHAnsi"/>
        </w:rPr>
        <w:t>: a)</w:t>
      </w:r>
      <w:r w:rsidRPr="00E22AEE">
        <w:rPr>
          <w:rFonts w:asciiTheme="minorHAnsi" w:hAnsiTheme="minorHAnsi" w:cstheme="minorHAnsi"/>
        </w:rPr>
        <w:t xml:space="preserve"> recently </w:t>
      </w:r>
      <w:r w:rsidR="009F0F39">
        <w:rPr>
          <w:rFonts w:asciiTheme="minorHAnsi" w:hAnsiTheme="minorHAnsi" w:cstheme="minorHAnsi"/>
        </w:rPr>
        <w:t>‘</w:t>
      </w:r>
      <w:r w:rsidRPr="00E22AEE">
        <w:rPr>
          <w:rFonts w:asciiTheme="minorHAnsi" w:hAnsiTheme="minorHAnsi" w:cstheme="minorHAnsi"/>
        </w:rPr>
        <w:t>symptomatic</w:t>
      </w:r>
      <w:r w:rsidR="009F0F39">
        <w:rPr>
          <w:rFonts w:asciiTheme="minorHAnsi" w:hAnsiTheme="minorHAnsi" w:cstheme="minorHAnsi"/>
        </w:rPr>
        <w:t>’</w:t>
      </w:r>
      <w:r w:rsidRPr="00E22AEE">
        <w:rPr>
          <w:rFonts w:asciiTheme="minorHAnsi" w:hAnsiTheme="minorHAnsi" w:cstheme="minorHAnsi"/>
        </w:rPr>
        <w:t> carotid stenosis (</w:t>
      </w:r>
      <w:r w:rsidR="00CC150A">
        <w:rPr>
          <w:rFonts w:asciiTheme="minorHAnsi" w:hAnsiTheme="minorHAnsi" w:cstheme="minorHAnsi"/>
        </w:rPr>
        <w:t xml:space="preserve">provided </w:t>
      </w:r>
      <w:r w:rsidR="000D7482">
        <w:rPr>
          <w:rFonts w:asciiTheme="minorHAnsi" w:hAnsiTheme="minorHAnsi" w:cstheme="minorHAnsi"/>
        </w:rPr>
        <w:t>the degree of stenosis</w:t>
      </w:r>
      <w:r w:rsidR="00CC150A">
        <w:rPr>
          <w:rFonts w:asciiTheme="minorHAnsi" w:hAnsiTheme="minorHAnsi" w:cstheme="minorHAnsi"/>
        </w:rPr>
        <w:t xml:space="preserve"> is </w:t>
      </w:r>
      <w:r w:rsidRPr="00E22AEE">
        <w:rPr>
          <w:rFonts w:asciiTheme="minorHAnsi" w:hAnsiTheme="minorHAnsi" w:cstheme="minorHAnsi"/>
        </w:rPr>
        <w:t>50</w:t>
      </w:r>
      <w:r>
        <w:rPr>
          <w:rFonts w:asciiTheme="minorHAnsi" w:hAnsiTheme="minorHAnsi" w:cstheme="minorHAnsi"/>
        </w:rPr>
        <w:t>-</w:t>
      </w:r>
      <w:r w:rsidRPr="00E22AEE">
        <w:rPr>
          <w:rFonts w:asciiTheme="minorHAnsi" w:hAnsiTheme="minorHAnsi" w:cstheme="minorHAnsi"/>
        </w:rPr>
        <w:t>99</w:t>
      </w:r>
      <w:r>
        <w:rPr>
          <w:rFonts w:asciiTheme="minorHAnsi" w:hAnsiTheme="minorHAnsi" w:cstheme="minorHAnsi"/>
        </w:rPr>
        <w:t xml:space="preserve">% in </w:t>
      </w:r>
      <w:r w:rsidRPr="00E22AEE">
        <w:rPr>
          <w:rFonts w:asciiTheme="minorHAnsi" w:hAnsiTheme="minorHAnsi" w:cstheme="minorHAnsi"/>
        </w:rPr>
        <w:t xml:space="preserve">men </w:t>
      </w:r>
      <w:r>
        <w:rPr>
          <w:rFonts w:asciiTheme="minorHAnsi" w:hAnsiTheme="minorHAnsi" w:cstheme="minorHAnsi"/>
        </w:rPr>
        <w:t>&amp;</w:t>
      </w:r>
      <w:r w:rsidRPr="00E22AEE">
        <w:rPr>
          <w:rFonts w:asciiTheme="minorHAnsi" w:hAnsiTheme="minorHAnsi" w:cstheme="minorHAnsi"/>
        </w:rPr>
        <w:t xml:space="preserve"> 70</w:t>
      </w:r>
      <w:r>
        <w:rPr>
          <w:rFonts w:asciiTheme="minorHAnsi" w:hAnsiTheme="minorHAnsi" w:cstheme="minorHAnsi"/>
        </w:rPr>
        <w:t>-</w:t>
      </w:r>
      <w:r w:rsidRPr="00E22AEE">
        <w:rPr>
          <w:rFonts w:asciiTheme="minorHAnsi" w:hAnsiTheme="minorHAnsi" w:cstheme="minorHAnsi"/>
        </w:rPr>
        <w:t>99</w:t>
      </w:r>
      <w:r>
        <w:rPr>
          <w:rFonts w:asciiTheme="minorHAnsi" w:hAnsiTheme="minorHAnsi" w:cstheme="minorHAnsi"/>
        </w:rPr>
        <w:t>%</w:t>
      </w:r>
      <w:r w:rsidRPr="00E22AEE">
        <w:rPr>
          <w:rFonts w:asciiTheme="minorHAnsi" w:hAnsiTheme="minorHAnsi" w:cstheme="minorHAnsi"/>
        </w:rPr>
        <w:t xml:space="preserve"> in women)</w:t>
      </w:r>
      <w:r w:rsidR="0074141B">
        <w:rPr>
          <w:rFonts w:asciiTheme="minorHAnsi" w:hAnsiTheme="minorHAnsi" w:cstheme="minorHAnsi"/>
        </w:rPr>
        <w:t xml:space="preserve">, b) in asymptomatic cases, </w:t>
      </w:r>
      <w:r w:rsidR="00FC29D6">
        <w:rPr>
          <w:rFonts w:asciiTheme="minorHAnsi" w:hAnsiTheme="minorHAnsi" w:cstheme="minorHAnsi"/>
        </w:rPr>
        <w:t xml:space="preserve">significant stenosis should be present bilaterally - </w:t>
      </w:r>
      <w:r w:rsidR="0074141B">
        <w:rPr>
          <w:rFonts w:asciiTheme="minorHAnsi" w:hAnsiTheme="minorHAnsi" w:cstheme="minorHAnsi"/>
        </w:rPr>
        <w:t xml:space="preserve">either 80-99% </w:t>
      </w:r>
      <w:r w:rsidR="00FC29D6">
        <w:rPr>
          <w:rFonts w:asciiTheme="minorHAnsi" w:hAnsiTheme="minorHAnsi" w:cstheme="minorHAnsi"/>
        </w:rPr>
        <w:t>on both sides</w:t>
      </w:r>
      <w:r w:rsidR="007D7D09">
        <w:rPr>
          <w:rFonts w:asciiTheme="minorHAnsi" w:hAnsiTheme="minorHAnsi" w:cstheme="minorHAnsi"/>
        </w:rPr>
        <w:t>, or 70-99% on one side</w:t>
      </w:r>
      <w:r w:rsidR="008F2231">
        <w:rPr>
          <w:rFonts w:asciiTheme="minorHAnsi" w:hAnsiTheme="minorHAnsi" w:cstheme="minorHAnsi"/>
        </w:rPr>
        <w:t xml:space="preserve"> &amp; 100% (occluded) on the other</w:t>
      </w:r>
      <w:r w:rsidR="007D7D09">
        <w:rPr>
          <w:rFonts w:asciiTheme="minorHAnsi" w:hAnsiTheme="minorHAnsi" w:cstheme="minorHAnsi"/>
        </w:rPr>
        <w:t>.</w:t>
      </w:r>
      <w:r w:rsidR="00FC29D6">
        <w:rPr>
          <w:rFonts w:asciiTheme="minorHAnsi" w:hAnsiTheme="minorHAnsi" w:cstheme="minorHAnsi"/>
        </w:rPr>
        <w:t xml:space="preserve"> If carotid stenosis is asymptomatic and unilateral, </w:t>
      </w:r>
      <w:r w:rsidR="002B306C">
        <w:rPr>
          <w:rFonts w:asciiTheme="minorHAnsi" w:hAnsiTheme="minorHAnsi" w:cstheme="minorHAnsi"/>
        </w:rPr>
        <w:t>the</w:t>
      </w:r>
      <w:r w:rsidR="009F0F39">
        <w:rPr>
          <w:rFonts w:asciiTheme="minorHAnsi" w:hAnsiTheme="minorHAnsi" w:cstheme="minorHAnsi"/>
        </w:rPr>
        <w:t xml:space="preserve"> overall risk of perioperative stroke is probably not </w:t>
      </w:r>
      <w:r w:rsidR="00C223DF">
        <w:rPr>
          <w:rFonts w:asciiTheme="minorHAnsi" w:hAnsiTheme="minorHAnsi" w:cstheme="minorHAnsi"/>
        </w:rPr>
        <w:t xml:space="preserve">(or only marginally) </w:t>
      </w:r>
      <w:r w:rsidR="009F0F39">
        <w:rPr>
          <w:rFonts w:asciiTheme="minorHAnsi" w:hAnsiTheme="minorHAnsi" w:cstheme="minorHAnsi"/>
        </w:rPr>
        <w:t>increased. Hence</w:t>
      </w:r>
      <w:r w:rsidR="002B306C">
        <w:rPr>
          <w:rFonts w:asciiTheme="minorHAnsi" w:hAnsiTheme="minorHAnsi" w:cstheme="minorHAnsi"/>
        </w:rPr>
        <w:t xml:space="preserve"> prophylactic carotid revascularization is not warranted. </w:t>
      </w:r>
      <w:r w:rsidR="00232559">
        <w:rPr>
          <w:rFonts w:asciiTheme="minorHAnsi" w:hAnsiTheme="minorHAnsi" w:cstheme="minorHAnsi"/>
        </w:rPr>
        <w:t xml:space="preserve">CEA and CABG can either be performed as a combined procedure </w:t>
      </w:r>
      <w:r w:rsidR="0043453A">
        <w:rPr>
          <w:rFonts w:asciiTheme="minorHAnsi" w:hAnsiTheme="minorHAnsi" w:cstheme="minorHAnsi"/>
        </w:rPr>
        <w:t xml:space="preserve">or staged (CEA before CABG). </w:t>
      </w:r>
      <w:r w:rsidR="00DE36F1">
        <w:rPr>
          <w:rFonts w:asciiTheme="minorHAnsi" w:hAnsiTheme="minorHAnsi" w:cstheme="minorHAnsi"/>
        </w:rPr>
        <w:t xml:space="preserve">Combined procedure is </w:t>
      </w:r>
      <w:r w:rsidR="00DE36F1">
        <w:rPr>
          <w:rFonts w:asciiTheme="minorHAnsi" w:hAnsiTheme="minorHAnsi" w:cstheme="minorHAnsi"/>
        </w:rPr>
        <w:lastRenderedPageBreak/>
        <w:t xml:space="preserve">generally recommended in those with </w:t>
      </w:r>
      <w:r w:rsidR="00DE36F1" w:rsidRPr="00DE36F1">
        <w:rPr>
          <w:rFonts w:asciiTheme="minorHAnsi" w:hAnsiTheme="minorHAnsi" w:cstheme="minorHAnsi"/>
        </w:rPr>
        <w:t>severe left main coronary artery disease, diffuse coronary heart disease without satisfactory collaterals, or unstable angina</w:t>
      </w:r>
      <w:r w:rsidR="00DE36F1">
        <w:rPr>
          <w:rFonts w:asciiTheme="minorHAnsi" w:hAnsiTheme="minorHAnsi" w:cstheme="minorHAnsi"/>
        </w:rPr>
        <w:t xml:space="preserve">. </w:t>
      </w:r>
      <w:r w:rsidR="00A46056">
        <w:rPr>
          <w:rFonts w:asciiTheme="minorHAnsi" w:hAnsiTheme="minorHAnsi" w:cstheme="minorHAnsi"/>
        </w:rPr>
        <w:t xml:space="preserve">In patients with </w:t>
      </w:r>
      <w:r w:rsidR="00A46056" w:rsidRPr="00022666">
        <w:rPr>
          <w:rFonts w:asciiTheme="minorHAnsi" w:hAnsiTheme="minorHAnsi" w:cstheme="minorHAnsi"/>
        </w:rPr>
        <w:t xml:space="preserve">chronic stable angina </w:t>
      </w:r>
      <w:r w:rsidR="00B2191D">
        <w:rPr>
          <w:rFonts w:asciiTheme="minorHAnsi" w:hAnsiTheme="minorHAnsi" w:cstheme="minorHAnsi"/>
        </w:rPr>
        <w:t>with no</w:t>
      </w:r>
      <w:r w:rsidR="00A46056" w:rsidRPr="00022666">
        <w:rPr>
          <w:rFonts w:asciiTheme="minorHAnsi" w:hAnsiTheme="minorHAnsi" w:cstheme="minorHAnsi"/>
        </w:rPr>
        <w:t xml:space="preserve"> recent </w:t>
      </w:r>
      <w:r w:rsidR="00B2191D">
        <w:rPr>
          <w:rFonts w:asciiTheme="minorHAnsi" w:hAnsiTheme="minorHAnsi" w:cstheme="minorHAnsi"/>
        </w:rPr>
        <w:t xml:space="preserve">history of </w:t>
      </w:r>
      <w:r w:rsidR="00A46056" w:rsidRPr="00022666">
        <w:rPr>
          <w:rFonts w:asciiTheme="minorHAnsi" w:hAnsiTheme="minorHAnsi" w:cstheme="minorHAnsi"/>
        </w:rPr>
        <w:t>myocardial infarction</w:t>
      </w:r>
      <w:r w:rsidR="00022666" w:rsidRPr="00022666">
        <w:rPr>
          <w:rFonts w:asciiTheme="minorHAnsi" w:hAnsiTheme="minorHAnsi" w:cstheme="minorHAnsi"/>
        </w:rPr>
        <w:t xml:space="preserve">, staged procedure is probably </w:t>
      </w:r>
      <w:r w:rsidR="00464810">
        <w:rPr>
          <w:rFonts w:asciiTheme="minorHAnsi" w:hAnsiTheme="minorHAnsi" w:cstheme="minorHAnsi"/>
        </w:rPr>
        <w:t>the</w:t>
      </w:r>
      <w:r w:rsidR="00022666" w:rsidRPr="00022666">
        <w:rPr>
          <w:rFonts w:asciiTheme="minorHAnsi" w:hAnsiTheme="minorHAnsi" w:cstheme="minorHAnsi"/>
        </w:rPr>
        <w:t xml:space="preserve"> safer option. </w:t>
      </w:r>
    </w:p>
    <w:p w14:paraId="7615FD44" w14:textId="77777777" w:rsidR="000D377B" w:rsidRPr="009F4CE1" w:rsidRDefault="000D377B" w:rsidP="00523D78">
      <w:pPr>
        <w:rPr>
          <w:rFonts w:asciiTheme="minorHAnsi" w:hAnsiTheme="minorHAnsi" w:cstheme="minorHAnsi"/>
        </w:rPr>
      </w:pPr>
    </w:p>
    <w:p w14:paraId="46275893" w14:textId="77777777" w:rsidR="00523D78" w:rsidRPr="009F4CE1" w:rsidRDefault="00523D78" w:rsidP="00523D78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Conclusion:</w:t>
      </w:r>
    </w:p>
    <w:p w14:paraId="6E7DD677" w14:textId="38C1634E" w:rsidR="00523D78" w:rsidRDefault="00523D78" w:rsidP="00523D78">
      <w:pPr>
        <w:rPr>
          <w:rFonts w:asciiTheme="minorHAnsi" w:hAnsiTheme="minorHAnsi" w:cstheme="minorHAnsi"/>
        </w:rPr>
      </w:pPr>
    </w:p>
    <w:p w14:paraId="6E0B85AB" w14:textId="13C863FD" w:rsidR="00503A24" w:rsidRPr="009F4CE1" w:rsidRDefault="00503A24" w:rsidP="00523D7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CEA remains the procedure of choice for carotid revascularization. Not only that the 30-day </w:t>
      </w:r>
      <w:r w:rsidR="005F1008">
        <w:rPr>
          <w:rFonts w:asciiTheme="minorHAnsi" w:hAnsiTheme="minorHAnsi" w:cstheme="minorHAnsi"/>
        </w:rPr>
        <w:t>stroke &amp; death</w:t>
      </w:r>
      <w:r>
        <w:rPr>
          <w:rFonts w:asciiTheme="minorHAnsi" w:hAnsiTheme="minorHAnsi" w:cstheme="minorHAnsi"/>
        </w:rPr>
        <w:t xml:space="preserve"> </w:t>
      </w:r>
      <w:r w:rsidR="00BC2A37">
        <w:rPr>
          <w:rFonts w:asciiTheme="minorHAnsi" w:hAnsiTheme="minorHAnsi" w:cstheme="minorHAnsi"/>
        </w:rPr>
        <w:t>rate</w:t>
      </w:r>
      <w:r w:rsidR="005F1008">
        <w:rPr>
          <w:rFonts w:asciiTheme="minorHAnsi" w:hAnsiTheme="minorHAnsi" w:cstheme="minorHAnsi"/>
        </w:rPr>
        <w:t>s</w:t>
      </w:r>
      <w:r w:rsidR="00BC2A3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associated with CAS </w:t>
      </w:r>
      <w:r w:rsidR="003B7DC1">
        <w:rPr>
          <w:rFonts w:asciiTheme="minorHAnsi" w:hAnsiTheme="minorHAnsi" w:cstheme="minorHAnsi"/>
        </w:rPr>
        <w:t>are</w:t>
      </w:r>
      <w:r>
        <w:rPr>
          <w:rFonts w:asciiTheme="minorHAnsi" w:hAnsiTheme="minorHAnsi" w:cstheme="minorHAnsi"/>
        </w:rPr>
        <w:t xml:space="preserve"> higher than </w:t>
      </w:r>
      <w:r w:rsidR="00793CA4">
        <w:rPr>
          <w:rFonts w:asciiTheme="minorHAnsi" w:hAnsiTheme="minorHAnsi" w:cstheme="minorHAnsi"/>
        </w:rPr>
        <w:t xml:space="preserve">with </w:t>
      </w:r>
      <w:r>
        <w:rPr>
          <w:rFonts w:asciiTheme="minorHAnsi" w:hAnsiTheme="minorHAnsi" w:cstheme="minorHAnsi"/>
        </w:rPr>
        <w:t>CEA</w:t>
      </w:r>
      <w:r w:rsidR="00384AF5">
        <w:rPr>
          <w:rFonts w:asciiTheme="minorHAnsi" w:hAnsiTheme="minorHAnsi" w:cstheme="minorHAnsi"/>
        </w:rPr>
        <w:t xml:space="preserve"> </w:t>
      </w:r>
      <w:r w:rsidR="003B7DC1">
        <w:rPr>
          <w:rFonts w:asciiTheme="minorHAnsi" w:hAnsiTheme="minorHAnsi" w:cstheme="minorHAnsi"/>
        </w:rPr>
        <w:t>(</w:t>
      </w:r>
      <w:r w:rsidR="00384AF5">
        <w:rPr>
          <w:rFonts w:asciiTheme="minorHAnsi" w:hAnsiTheme="minorHAnsi" w:cstheme="minorHAnsi"/>
        </w:rPr>
        <w:t>even in older patients</w:t>
      </w:r>
      <w:r w:rsidR="003B7DC1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, </w:t>
      </w:r>
      <w:r w:rsidR="0006437A">
        <w:rPr>
          <w:rFonts w:asciiTheme="minorHAnsi" w:hAnsiTheme="minorHAnsi" w:cstheme="minorHAnsi"/>
        </w:rPr>
        <w:t>former</w:t>
      </w:r>
      <w:r>
        <w:rPr>
          <w:rFonts w:asciiTheme="minorHAnsi" w:hAnsiTheme="minorHAnsi" w:cstheme="minorHAnsi"/>
        </w:rPr>
        <w:t xml:space="preserve"> requires administration of dual antiplatelet therapy </w:t>
      </w:r>
      <w:r w:rsidR="00A42BFD">
        <w:rPr>
          <w:rFonts w:asciiTheme="minorHAnsi" w:hAnsiTheme="minorHAnsi" w:cstheme="minorHAnsi"/>
        </w:rPr>
        <w:t xml:space="preserve">in the </w:t>
      </w:r>
      <w:r>
        <w:rPr>
          <w:rFonts w:asciiTheme="minorHAnsi" w:hAnsiTheme="minorHAnsi" w:cstheme="minorHAnsi"/>
        </w:rPr>
        <w:t>postprocedur</w:t>
      </w:r>
      <w:r w:rsidR="00A42BFD"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</w:rPr>
        <w:t xml:space="preserve"> </w:t>
      </w:r>
      <w:r w:rsidR="00B43FC2">
        <w:rPr>
          <w:rFonts w:asciiTheme="minorHAnsi" w:hAnsiTheme="minorHAnsi" w:cstheme="minorHAnsi"/>
        </w:rPr>
        <w:t xml:space="preserve">period </w:t>
      </w:r>
      <w:r>
        <w:rPr>
          <w:rFonts w:asciiTheme="minorHAnsi" w:hAnsiTheme="minorHAnsi" w:cstheme="minorHAnsi"/>
        </w:rPr>
        <w:t xml:space="preserve">– a factor likely to increase the perioperative bleeding risk with CABG. </w:t>
      </w:r>
    </w:p>
    <w:p w14:paraId="5B1B96AC" w14:textId="77777777" w:rsidR="00523D78" w:rsidRPr="009F4CE1" w:rsidRDefault="00523D78" w:rsidP="00523D78">
      <w:pPr>
        <w:rPr>
          <w:rFonts w:asciiTheme="minorHAnsi" w:hAnsiTheme="minorHAnsi" w:cstheme="minorHAnsi"/>
        </w:rPr>
      </w:pPr>
    </w:p>
    <w:p w14:paraId="611E40B3" w14:textId="4948789C" w:rsidR="00523D78" w:rsidRDefault="00523D78" w:rsidP="00320F6C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 xml:space="preserve">References: </w:t>
      </w:r>
    </w:p>
    <w:p w14:paraId="7C47DC2C" w14:textId="2F7AFA43" w:rsidR="00320F6C" w:rsidRDefault="00320F6C" w:rsidP="00320F6C">
      <w:pPr>
        <w:rPr>
          <w:rFonts w:asciiTheme="minorHAnsi" w:hAnsiTheme="minorHAnsi" w:cstheme="minorHAnsi"/>
          <w:b/>
          <w:color w:val="1F3864" w:themeColor="accent1" w:themeShade="80"/>
        </w:rPr>
      </w:pPr>
      <w:bookmarkStart w:id="0" w:name="_GoBack"/>
      <w:bookmarkEnd w:id="0"/>
    </w:p>
    <w:p w14:paraId="6F967D4E" w14:textId="77777777" w:rsidR="00320F6C" w:rsidRPr="00BF6606" w:rsidRDefault="0006437A" w:rsidP="00BF6606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color w:val="000000" w:themeColor="text1"/>
          <w:sz w:val="24"/>
          <w:szCs w:val="24"/>
        </w:rPr>
      </w:pPr>
      <w:hyperlink r:id="rId5" w:history="1">
        <w:r w:rsidR="00320F6C" w:rsidRPr="00BF6606">
          <w:rPr>
            <w:rFonts w:eastAsia="Times New Roman" w:cstheme="minorHAnsi"/>
            <w:color w:val="000000" w:themeColor="text1"/>
            <w:sz w:val="24"/>
            <w:szCs w:val="24"/>
          </w:rPr>
          <w:t xml:space="preserve">Hillis LD, Smith PK, Anderson JL, et al. 2011 ACCF/AHA Guideline for Coronary Artery Bypass Graft Surgery: </w:t>
        </w:r>
        <w:r w:rsidR="00320F6C" w:rsidRPr="00BF6606">
          <w:rPr>
            <w:rFonts w:eastAsia="Times New Roman" w:cstheme="minorHAnsi"/>
            <w:color w:val="000000" w:themeColor="text1"/>
            <w:sz w:val="24"/>
            <w:szCs w:val="24"/>
          </w:rPr>
          <w:t>e</w:t>
        </w:r>
        <w:r w:rsidR="00320F6C" w:rsidRPr="00BF6606">
          <w:rPr>
            <w:rFonts w:eastAsia="Times New Roman" w:cstheme="minorHAnsi"/>
            <w:color w:val="000000" w:themeColor="text1"/>
            <w:sz w:val="24"/>
            <w:szCs w:val="24"/>
          </w:rPr>
          <w:t>xecutive summary: a report o</w:t>
        </w:r>
        <w:r w:rsidR="00320F6C" w:rsidRPr="00BF6606">
          <w:rPr>
            <w:rFonts w:eastAsia="Times New Roman" w:cstheme="minorHAnsi"/>
            <w:color w:val="000000" w:themeColor="text1"/>
            <w:sz w:val="24"/>
            <w:szCs w:val="24"/>
          </w:rPr>
          <w:t>f</w:t>
        </w:r>
        <w:r w:rsidR="00320F6C" w:rsidRPr="00BF6606">
          <w:rPr>
            <w:rFonts w:eastAsia="Times New Roman" w:cstheme="minorHAnsi"/>
            <w:color w:val="000000" w:themeColor="text1"/>
            <w:sz w:val="24"/>
            <w:szCs w:val="24"/>
          </w:rPr>
          <w:t xml:space="preserve"> the American College of Cardiology Foundation/American Heart Association Task Force on Practice Guidelines. Circulation 2011; 124:2610.</w:t>
        </w:r>
      </w:hyperlink>
    </w:p>
    <w:p w14:paraId="7B520288" w14:textId="2E15D3E9" w:rsidR="00320F6C" w:rsidRPr="00BF6606" w:rsidRDefault="0006437A" w:rsidP="00BF6606">
      <w:pPr>
        <w:numPr>
          <w:ilvl w:val="0"/>
          <w:numId w:val="2"/>
        </w:numPr>
        <w:ind w:left="714" w:hanging="357"/>
        <w:rPr>
          <w:rFonts w:asciiTheme="minorHAnsi" w:hAnsiTheme="minorHAnsi" w:cstheme="minorHAnsi"/>
          <w:color w:val="000000" w:themeColor="text1"/>
        </w:rPr>
      </w:pPr>
      <w:hyperlink r:id="rId6" w:history="1">
        <w:r w:rsidR="00320F6C" w:rsidRPr="00BF6606">
          <w:rPr>
            <w:rFonts w:asciiTheme="minorHAnsi" w:hAnsiTheme="minorHAnsi" w:cstheme="minorHAnsi"/>
            <w:color w:val="000000" w:themeColor="text1"/>
          </w:rPr>
          <w:t>Authors/Task Force members, Windecker S, Kolh P, et al. 2014 ESC/EACTS Guidelines on myocardial revascularization: The Task Force on Myocardial Revascularization of the European Society of Cardiology (ESC) and the European Association for Cardio-Thoracic Surgery (EACTS)Developed with the special contribution of the European Association of Percutaneous Cardiovascular Interventions (EAPCI). Eur Heart J 2014; 35:2541.</w:t>
        </w:r>
      </w:hyperlink>
    </w:p>
    <w:p w14:paraId="6A4EE616" w14:textId="77777777" w:rsidR="00BF6606" w:rsidRPr="00BF6606" w:rsidRDefault="00BF6606" w:rsidP="00BF6606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</w:rPr>
      </w:pPr>
      <w:hyperlink r:id="rId7" w:history="1">
        <w:r w:rsidRPr="00BF6606">
          <w:rPr>
            <w:rFonts w:asciiTheme="minorHAnsi" w:hAnsiTheme="minorHAnsi" w:cstheme="minorHAnsi"/>
            <w:color w:val="000000" w:themeColor="text1"/>
          </w:rPr>
          <w:t>Lee EJ, Choi KH, Ryu JS, et al. Stroke risk after coronary artery bypass graft surgery and extent of cerebral artery atherosclerosis. J Am Coll Cardiol 2011; 57:1811.</w:t>
        </w:r>
      </w:hyperlink>
    </w:p>
    <w:p w14:paraId="4007ED62" w14:textId="77777777" w:rsidR="00BF6606" w:rsidRPr="00BF6606" w:rsidRDefault="00BF6606" w:rsidP="00BF6606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</w:rPr>
      </w:pPr>
      <w:hyperlink r:id="rId8" w:history="1">
        <w:r w:rsidRPr="00BF6606">
          <w:rPr>
            <w:rFonts w:asciiTheme="minorHAnsi" w:hAnsiTheme="minorHAnsi" w:cstheme="minorHAnsi"/>
            <w:color w:val="000000" w:themeColor="text1"/>
          </w:rPr>
          <w:t>Naylor AR, Bown MJ. Stroke after cardiac surgery and its association with asymptomatic carotid disease: an updated systematic review and meta-analysis. Eur J Vasc Endovasc Surg 2011; 41:607.</w:t>
        </w:r>
      </w:hyperlink>
    </w:p>
    <w:p w14:paraId="4D44FBE4" w14:textId="77777777" w:rsidR="00BF6606" w:rsidRPr="00BF6606" w:rsidRDefault="00BF6606" w:rsidP="00BF6606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</w:rPr>
      </w:pPr>
      <w:hyperlink r:id="rId9" w:history="1">
        <w:r w:rsidRPr="00BF6606">
          <w:rPr>
            <w:rFonts w:asciiTheme="minorHAnsi" w:hAnsiTheme="minorHAnsi" w:cstheme="minorHAnsi"/>
            <w:color w:val="000000" w:themeColor="text1"/>
          </w:rPr>
          <w:t>Qureshi AI, Alexandrov AV, Tegeler CH, et al. Guidelines for screening of extracranial carotid artery disease: a statement for healthcare professionals from the multidisciplinary practice guidelines committee of the American Society of Neuroimaging; cosponsored by the Society of Vascular and Interventional Neurology. J Neuroimaging 2007; 17:19.</w:t>
        </w:r>
      </w:hyperlink>
    </w:p>
    <w:p w14:paraId="166F65F1" w14:textId="77777777" w:rsidR="00BF6606" w:rsidRPr="000D377B" w:rsidRDefault="00BF6606" w:rsidP="00BF6606">
      <w:pPr>
        <w:ind w:left="714"/>
        <w:rPr>
          <w:rFonts w:asciiTheme="minorHAnsi" w:hAnsiTheme="minorHAnsi" w:cstheme="minorHAnsi"/>
          <w:color w:val="000000" w:themeColor="text1"/>
        </w:rPr>
      </w:pPr>
    </w:p>
    <w:p w14:paraId="60A4EB37" w14:textId="77777777" w:rsidR="00523D78" w:rsidRPr="009F4CE1" w:rsidRDefault="00523D78" w:rsidP="00523D7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Presenting author’s details:</w:t>
      </w:r>
    </w:p>
    <w:p w14:paraId="31E0952B" w14:textId="77777777" w:rsidR="00523D78" w:rsidRPr="009F4CE1" w:rsidRDefault="00523D78" w:rsidP="00523D78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FC75396" w14:textId="77777777" w:rsidR="00523D78" w:rsidRPr="009F4CE1" w:rsidRDefault="00523D78" w:rsidP="00523D78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 xml:space="preserve">Full name: </w:t>
      </w:r>
      <w:r w:rsidRPr="009F4CE1">
        <w:rPr>
          <w:rFonts w:asciiTheme="minorHAnsi" w:hAnsiTheme="minorHAnsi" w:cstheme="minorHAnsi"/>
        </w:rPr>
        <w:t>Dr Fazal-i-Akbar Danish</w:t>
      </w:r>
    </w:p>
    <w:p w14:paraId="6CDE6779" w14:textId="77777777" w:rsidR="00523D78" w:rsidRPr="009F4CE1" w:rsidRDefault="00523D78" w:rsidP="00523D78">
      <w:pPr>
        <w:rPr>
          <w:rFonts w:asciiTheme="minorHAnsi" w:eastAsiaTheme="minorHAnsi" w:hAnsiTheme="minorHAnsi" w:cstheme="minorHAnsi"/>
        </w:rPr>
      </w:pPr>
      <w:r w:rsidRPr="009F4CE1">
        <w:rPr>
          <w:rFonts w:asciiTheme="minorHAnsi" w:eastAsiaTheme="minorHAnsi" w:hAnsiTheme="minorHAnsi" w:cstheme="minorHAnsi"/>
          <w:b/>
        </w:rPr>
        <w:t>Email:</w:t>
      </w:r>
      <w:r w:rsidRPr="009F4CE1">
        <w:rPr>
          <w:rFonts w:asciiTheme="minorHAnsi" w:eastAsiaTheme="minorHAnsi" w:hAnsiTheme="minorHAnsi" w:cstheme="minorHAnsi"/>
        </w:rPr>
        <w:t xml:space="preserve"> danish@doctors.org.uk</w:t>
      </w:r>
    </w:p>
    <w:p w14:paraId="2B347FD3" w14:textId="77777777" w:rsidR="00523D78" w:rsidRPr="009F4CE1" w:rsidRDefault="00523D78" w:rsidP="00523D7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>Contact number:</w:t>
      </w:r>
      <w:r w:rsidRPr="009F4CE1">
        <w:rPr>
          <w:rFonts w:asciiTheme="minorHAnsi" w:eastAsia="MS Gothic" w:hAnsiTheme="minorHAnsi" w:cstheme="minorHAnsi"/>
          <w:b/>
        </w:rPr>
        <w:t xml:space="preserve"> </w:t>
      </w:r>
      <w:r w:rsidRPr="009F4CE1">
        <w:rPr>
          <w:rFonts w:asciiTheme="minorHAnsi" w:eastAsiaTheme="minorHAnsi" w:hAnsiTheme="minorHAnsi" w:cstheme="minorHAnsi"/>
        </w:rPr>
        <w:t>00447746712120</w:t>
      </w:r>
    </w:p>
    <w:p w14:paraId="181886AA" w14:textId="77777777" w:rsidR="00523D78" w:rsidRPr="009F4CE1" w:rsidRDefault="00523D78" w:rsidP="00523D78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>Track name:</w:t>
      </w:r>
      <w:r w:rsidRPr="009F4CE1">
        <w:rPr>
          <w:rFonts w:asciiTheme="minorHAnsi" w:eastAsiaTheme="minorHAnsi" w:hAnsiTheme="minorHAnsi" w:cstheme="minorHAnsi"/>
        </w:rPr>
        <w:t xml:space="preserve"> Therapeutic Approaches   </w:t>
      </w:r>
    </w:p>
    <w:p w14:paraId="7FF2E665" w14:textId="77777777" w:rsidR="00523D78" w:rsidRPr="009F4CE1" w:rsidRDefault="00523D78" w:rsidP="00523D78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>Category:</w:t>
      </w:r>
      <w:r w:rsidRPr="009F4CE1">
        <w:rPr>
          <w:rFonts w:asciiTheme="minorHAnsi" w:hAnsiTheme="minorHAnsi" w:cstheme="minorHAnsi"/>
        </w:rPr>
        <w:t xml:space="preserve"> Poster presentation</w:t>
      </w:r>
    </w:p>
    <w:p w14:paraId="247DAB34" w14:textId="77777777" w:rsidR="00523D78" w:rsidRPr="009F4CE1" w:rsidRDefault="00523D78" w:rsidP="00523D78">
      <w:pPr>
        <w:rPr>
          <w:rFonts w:asciiTheme="minorHAnsi" w:hAnsiTheme="minorHAnsi" w:cstheme="minorHAnsi"/>
        </w:rPr>
      </w:pPr>
    </w:p>
    <w:p w14:paraId="690F795E" w14:textId="77777777" w:rsidR="00C15C12" w:rsidRDefault="0006437A"/>
    <w:sectPr w:rsidR="00C15C12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639C"/>
    <w:multiLevelType w:val="multilevel"/>
    <w:tmpl w:val="52FC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1A12F2"/>
    <w:multiLevelType w:val="hybridMultilevel"/>
    <w:tmpl w:val="214E2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77288B"/>
    <w:multiLevelType w:val="multilevel"/>
    <w:tmpl w:val="245EA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55166F"/>
    <w:multiLevelType w:val="multilevel"/>
    <w:tmpl w:val="A1CA7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E0262D"/>
    <w:multiLevelType w:val="multilevel"/>
    <w:tmpl w:val="7BC01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A93D85"/>
    <w:multiLevelType w:val="multilevel"/>
    <w:tmpl w:val="CF14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78"/>
    <w:rsid w:val="00022666"/>
    <w:rsid w:val="0006437A"/>
    <w:rsid w:val="000B5326"/>
    <w:rsid w:val="000C292B"/>
    <w:rsid w:val="000D363B"/>
    <w:rsid w:val="000D377B"/>
    <w:rsid w:val="000D7482"/>
    <w:rsid w:val="001323C5"/>
    <w:rsid w:val="001A300F"/>
    <w:rsid w:val="0022256D"/>
    <w:rsid w:val="00232559"/>
    <w:rsid w:val="002451E5"/>
    <w:rsid w:val="002907A0"/>
    <w:rsid w:val="002B306C"/>
    <w:rsid w:val="00320F6C"/>
    <w:rsid w:val="003342EC"/>
    <w:rsid w:val="00334FA1"/>
    <w:rsid w:val="00384AF5"/>
    <w:rsid w:val="003B7DC1"/>
    <w:rsid w:val="003D4131"/>
    <w:rsid w:val="003E69CB"/>
    <w:rsid w:val="0043453A"/>
    <w:rsid w:val="00447F1F"/>
    <w:rsid w:val="00451422"/>
    <w:rsid w:val="00464810"/>
    <w:rsid w:val="0049552A"/>
    <w:rsid w:val="004B0903"/>
    <w:rsid w:val="004B393F"/>
    <w:rsid w:val="00503A24"/>
    <w:rsid w:val="0052195F"/>
    <w:rsid w:val="00523D78"/>
    <w:rsid w:val="0057222F"/>
    <w:rsid w:val="00581EE0"/>
    <w:rsid w:val="005F1008"/>
    <w:rsid w:val="00657157"/>
    <w:rsid w:val="00672304"/>
    <w:rsid w:val="006F26A9"/>
    <w:rsid w:val="007362F0"/>
    <w:rsid w:val="0074141B"/>
    <w:rsid w:val="00793CA4"/>
    <w:rsid w:val="007B1C49"/>
    <w:rsid w:val="007D7D09"/>
    <w:rsid w:val="0083754B"/>
    <w:rsid w:val="008F2231"/>
    <w:rsid w:val="008F498A"/>
    <w:rsid w:val="00977EE8"/>
    <w:rsid w:val="009B6476"/>
    <w:rsid w:val="009C1099"/>
    <w:rsid w:val="009C138A"/>
    <w:rsid w:val="009C327A"/>
    <w:rsid w:val="009F0188"/>
    <w:rsid w:val="009F0F39"/>
    <w:rsid w:val="00A42BFD"/>
    <w:rsid w:val="00A46056"/>
    <w:rsid w:val="00A72884"/>
    <w:rsid w:val="00AB1E35"/>
    <w:rsid w:val="00AC43FD"/>
    <w:rsid w:val="00AE2065"/>
    <w:rsid w:val="00B2191D"/>
    <w:rsid w:val="00B43FC2"/>
    <w:rsid w:val="00B61F36"/>
    <w:rsid w:val="00BA0C6E"/>
    <w:rsid w:val="00BB5D72"/>
    <w:rsid w:val="00BC2A37"/>
    <w:rsid w:val="00BF6606"/>
    <w:rsid w:val="00C223DF"/>
    <w:rsid w:val="00C22943"/>
    <w:rsid w:val="00C25F5E"/>
    <w:rsid w:val="00C2712B"/>
    <w:rsid w:val="00CC150A"/>
    <w:rsid w:val="00CF7181"/>
    <w:rsid w:val="00D35A5A"/>
    <w:rsid w:val="00D55A1C"/>
    <w:rsid w:val="00D81CE3"/>
    <w:rsid w:val="00DA73EA"/>
    <w:rsid w:val="00DB105E"/>
    <w:rsid w:val="00DE36F1"/>
    <w:rsid w:val="00DF7DC5"/>
    <w:rsid w:val="00E22AEE"/>
    <w:rsid w:val="00E75158"/>
    <w:rsid w:val="00EC45CB"/>
    <w:rsid w:val="00F73845"/>
    <w:rsid w:val="00FB0429"/>
    <w:rsid w:val="00FC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C2E46"/>
  <w15:chartTrackingRefBased/>
  <w15:docId w15:val="{E1127410-2F6D-BD43-BEB1-15F4D6E0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552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D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523D7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22AEE"/>
  </w:style>
  <w:style w:type="character" w:styleId="Strong">
    <w:name w:val="Strong"/>
    <w:basedOn w:val="DefaultParagraphFont"/>
    <w:uiPriority w:val="22"/>
    <w:qFormat/>
    <w:rsid w:val="00E22AE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955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todate.com/contents/coronary-artery-bypass-grafting-in-patients-with-cerebrovascular-disease/abstract/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ptodate.com/contents/coronary-artery-bypass-grafting-in-patients-with-cerebrovascular-disease/abstract/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todate.com/contents/coronary-artery-bypass-grafting-in-patients-with-cerebrovascular-disease/abstract/3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ptodate.com/contents/coronary-artery-bypass-grafting-in-patients-with-cerebrovascular-disease/abstract/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ptodate.com/contents/coronary-artery-bypass-grafting-in-patients-with-cerebrovascular-disease/abstract/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67</cp:revision>
  <dcterms:created xsi:type="dcterms:W3CDTF">2019-12-12T13:09:00Z</dcterms:created>
  <dcterms:modified xsi:type="dcterms:W3CDTF">2019-12-12T17:07:00Z</dcterms:modified>
</cp:coreProperties>
</file>