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2C5F3" w14:textId="27B975FD" w:rsidR="008C769B" w:rsidRPr="009F4CE1" w:rsidRDefault="008C769B" w:rsidP="008C769B">
      <w:pPr>
        <w:jc w:val="center"/>
        <w:rPr>
          <w:rFonts w:ascii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 xml:space="preserve">MANAGEMENT OF ACUTE ISCHAEMIC STROKE IN SICKLE CELL DISEASE </w:t>
      </w:r>
    </w:p>
    <w:p w14:paraId="4CD0D5A4" w14:textId="77777777" w:rsidR="008C769B" w:rsidRPr="009F4CE1" w:rsidRDefault="008C769B" w:rsidP="008C769B">
      <w:pPr>
        <w:rPr>
          <w:rFonts w:asciiTheme="minorHAnsi" w:hAnsiTheme="minorHAnsi" w:cstheme="minorHAnsi"/>
        </w:rPr>
      </w:pPr>
    </w:p>
    <w:p w14:paraId="02A0D0AB" w14:textId="77777777" w:rsidR="008C769B" w:rsidRPr="009F4CE1" w:rsidRDefault="008C769B" w:rsidP="008C769B">
      <w:pPr>
        <w:jc w:val="center"/>
        <w:rPr>
          <w:rFonts w:asciiTheme="minorHAnsi" w:hAnsiTheme="minorHAnsi" w:cstheme="minorHAnsi"/>
          <w:b/>
        </w:rPr>
      </w:pPr>
      <w:r w:rsidRPr="009F4CE1">
        <w:rPr>
          <w:rFonts w:asciiTheme="minorHAnsi" w:hAnsiTheme="minorHAnsi" w:cstheme="minorHAnsi"/>
          <w:b/>
        </w:rPr>
        <w:t>Dr Fazal-i-Akbar Danish</w:t>
      </w:r>
    </w:p>
    <w:p w14:paraId="6E71ECA9" w14:textId="1D70AB99" w:rsidR="008C769B" w:rsidRPr="009F4CE1" w:rsidRDefault="008C769B" w:rsidP="008C769B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  <w:r w:rsidRPr="009F4CE1">
        <w:rPr>
          <w:rFonts w:asciiTheme="minorHAnsi" w:hAnsiTheme="minorHAnsi" w:cstheme="minorHAnsi"/>
          <w:color w:val="222222"/>
          <w:shd w:val="clear" w:color="auto" w:fill="FFFFFF"/>
        </w:rPr>
        <w:t>Antrim Area</w:t>
      </w:r>
      <w:r w:rsidRPr="009F4CE1">
        <w:rPr>
          <w:rFonts w:asciiTheme="minorHAnsi" w:hAnsiTheme="minorHAnsi" w:cstheme="minorHAnsi"/>
          <w:color w:val="222222"/>
        </w:rPr>
        <w:t> </w:t>
      </w:r>
      <w:r w:rsidRPr="009F4CE1">
        <w:rPr>
          <w:rFonts w:asciiTheme="minorHAnsi" w:hAnsiTheme="minorHAnsi" w:cstheme="minorHAnsi"/>
          <w:color w:val="222222"/>
          <w:shd w:val="clear" w:color="auto" w:fill="FFFFFF"/>
        </w:rPr>
        <w:t>Hospital, Antrim, Northern Ireland</w:t>
      </w:r>
      <w:r w:rsidRPr="009F4CE1">
        <w:rPr>
          <w:rFonts w:asciiTheme="minorHAnsi" w:hAnsiTheme="minorHAnsi" w:cstheme="minorHAnsi"/>
          <w:color w:val="222222"/>
        </w:rPr>
        <w:t> </w:t>
      </w:r>
      <w:r w:rsidRPr="009F4CE1">
        <w:rPr>
          <w:rFonts w:asciiTheme="minorHAnsi" w:hAnsiTheme="minorHAnsi" w:cstheme="minorHAnsi"/>
          <w:color w:val="222222"/>
          <w:shd w:val="clear" w:color="auto" w:fill="FFFFFF"/>
        </w:rPr>
        <w:t>BT41 2RL</w:t>
      </w:r>
    </w:p>
    <w:p w14:paraId="0673D4F7" w14:textId="24BDCD0B" w:rsidR="00CD784C" w:rsidRPr="009F4CE1" w:rsidRDefault="00CD784C" w:rsidP="008C769B">
      <w:pPr>
        <w:jc w:val="center"/>
        <w:rPr>
          <w:rFonts w:asciiTheme="minorHAnsi" w:hAnsiTheme="minorHAnsi" w:cstheme="minorHAnsi"/>
        </w:rPr>
      </w:pPr>
    </w:p>
    <w:p w14:paraId="206FD326" w14:textId="4CADDF0E" w:rsidR="00CD784C" w:rsidRPr="009F4CE1" w:rsidRDefault="00CD784C" w:rsidP="008C769B">
      <w:pPr>
        <w:jc w:val="center"/>
        <w:rPr>
          <w:rFonts w:asciiTheme="minorHAnsi" w:hAnsiTheme="minorHAnsi" w:cstheme="minorHAnsi"/>
          <w:b/>
        </w:rPr>
      </w:pPr>
      <w:r w:rsidRPr="009F4CE1">
        <w:rPr>
          <w:rFonts w:asciiTheme="minorHAnsi" w:hAnsiTheme="minorHAnsi" w:cstheme="minorHAnsi"/>
          <w:b/>
        </w:rPr>
        <w:t>Dr Naeem Younas</w:t>
      </w:r>
    </w:p>
    <w:p w14:paraId="1C8BA16F" w14:textId="77777777" w:rsidR="00CD784C" w:rsidRPr="009F4CE1" w:rsidRDefault="00CD784C" w:rsidP="00CD784C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  <w:r w:rsidRPr="009F4CE1">
        <w:rPr>
          <w:rFonts w:asciiTheme="minorHAnsi" w:hAnsiTheme="minorHAnsi" w:cstheme="minorHAnsi"/>
          <w:color w:val="222222"/>
          <w:shd w:val="clear" w:color="auto" w:fill="FFFFFF"/>
        </w:rPr>
        <w:t>Antrim Area</w:t>
      </w:r>
      <w:r w:rsidRPr="009F4CE1">
        <w:rPr>
          <w:rFonts w:asciiTheme="minorHAnsi" w:hAnsiTheme="minorHAnsi" w:cstheme="minorHAnsi"/>
          <w:color w:val="222222"/>
        </w:rPr>
        <w:t> </w:t>
      </w:r>
      <w:r w:rsidRPr="009F4CE1">
        <w:rPr>
          <w:rFonts w:asciiTheme="minorHAnsi" w:hAnsiTheme="minorHAnsi" w:cstheme="minorHAnsi"/>
          <w:color w:val="222222"/>
          <w:shd w:val="clear" w:color="auto" w:fill="FFFFFF"/>
        </w:rPr>
        <w:t>Hospital, Antrim, Northern Ireland</w:t>
      </w:r>
      <w:r w:rsidRPr="009F4CE1">
        <w:rPr>
          <w:rFonts w:asciiTheme="minorHAnsi" w:hAnsiTheme="minorHAnsi" w:cstheme="minorHAnsi"/>
          <w:color w:val="222222"/>
        </w:rPr>
        <w:t> </w:t>
      </w:r>
      <w:r w:rsidRPr="009F4CE1">
        <w:rPr>
          <w:rFonts w:asciiTheme="minorHAnsi" w:hAnsiTheme="minorHAnsi" w:cstheme="minorHAnsi"/>
          <w:color w:val="222222"/>
          <w:shd w:val="clear" w:color="auto" w:fill="FFFFFF"/>
        </w:rPr>
        <w:t>BT41 2RL</w:t>
      </w:r>
    </w:p>
    <w:p w14:paraId="2391069C" w14:textId="77777777" w:rsidR="008C769B" w:rsidRPr="009F4CE1" w:rsidRDefault="008C769B" w:rsidP="008C769B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0DB758C8" w14:textId="77777777" w:rsidR="008C769B" w:rsidRPr="009F4CE1" w:rsidRDefault="008C769B" w:rsidP="008C769B">
      <w:pPr>
        <w:jc w:val="center"/>
        <w:rPr>
          <w:rFonts w:asciiTheme="minorHAnsi" w:hAnsiTheme="minorHAnsi" w:cstheme="minorHAnsi"/>
          <w:b/>
        </w:rPr>
      </w:pPr>
      <w:r w:rsidRPr="009F4CE1">
        <w:rPr>
          <w:rFonts w:asciiTheme="minorHAnsi" w:hAnsiTheme="minorHAnsi" w:cstheme="minorHAnsi"/>
          <w:b/>
        </w:rPr>
        <w:t>Dr Fazal-e-Rabi Subhani</w:t>
      </w:r>
    </w:p>
    <w:p w14:paraId="4DD5966B" w14:textId="77777777" w:rsidR="008C769B" w:rsidRPr="009F4CE1" w:rsidRDefault="008C769B" w:rsidP="008C769B">
      <w:pPr>
        <w:jc w:val="center"/>
        <w:rPr>
          <w:rFonts w:asciiTheme="minorHAnsi" w:hAnsiTheme="minorHAnsi" w:cstheme="minorHAnsi"/>
          <w:color w:val="222222"/>
          <w:shd w:val="clear" w:color="auto" w:fill="FFFFFF"/>
        </w:rPr>
      </w:pPr>
      <w:r w:rsidRPr="009F4CE1">
        <w:rPr>
          <w:rFonts w:asciiTheme="minorHAnsi" w:hAnsiTheme="minorHAnsi" w:cstheme="minorHAnsi"/>
          <w:color w:val="222222"/>
          <w:shd w:val="clear" w:color="auto" w:fill="FFFFFF"/>
        </w:rPr>
        <w:t>The Rotunda Hospital, Parnell Square E, Rotunda, Dublin 1,</w:t>
      </w:r>
    </w:p>
    <w:p w14:paraId="15F875B1" w14:textId="77777777" w:rsidR="008C769B" w:rsidRPr="009F4CE1" w:rsidRDefault="008C769B" w:rsidP="008C769B">
      <w:pPr>
        <w:jc w:val="center"/>
        <w:rPr>
          <w:rFonts w:asciiTheme="minorHAnsi" w:hAnsiTheme="minorHAnsi" w:cstheme="minorHAnsi"/>
        </w:rPr>
      </w:pPr>
      <w:r w:rsidRPr="009F4CE1">
        <w:rPr>
          <w:rFonts w:asciiTheme="minorHAnsi" w:hAnsiTheme="minorHAnsi" w:cstheme="minorHAnsi"/>
        </w:rPr>
        <w:t xml:space="preserve"> Ireland</w:t>
      </w:r>
    </w:p>
    <w:p w14:paraId="2DBE97EE" w14:textId="77777777" w:rsidR="008678BA" w:rsidRPr="009F4CE1" w:rsidRDefault="008678BA" w:rsidP="008C769B">
      <w:pPr>
        <w:rPr>
          <w:rFonts w:asciiTheme="minorHAnsi" w:hAnsiTheme="minorHAnsi" w:cstheme="minorHAnsi"/>
          <w:b/>
          <w:color w:val="1F3864" w:themeColor="accent1" w:themeShade="80"/>
        </w:rPr>
      </w:pPr>
    </w:p>
    <w:p w14:paraId="77C7D393" w14:textId="178A3FCF" w:rsidR="008C769B" w:rsidRPr="009F4CE1" w:rsidRDefault="008C769B" w:rsidP="008C769B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 xml:space="preserve">Introduction: </w:t>
      </w:r>
    </w:p>
    <w:p w14:paraId="480CAB28" w14:textId="77777777" w:rsidR="008C769B" w:rsidRPr="009F4CE1" w:rsidRDefault="008C769B" w:rsidP="008C769B">
      <w:pPr>
        <w:rPr>
          <w:rFonts w:asciiTheme="minorHAnsi" w:hAnsiTheme="minorHAnsi" w:cstheme="minorHAnsi"/>
          <w:b/>
        </w:rPr>
      </w:pPr>
    </w:p>
    <w:p w14:paraId="42CC607B" w14:textId="36A59457" w:rsidR="00A607D5" w:rsidRPr="009F4CE1" w:rsidRDefault="008C769B" w:rsidP="00A607D5">
      <w:pPr>
        <w:rPr>
          <w:rFonts w:asciiTheme="minorHAnsi" w:hAnsiTheme="minorHAnsi" w:cstheme="minorHAnsi"/>
        </w:rPr>
      </w:pPr>
      <w:r w:rsidRPr="009F4CE1">
        <w:rPr>
          <w:rFonts w:asciiTheme="minorHAnsi" w:hAnsiTheme="minorHAnsi" w:cstheme="minorHAnsi"/>
        </w:rPr>
        <w:t>Clinical possibilities that need to be entertained in sickle cell disease (SCD) patient</w:t>
      </w:r>
      <w:r w:rsidR="001F5F3F" w:rsidRPr="009F4CE1">
        <w:rPr>
          <w:rFonts w:asciiTheme="minorHAnsi" w:hAnsiTheme="minorHAnsi" w:cstheme="minorHAnsi"/>
        </w:rPr>
        <w:t>s</w:t>
      </w:r>
      <w:r w:rsidRPr="009F4CE1">
        <w:rPr>
          <w:rFonts w:asciiTheme="minorHAnsi" w:hAnsiTheme="minorHAnsi" w:cstheme="minorHAnsi"/>
        </w:rPr>
        <w:t xml:space="preserve"> who present with acute-onset new neurologic defect or altered level of consciousness include</w:t>
      </w:r>
      <w:r w:rsidR="00A607D5" w:rsidRPr="009F4CE1">
        <w:rPr>
          <w:rFonts w:asciiTheme="minorHAnsi" w:hAnsiTheme="minorHAnsi" w:cstheme="minorHAnsi"/>
        </w:rPr>
        <w:t xml:space="preserve"> acute ischaemic stroke, acute haemorrhagic stroke, transient ischemic attack</w:t>
      </w:r>
      <w:r w:rsidR="00002FD4" w:rsidRPr="009F4CE1">
        <w:rPr>
          <w:rFonts w:asciiTheme="minorHAnsi" w:hAnsiTheme="minorHAnsi" w:cstheme="minorHAnsi"/>
        </w:rPr>
        <w:t xml:space="preserve"> (TIA)</w:t>
      </w:r>
      <w:r w:rsidR="00A607D5" w:rsidRPr="009F4CE1">
        <w:rPr>
          <w:rFonts w:asciiTheme="minorHAnsi" w:hAnsiTheme="minorHAnsi" w:cstheme="minorHAnsi"/>
        </w:rPr>
        <w:t>, cerebral venous sinus thrombosis, seizure, hypoglycaemia, migraine</w:t>
      </w:r>
      <w:r w:rsidR="003C32DE" w:rsidRPr="009F4CE1">
        <w:rPr>
          <w:rFonts w:asciiTheme="minorHAnsi" w:hAnsiTheme="minorHAnsi" w:cstheme="minorHAnsi"/>
        </w:rPr>
        <w:t>, meningitis, cerebral malaria,</w:t>
      </w:r>
      <w:r w:rsidR="00A607D5" w:rsidRPr="009F4CE1">
        <w:rPr>
          <w:rFonts w:asciiTheme="minorHAnsi" w:hAnsiTheme="minorHAnsi" w:cstheme="minorHAnsi"/>
        </w:rPr>
        <w:t xml:space="preserve"> &amp; other stroke mimics. </w:t>
      </w:r>
    </w:p>
    <w:p w14:paraId="40B2EC79" w14:textId="77777777" w:rsidR="008C769B" w:rsidRPr="009F4CE1" w:rsidRDefault="008C769B" w:rsidP="008C769B">
      <w:pPr>
        <w:rPr>
          <w:rFonts w:asciiTheme="minorHAnsi" w:hAnsiTheme="minorHAnsi" w:cstheme="minorHAnsi"/>
        </w:rPr>
      </w:pPr>
    </w:p>
    <w:p w14:paraId="2B26BD31" w14:textId="77777777" w:rsidR="008C769B" w:rsidRPr="009F4CE1" w:rsidRDefault="008C769B" w:rsidP="008C769B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>Method:</w:t>
      </w:r>
    </w:p>
    <w:p w14:paraId="0834D579" w14:textId="77777777" w:rsidR="008C769B" w:rsidRPr="009F4CE1" w:rsidRDefault="008C769B" w:rsidP="008C769B">
      <w:pPr>
        <w:rPr>
          <w:rFonts w:asciiTheme="minorHAnsi" w:hAnsiTheme="minorHAnsi" w:cstheme="minorHAnsi"/>
          <w:b/>
        </w:rPr>
      </w:pPr>
    </w:p>
    <w:p w14:paraId="6DEE402C" w14:textId="458EC094" w:rsidR="008C769B" w:rsidRPr="009F4CE1" w:rsidRDefault="008C769B" w:rsidP="008C769B">
      <w:pPr>
        <w:rPr>
          <w:rFonts w:asciiTheme="minorHAnsi" w:hAnsiTheme="minorHAnsi" w:cstheme="minorHAnsi"/>
        </w:rPr>
      </w:pPr>
      <w:r w:rsidRPr="009F4CE1">
        <w:rPr>
          <w:rFonts w:asciiTheme="minorHAnsi" w:hAnsiTheme="minorHAnsi" w:cstheme="minorHAnsi"/>
        </w:rPr>
        <w:t xml:space="preserve">A comprehensive search of PubMed &amp; EMBASE from January 2000 to November 2019 was made using </w:t>
      </w:r>
      <w:r w:rsidR="00474D78" w:rsidRPr="009F4CE1">
        <w:rPr>
          <w:rFonts w:asciiTheme="minorHAnsi" w:hAnsiTheme="minorHAnsi" w:cstheme="minorHAnsi"/>
        </w:rPr>
        <w:t>3</w:t>
      </w:r>
      <w:r w:rsidRPr="009F4CE1">
        <w:rPr>
          <w:rFonts w:asciiTheme="minorHAnsi" w:hAnsiTheme="minorHAnsi" w:cstheme="minorHAnsi"/>
        </w:rPr>
        <w:t xml:space="preserve"> search items: sickle cell disease</w:t>
      </w:r>
      <w:r w:rsidRPr="009F4CE1">
        <w:rPr>
          <w:rFonts w:asciiTheme="minorHAnsi" w:hAnsiTheme="minorHAnsi" w:cstheme="minorHAnsi"/>
          <w:i/>
        </w:rPr>
        <w:t>,</w:t>
      </w:r>
      <w:r w:rsidRPr="009F4CE1">
        <w:rPr>
          <w:rFonts w:asciiTheme="minorHAnsi" w:hAnsiTheme="minorHAnsi" w:cstheme="minorHAnsi"/>
        </w:rPr>
        <w:t xml:space="preserve"> stroke, </w:t>
      </w:r>
      <w:r w:rsidR="009354A6" w:rsidRPr="009F4CE1">
        <w:rPr>
          <w:rFonts w:asciiTheme="minorHAnsi" w:hAnsiTheme="minorHAnsi" w:cstheme="minorHAnsi"/>
        </w:rPr>
        <w:t xml:space="preserve">and </w:t>
      </w:r>
      <w:r w:rsidR="00474D78" w:rsidRPr="009F4CE1">
        <w:rPr>
          <w:rFonts w:asciiTheme="minorHAnsi" w:hAnsiTheme="minorHAnsi" w:cstheme="minorHAnsi"/>
        </w:rPr>
        <w:t>exchange</w:t>
      </w:r>
      <w:r w:rsidRPr="009F4CE1">
        <w:rPr>
          <w:rFonts w:asciiTheme="minorHAnsi" w:hAnsiTheme="minorHAnsi" w:cstheme="minorHAnsi"/>
        </w:rPr>
        <w:t xml:space="preserve"> transfusion. The search items were combined using the Boolean operator. A further search was made of the society guidelines of American Heart Association/American Stroke Association, Canadian Stroke Association, Cochrane library, &amp; ClinicalTrials.gov with no language restriction. </w:t>
      </w:r>
    </w:p>
    <w:p w14:paraId="6820C12E" w14:textId="77777777" w:rsidR="008C769B" w:rsidRPr="009F4CE1" w:rsidRDefault="008C769B" w:rsidP="008C769B">
      <w:pPr>
        <w:rPr>
          <w:rFonts w:asciiTheme="minorHAnsi" w:hAnsiTheme="minorHAnsi" w:cstheme="minorHAnsi"/>
          <w:b/>
        </w:rPr>
      </w:pPr>
    </w:p>
    <w:p w14:paraId="4BA002D0" w14:textId="77777777" w:rsidR="008C769B" w:rsidRPr="009F4CE1" w:rsidRDefault="008C769B" w:rsidP="008C769B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>Results:</w:t>
      </w:r>
    </w:p>
    <w:p w14:paraId="5498BE20" w14:textId="77777777" w:rsidR="008C769B" w:rsidRPr="009F4CE1" w:rsidRDefault="008C769B" w:rsidP="008C769B">
      <w:pPr>
        <w:rPr>
          <w:rFonts w:asciiTheme="minorHAnsi" w:hAnsiTheme="minorHAnsi" w:cstheme="minorHAnsi"/>
        </w:rPr>
      </w:pPr>
    </w:p>
    <w:p w14:paraId="6D583DAA" w14:textId="667FC649" w:rsidR="00A607D5" w:rsidRPr="009F4CE1" w:rsidRDefault="00A607D5" w:rsidP="008C769B">
      <w:pPr>
        <w:rPr>
          <w:rFonts w:asciiTheme="minorHAnsi" w:hAnsiTheme="minorHAnsi" w:cstheme="minorHAnsi"/>
        </w:rPr>
      </w:pPr>
      <w:r w:rsidRPr="009F4CE1">
        <w:rPr>
          <w:rFonts w:asciiTheme="minorHAnsi" w:hAnsiTheme="minorHAnsi" w:cstheme="minorHAnsi"/>
        </w:rPr>
        <w:t xml:space="preserve">Although urgent neuroimaging is </w:t>
      </w:r>
      <w:r w:rsidR="00C7114F" w:rsidRPr="009F4CE1">
        <w:rPr>
          <w:rFonts w:asciiTheme="minorHAnsi" w:hAnsiTheme="minorHAnsi" w:cstheme="minorHAnsi"/>
        </w:rPr>
        <w:t>mandatory</w:t>
      </w:r>
      <w:r w:rsidR="0001643D" w:rsidRPr="009F4CE1">
        <w:rPr>
          <w:rFonts w:asciiTheme="minorHAnsi" w:hAnsiTheme="minorHAnsi" w:cstheme="minorHAnsi"/>
        </w:rPr>
        <w:t xml:space="preserve"> in suspected acute stroke cases</w:t>
      </w:r>
      <w:r w:rsidRPr="009F4CE1">
        <w:rPr>
          <w:rFonts w:asciiTheme="minorHAnsi" w:hAnsiTheme="minorHAnsi" w:cstheme="minorHAnsi"/>
        </w:rPr>
        <w:t xml:space="preserve">, immediate </w:t>
      </w:r>
      <w:r w:rsidR="00DD1FE5" w:rsidRPr="009F4CE1">
        <w:rPr>
          <w:rFonts w:asciiTheme="minorHAnsi" w:hAnsiTheme="minorHAnsi" w:cstheme="minorHAnsi"/>
        </w:rPr>
        <w:t>‘</w:t>
      </w:r>
      <w:r w:rsidRPr="009F4CE1">
        <w:rPr>
          <w:rFonts w:asciiTheme="minorHAnsi" w:hAnsiTheme="minorHAnsi" w:cstheme="minorHAnsi"/>
        </w:rPr>
        <w:t>simple transfusion</w:t>
      </w:r>
      <w:r w:rsidR="00DD1FE5" w:rsidRPr="009F4CE1">
        <w:rPr>
          <w:rFonts w:asciiTheme="minorHAnsi" w:hAnsiTheme="minorHAnsi" w:cstheme="minorHAnsi"/>
        </w:rPr>
        <w:t>’</w:t>
      </w:r>
      <w:r w:rsidRPr="009F4CE1">
        <w:rPr>
          <w:rFonts w:asciiTheme="minorHAnsi" w:hAnsiTheme="minorHAnsi" w:cstheme="minorHAnsi"/>
        </w:rPr>
        <w:t xml:space="preserve"> (instead of </w:t>
      </w:r>
      <w:r w:rsidR="00DD1FE5" w:rsidRPr="009F4CE1">
        <w:rPr>
          <w:rFonts w:asciiTheme="minorHAnsi" w:hAnsiTheme="minorHAnsi" w:cstheme="minorHAnsi"/>
        </w:rPr>
        <w:t>‘</w:t>
      </w:r>
      <w:r w:rsidRPr="009F4CE1">
        <w:rPr>
          <w:rFonts w:asciiTheme="minorHAnsi" w:hAnsiTheme="minorHAnsi" w:cstheme="minorHAnsi"/>
        </w:rPr>
        <w:t>exchange transfusion</w:t>
      </w:r>
      <w:r w:rsidR="00DD1FE5" w:rsidRPr="009F4CE1">
        <w:rPr>
          <w:rFonts w:asciiTheme="minorHAnsi" w:hAnsiTheme="minorHAnsi" w:cstheme="minorHAnsi"/>
        </w:rPr>
        <w:t>’</w:t>
      </w:r>
      <w:r w:rsidRPr="009F4CE1">
        <w:rPr>
          <w:rFonts w:asciiTheme="minorHAnsi" w:hAnsiTheme="minorHAnsi" w:cstheme="minorHAnsi"/>
        </w:rPr>
        <w:t xml:space="preserve">) prior to neuroimaging may be considered to correct </w:t>
      </w:r>
      <w:r w:rsidR="003A286A" w:rsidRPr="009F4CE1">
        <w:rPr>
          <w:rFonts w:asciiTheme="minorHAnsi" w:hAnsiTheme="minorHAnsi" w:cstheme="minorHAnsi"/>
        </w:rPr>
        <w:t xml:space="preserve">antecedent </w:t>
      </w:r>
      <w:r w:rsidR="00CB75C1" w:rsidRPr="009F4CE1">
        <w:rPr>
          <w:rFonts w:asciiTheme="minorHAnsi" w:hAnsiTheme="minorHAnsi" w:cstheme="minorHAnsi"/>
        </w:rPr>
        <w:t xml:space="preserve">worsened </w:t>
      </w:r>
      <w:r w:rsidRPr="009F4CE1">
        <w:rPr>
          <w:rFonts w:asciiTheme="minorHAnsi" w:hAnsiTheme="minorHAnsi" w:cstheme="minorHAnsi"/>
        </w:rPr>
        <w:t>anaemia</w:t>
      </w:r>
      <w:r w:rsidR="00671922" w:rsidRPr="009F4CE1">
        <w:rPr>
          <w:rFonts w:asciiTheme="minorHAnsi" w:hAnsiTheme="minorHAnsi" w:cstheme="minorHAnsi"/>
        </w:rPr>
        <w:t xml:space="preserve">, </w:t>
      </w:r>
      <w:r w:rsidR="00C14AD0" w:rsidRPr="009F4CE1">
        <w:rPr>
          <w:rFonts w:asciiTheme="minorHAnsi" w:hAnsiTheme="minorHAnsi" w:cstheme="minorHAnsi"/>
        </w:rPr>
        <w:t xml:space="preserve">ongoing </w:t>
      </w:r>
      <w:r w:rsidR="00671922" w:rsidRPr="009F4CE1">
        <w:rPr>
          <w:rFonts w:asciiTheme="minorHAnsi" w:hAnsiTheme="minorHAnsi" w:cstheme="minorHAnsi"/>
        </w:rPr>
        <w:t>RBCs sickling, accompanying vaso-occlusion</w:t>
      </w:r>
      <w:r w:rsidR="003D3E20" w:rsidRPr="009F4CE1">
        <w:rPr>
          <w:rFonts w:asciiTheme="minorHAnsi" w:hAnsiTheme="minorHAnsi" w:cstheme="minorHAnsi"/>
        </w:rPr>
        <w:t xml:space="preserve"> </w:t>
      </w:r>
      <w:r w:rsidR="00671922" w:rsidRPr="009F4CE1">
        <w:rPr>
          <w:rFonts w:asciiTheme="minorHAnsi" w:hAnsiTheme="minorHAnsi" w:cstheme="minorHAnsi"/>
        </w:rPr>
        <w:t xml:space="preserve">&amp; </w:t>
      </w:r>
      <w:r w:rsidR="0033258C" w:rsidRPr="009F4CE1">
        <w:rPr>
          <w:rFonts w:asciiTheme="minorHAnsi" w:hAnsiTheme="minorHAnsi" w:cstheme="minorHAnsi"/>
        </w:rPr>
        <w:t xml:space="preserve">consequent </w:t>
      </w:r>
      <w:r w:rsidR="008330D6" w:rsidRPr="009F4CE1">
        <w:rPr>
          <w:rFonts w:asciiTheme="minorHAnsi" w:hAnsiTheme="minorHAnsi" w:cstheme="minorHAnsi"/>
        </w:rPr>
        <w:t xml:space="preserve">cerebral </w:t>
      </w:r>
      <w:r w:rsidR="0033258C" w:rsidRPr="009F4CE1">
        <w:rPr>
          <w:rFonts w:asciiTheme="minorHAnsi" w:hAnsiTheme="minorHAnsi" w:cstheme="minorHAnsi"/>
        </w:rPr>
        <w:t>tissue</w:t>
      </w:r>
      <w:r w:rsidR="00671922" w:rsidRPr="009F4CE1">
        <w:rPr>
          <w:rFonts w:asciiTheme="minorHAnsi" w:hAnsiTheme="minorHAnsi" w:cstheme="minorHAnsi"/>
        </w:rPr>
        <w:t xml:space="preserve"> hypoxemia</w:t>
      </w:r>
      <w:r w:rsidRPr="009F4CE1">
        <w:rPr>
          <w:rFonts w:asciiTheme="minorHAnsi" w:hAnsiTheme="minorHAnsi" w:cstheme="minorHAnsi"/>
        </w:rPr>
        <w:t>. </w:t>
      </w:r>
      <w:r w:rsidR="0081549B" w:rsidRPr="009F4CE1">
        <w:rPr>
          <w:rFonts w:asciiTheme="minorHAnsi" w:hAnsiTheme="minorHAnsi" w:cstheme="minorHAnsi"/>
        </w:rPr>
        <w:t xml:space="preserve">Once clinically &amp;/or radiologically confirmed, the mainstay of acute ischaemic stroke management in SCD patients is exchange transfusion with an aim to lower the percentage of sickle haemoglobin to &lt;30% </w:t>
      </w:r>
      <w:r w:rsidR="00CF3D77" w:rsidRPr="009F4CE1">
        <w:rPr>
          <w:rFonts w:asciiTheme="minorHAnsi" w:hAnsiTheme="minorHAnsi" w:cstheme="minorHAnsi"/>
        </w:rPr>
        <w:t xml:space="preserve">(typically 15-20%) </w:t>
      </w:r>
      <w:r w:rsidR="0081549B" w:rsidRPr="009F4CE1">
        <w:rPr>
          <w:rFonts w:asciiTheme="minorHAnsi" w:hAnsiTheme="minorHAnsi" w:cstheme="minorHAnsi"/>
        </w:rPr>
        <w:t xml:space="preserve">of total haemoglobin </w:t>
      </w:r>
      <w:r w:rsidR="00B447F0" w:rsidRPr="009F4CE1">
        <w:rPr>
          <w:rFonts w:asciiTheme="minorHAnsi" w:hAnsiTheme="minorHAnsi" w:cstheme="minorHAnsi"/>
        </w:rPr>
        <w:t>and</w:t>
      </w:r>
      <w:r w:rsidR="0081549B" w:rsidRPr="009F4CE1">
        <w:rPr>
          <w:rFonts w:asciiTheme="minorHAnsi" w:hAnsiTheme="minorHAnsi" w:cstheme="minorHAnsi"/>
        </w:rPr>
        <w:t xml:space="preserve"> </w:t>
      </w:r>
      <w:r w:rsidR="0041286C" w:rsidRPr="009F4CE1">
        <w:rPr>
          <w:rFonts w:asciiTheme="minorHAnsi" w:hAnsiTheme="minorHAnsi" w:cstheme="minorHAnsi"/>
        </w:rPr>
        <w:t xml:space="preserve">to </w:t>
      </w:r>
      <w:r w:rsidR="0081549B" w:rsidRPr="009F4CE1">
        <w:rPr>
          <w:rFonts w:asciiTheme="minorHAnsi" w:hAnsiTheme="minorHAnsi" w:cstheme="minorHAnsi"/>
        </w:rPr>
        <w:t>raise total haemoglobin level to approximately</w:t>
      </w:r>
      <w:r w:rsidR="005708AE" w:rsidRPr="009F4CE1">
        <w:rPr>
          <w:rFonts w:asciiTheme="minorHAnsi" w:hAnsiTheme="minorHAnsi" w:cstheme="minorHAnsi"/>
        </w:rPr>
        <w:t xml:space="preserve"> (</w:t>
      </w:r>
      <w:r w:rsidR="0081549B" w:rsidRPr="009F4CE1">
        <w:rPr>
          <w:rFonts w:asciiTheme="minorHAnsi" w:hAnsiTheme="minorHAnsi" w:cstheme="minorHAnsi"/>
        </w:rPr>
        <w:t>but not greater than</w:t>
      </w:r>
      <w:r w:rsidR="005708AE" w:rsidRPr="009F4CE1">
        <w:rPr>
          <w:rFonts w:asciiTheme="minorHAnsi" w:hAnsiTheme="minorHAnsi" w:cstheme="minorHAnsi"/>
        </w:rPr>
        <w:t>)</w:t>
      </w:r>
      <w:r w:rsidR="0081549B" w:rsidRPr="009F4CE1">
        <w:rPr>
          <w:rFonts w:asciiTheme="minorHAnsi" w:hAnsiTheme="minorHAnsi" w:cstheme="minorHAnsi"/>
        </w:rPr>
        <w:t xml:space="preserve"> 10 g/dL. </w:t>
      </w:r>
      <w:r w:rsidR="0041286C" w:rsidRPr="009F4CE1">
        <w:rPr>
          <w:rFonts w:asciiTheme="minorHAnsi" w:hAnsiTheme="minorHAnsi" w:cstheme="minorHAnsi"/>
        </w:rPr>
        <w:t xml:space="preserve">Need for urgent exchange transfusion </w:t>
      </w:r>
      <w:r w:rsidR="00360501" w:rsidRPr="009F4CE1">
        <w:rPr>
          <w:rFonts w:asciiTheme="minorHAnsi" w:hAnsiTheme="minorHAnsi" w:cstheme="minorHAnsi"/>
        </w:rPr>
        <w:t xml:space="preserve">(typically </w:t>
      </w:r>
      <w:r w:rsidR="00E40865" w:rsidRPr="009F4CE1">
        <w:rPr>
          <w:rFonts w:asciiTheme="minorHAnsi" w:hAnsiTheme="minorHAnsi" w:cstheme="minorHAnsi"/>
        </w:rPr>
        <w:t>via apheresis catheter</w:t>
      </w:r>
      <w:r w:rsidR="00360501" w:rsidRPr="009F4CE1">
        <w:rPr>
          <w:rFonts w:asciiTheme="minorHAnsi" w:hAnsiTheme="minorHAnsi" w:cstheme="minorHAnsi"/>
        </w:rPr>
        <w:t>)</w:t>
      </w:r>
      <w:r w:rsidR="00E40865" w:rsidRPr="009F4CE1">
        <w:rPr>
          <w:rFonts w:asciiTheme="minorHAnsi" w:hAnsiTheme="minorHAnsi" w:cstheme="minorHAnsi"/>
        </w:rPr>
        <w:t xml:space="preserve"> </w:t>
      </w:r>
      <w:r w:rsidR="0041286C" w:rsidRPr="009F4CE1">
        <w:rPr>
          <w:rFonts w:asciiTheme="minorHAnsi" w:hAnsiTheme="minorHAnsi" w:cstheme="minorHAnsi"/>
        </w:rPr>
        <w:t xml:space="preserve">may </w:t>
      </w:r>
      <w:r w:rsidR="00DD1FE5" w:rsidRPr="009F4CE1">
        <w:rPr>
          <w:rFonts w:asciiTheme="minorHAnsi" w:hAnsiTheme="minorHAnsi" w:cstheme="minorHAnsi"/>
        </w:rPr>
        <w:t>warrant</w:t>
      </w:r>
      <w:r w:rsidR="0041286C" w:rsidRPr="009F4CE1">
        <w:rPr>
          <w:rFonts w:asciiTheme="minorHAnsi" w:hAnsiTheme="minorHAnsi" w:cstheme="minorHAnsi"/>
        </w:rPr>
        <w:t xml:space="preserve"> </w:t>
      </w:r>
      <w:r w:rsidR="004B535F" w:rsidRPr="009F4CE1">
        <w:rPr>
          <w:rFonts w:asciiTheme="minorHAnsi" w:hAnsiTheme="minorHAnsi" w:cstheme="minorHAnsi"/>
        </w:rPr>
        <w:t xml:space="preserve">immediate </w:t>
      </w:r>
      <w:r w:rsidR="0041286C" w:rsidRPr="009F4CE1">
        <w:rPr>
          <w:rFonts w:asciiTheme="minorHAnsi" w:hAnsiTheme="minorHAnsi" w:cstheme="minorHAnsi"/>
        </w:rPr>
        <w:t xml:space="preserve">patient transfer to </w:t>
      </w:r>
      <w:r w:rsidR="004B535F" w:rsidRPr="009F4CE1">
        <w:rPr>
          <w:rFonts w:asciiTheme="minorHAnsi" w:hAnsiTheme="minorHAnsi" w:cstheme="minorHAnsi"/>
        </w:rPr>
        <w:t>another</w:t>
      </w:r>
      <w:r w:rsidR="0041286C" w:rsidRPr="009F4CE1">
        <w:rPr>
          <w:rFonts w:asciiTheme="minorHAnsi" w:hAnsiTheme="minorHAnsi" w:cstheme="minorHAnsi"/>
        </w:rPr>
        <w:t xml:space="preserve"> facility</w:t>
      </w:r>
      <w:r w:rsidR="004B535F" w:rsidRPr="009F4CE1">
        <w:rPr>
          <w:rFonts w:asciiTheme="minorHAnsi" w:hAnsiTheme="minorHAnsi" w:cstheme="minorHAnsi"/>
        </w:rPr>
        <w:t xml:space="preserve"> </w:t>
      </w:r>
      <w:r w:rsidR="007F3DD8" w:rsidRPr="009F4CE1">
        <w:rPr>
          <w:rFonts w:asciiTheme="minorHAnsi" w:hAnsiTheme="minorHAnsi" w:cstheme="minorHAnsi"/>
        </w:rPr>
        <w:t>where</w:t>
      </w:r>
      <w:r w:rsidR="004B535F" w:rsidRPr="009F4CE1">
        <w:rPr>
          <w:rFonts w:asciiTheme="minorHAnsi" w:hAnsiTheme="minorHAnsi" w:cstheme="minorHAnsi"/>
        </w:rPr>
        <w:t xml:space="preserve"> </w:t>
      </w:r>
      <w:r w:rsidR="003D3E20" w:rsidRPr="009F4CE1">
        <w:rPr>
          <w:rFonts w:asciiTheme="minorHAnsi" w:hAnsiTheme="minorHAnsi" w:cstheme="minorHAnsi"/>
        </w:rPr>
        <w:t xml:space="preserve">appropriate </w:t>
      </w:r>
      <w:r w:rsidR="00763361" w:rsidRPr="009F4CE1">
        <w:rPr>
          <w:rFonts w:asciiTheme="minorHAnsi" w:hAnsiTheme="minorHAnsi" w:cstheme="minorHAnsi"/>
        </w:rPr>
        <w:t xml:space="preserve">expertise &amp; adequate </w:t>
      </w:r>
      <w:r w:rsidR="004B535F" w:rsidRPr="009F4CE1">
        <w:rPr>
          <w:rFonts w:asciiTheme="minorHAnsi" w:hAnsiTheme="minorHAnsi" w:cstheme="minorHAnsi"/>
        </w:rPr>
        <w:t xml:space="preserve">blood bank support for </w:t>
      </w:r>
      <w:r w:rsidR="003D3E20" w:rsidRPr="009F4CE1">
        <w:rPr>
          <w:rFonts w:asciiTheme="minorHAnsi" w:hAnsiTheme="minorHAnsi" w:cstheme="minorHAnsi"/>
        </w:rPr>
        <w:t xml:space="preserve">exchange transfusion </w:t>
      </w:r>
      <w:r w:rsidR="00763361" w:rsidRPr="009F4CE1">
        <w:rPr>
          <w:rFonts w:asciiTheme="minorHAnsi" w:hAnsiTheme="minorHAnsi" w:cstheme="minorHAnsi"/>
        </w:rPr>
        <w:t>are</w:t>
      </w:r>
      <w:r w:rsidR="003D3E20" w:rsidRPr="009F4CE1">
        <w:rPr>
          <w:rFonts w:asciiTheme="minorHAnsi" w:hAnsiTheme="minorHAnsi" w:cstheme="minorHAnsi"/>
        </w:rPr>
        <w:t xml:space="preserve"> available</w:t>
      </w:r>
      <w:r w:rsidR="000B5E5D" w:rsidRPr="009F4CE1">
        <w:rPr>
          <w:rFonts w:asciiTheme="minorHAnsi" w:hAnsiTheme="minorHAnsi" w:cstheme="minorHAnsi"/>
        </w:rPr>
        <w:t xml:space="preserve">. </w:t>
      </w:r>
      <w:r w:rsidR="00DD1FE5" w:rsidRPr="009F4CE1">
        <w:rPr>
          <w:rFonts w:asciiTheme="minorHAnsi" w:hAnsiTheme="minorHAnsi" w:cstheme="minorHAnsi"/>
        </w:rPr>
        <w:t xml:space="preserve">Simple transfusion while assembling resources for exchange transfusion however is appropriate. </w:t>
      </w:r>
      <w:r w:rsidR="003E2829" w:rsidRPr="009F4CE1">
        <w:rPr>
          <w:rFonts w:asciiTheme="minorHAnsi" w:hAnsiTheme="minorHAnsi" w:cstheme="minorHAnsi"/>
        </w:rPr>
        <w:t xml:space="preserve">Although randomized trials comparing </w:t>
      </w:r>
      <w:r w:rsidR="00523B03" w:rsidRPr="009F4CE1">
        <w:rPr>
          <w:rFonts w:asciiTheme="minorHAnsi" w:hAnsiTheme="minorHAnsi" w:cstheme="minorHAnsi"/>
        </w:rPr>
        <w:t>simple</w:t>
      </w:r>
      <w:r w:rsidR="003E2829" w:rsidRPr="009F4CE1">
        <w:rPr>
          <w:rFonts w:asciiTheme="minorHAnsi" w:hAnsiTheme="minorHAnsi" w:cstheme="minorHAnsi"/>
        </w:rPr>
        <w:t xml:space="preserve"> transfusion with </w:t>
      </w:r>
      <w:r w:rsidR="00523B03" w:rsidRPr="009F4CE1">
        <w:rPr>
          <w:rFonts w:asciiTheme="minorHAnsi" w:hAnsiTheme="minorHAnsi" w:cstheme="minorHAnsi"/>
        </w:rPr>
        <w:t>exchange</w:t>
      </w:r>
      <w:r w:rsidR="003E2829" w:rsidRPr="009F4CE1">
        <w:rPr>
          <w:rFonts w:asciiTheme="minorHAnsi" w:hAnsiTheme="minorHAnsi" w:cstheme="minorHAnsi"/>
        </w:rPr>
        <w:t xml:space="preserve"> transfusion are lacking, anecdotal evidence in this clinical setting suggests that simple transfusion</w:t>
      </w:r>
      <w:r w:rsidR="00523B03" w:rsidRPr="009F4CE1">
        <w:rPr>
          <w:rFonts w:asciiTheme="minorHAnsi" w:hAnsiTheme="minorHAnsi" w:cstheme="minorHAnsi"/>
        </w:rPr>
        <w:t>s</w:t>
      </w:r>
      <w:r w:rsidR="003E2829" w:rsidRPr="009F4CE1">
        <w:rPr>
          <w:rFonts w:asciiTheme="minorHAnsi" w:hAnsiTheme="minorHAnsi" w:cstheme="minorHAnsi"/>
        </w:rPr>
        <w:t xml:space="preserve"> cannot lower the percentage of haemoglobin S sufficiently without causing hyperviscosity or transfusional volume overload.</w:t>
      </w:r>
      <w:r w:rsidR="00CF3D77" w:rsidRPr="009F4CE1">
        <w:rPr>
          <w:rFonts w:asciiTheme="minorHAnsi" w:hAnsiTheme="minorHAnsi" w:cstheme="minorHAnsi"/>
        </w:rPr>
        <w:t xml:space="preserve"> A single exchange transfusion on the other hand is usually enough to lower haemoglobin S concentration to the desired level</w:t>
      </w:r>
      <w:r w:rsidR="00451F84" w:rsidRPr="009F4CE1">
        <w:rPr>
          <w:rFonts w:asciiTheme="minorHAnsi" w:hAnsiTheme="minorHAnsi" w:cstheme="minorHAnsi"/>
        </w:rPr>
        <w:t xml:space="preserve"> </w:t>
      </w:r>
      <w:r w:rsidR="00F20396" w:rsidRPr="009F4CE1">
        <w:rPr>
          <w:rFonts w:asciiTheme="minorHAnsi" w:hAnsiTheme="minorHAnsi" w:cstheme="minorHAnsi"/>
        </w:rPr>
        <w:t xml:space="preserve">thus </w:t>
      </w:r>
      <w:r w:rsidR="00451F84" w:rsidRPr="009F4CE1">
        <w:rPr>
          <w:rFonts w:asciiTheme="minorHAnsi" w:hAnsiTheme="minorHAnsi" w:cstheme="minorHAnsi"/>
        </w:rPr>
        <w:t xml:space="preserve">not only </w:t>
      </w:r>
      <w:r w:rsidR="00CC3A4E" w:rsidRPr="009F4CE1">
        <w:rPr>
          <w:rFonts w:asciiTheme="minorHAnsi" w:hAnsiTheme="minorHAnsi" w:cstheme="minorHAnsi"/>
        </w:rPr>
        <w:t xml:space="preserve">potentially </w:t>
      </w:r>
      <w:r w:rsidR="00451F84" w:rsidRPr="009F4CE1">
        <w:rPr>
          <w:rFonts w:asciiTheme="minorHAnsi" w:hAnsiTheme="minorHAnsi" w:cstheme="minorHAnsi"/>
        </w:rPr>
        <w:t xml:space="preserve">salvaging ischaemic penumbra </w:t>
      </w:r>
      <w:r w:rsidR="00D854D7" w:rsidRPr="009F4CE1">
        <w:rPr>
          <w:rFonts w:asciiTheme="minorHAnsi" w:hAnsiTheme="minorHAnsi" w:cstheme="minorHAnsi"/>
        </w:rPr>
        <w:t xml:space="preserve">in acute </w:t>
      </w:r>
      <w:r w:rsidR="00F74521" w:rsidRPr="009F4CE1">
        <w:rPr>
          <w:rFonts w:asciiTheme="minorHAnsi" w:hAnsiTheme="minorHAnsi" w:cstheme="minorHAnsi"/>
        </w:rPr>
        <w:t>settings</w:t>
      </w:r>
      <w:r w:rsidR="00D854D7" w:rsidRPr="009F4CE1">
        <w:rPr>
          <w:rFonts w:asciiTheme="minorHAnsi" w:hAnsiTheme="minorHAnsi" w:cstheme="minorHAnsi"/>
        </w:rPr>
        <w:t xml:space="preserve"> </w:t>
      </w:r>
      <w:r w:rsidR="00451F84" w:rsidRPr="009F4CE1">
        <w:rPr>
          <w:rFonts w:asciiTheme="minorHAnsi" w:hAnsiTheme="minorHAnsi" w:cstheme="minorHAnsi"/>
        </w:rPr>
        <w:t>but also reducing stroke recurrence</w:t>
      </w:r>
      <w:r w:rsidR="00F20396" w:rsidRPr="009F4CE1">
        <w:rPr>
          <w:rFonts w:asciiTheme="minorHAnsi" w:hAnsiTheme="minorHAnsi" w:cstheme="minorHAnsi"/>
        </w:rPr>
        <w:t xml:space="preserve"> risk. </w:t>
      </w:r>
      <w:r w:rsidR="00B01D2E" w:rsidRPr="009F4CE1">
        <w:rPr>
          <w:rFonts w:asciiTheme="minorHAnsi" w:hAnsiTheme="minorHAnsi" w:cstheme="minorHAnsi"/>
        </w:rPr>
        <w:lastRenderedPageBreak/>
        <w:t xml:space="preserve">Despite some </w:t>
      </w:r>
      <w:r w:rsidR="00A37321" w:rsidRPr="009F4CE1">
        <w:rPr>
          <w:rFonts w:asciiTheme="minorHAnsi" w:hAnsiTheme="minorHAnsi" w:cstheme="minorHAnsi"/>
        </w:rPr>
        <w:t xml:space="preserve">limited </w:t>
      </w:r>
      <w:r w:rsidR="00B01D2E" w:rsidRPr="009F4CE1">
        <w:rPr>
          <w:rFonts w:asciiTheme="minorHAnsi" w:hAnsiTheme="minorHAnsi" w:cstheme="minorHAnsi"/>
        </w:rPr>
        <w:t>contrary data,</w:t>
      </w:r>
      <w:r w:rsidR="00571482" w:rsidRPr="009F4CE1">
        <w:rPr>
          <w:rFonts w:asciiTheme="minorHAnsi" w:hAnsiTheme="minorHAnsi" w:cstheme="minorHAnsi"/>
        </w:rPr>
        <w:t xml:space="preserve"> the risk of haemorrhagic complications with thrombolytic therapy is </w:t>
      </w:r>
      <w:r w:rsidR="00B01D2E" w:rsidRPr="009F4CE1">
        <w:rPr>
          <w:rFonts w:asciiTheme="minorHAnsi" w:hAnsiTheme="minorHAnsi" w:cstheme="minorHAnsi"/>
        </w:rPr>
        <w:t>generally considered</w:t>
      </w:r>
      <w:r w:rsidR="00571482" w:rsidRPr="009F4CE1">
        <w:rPr>
          <w:rFonts w:asciiTheme="minorHAnsi" w:hAnsiTheme="minorHAnsi" w:cstheme="minorHAnsi"/>
        </w:rPr>
        <w:t xml:space="preserve"> to be higher than average in SCD patients</w:t>
      </w:r>
      <w:r w:rsidR="00B01D2E" w:rsidRPr="009F4CE1">
        <w:rPr>
          <w:rFonts w:asciiTheme="minorHAnsi" w:hAnsiTheme="minorHAnsi" w:cstheme="minorHAnsi"/>
        </w:rPr>
        <w:t>. T</w:t>
      </w:r>
      <w:r w:rsidR="00571482" w:rsidRPr="009F4CE1">
        <w:rPr>
          <w:rFonts w:asciiTheme="minorHAnsi" w:hAnsiTheme="minorHAnsi" w:cstheme="minorHAnsi"/>
        </w:rPr>
        <w:t xml:space="preserve">hrombolysis </w:t>
      </w:r>
      <w:r w:rsidR="00B01D2E" w:rsidRPr="009F4CE1">
        <w:rPr>
          <w:rFonts w:asciiTheme="minorHAnsi" w:hAnsiTheme="minorHAnsi" w:cstheme="minorHAnsi"/>
        </w:rPr>
        <w:t>and mechanical thrombectomy in</w:t>
      </w:r>
      <w:r w:rsidR="00571482" w:rsidRPr="009F4CE1">
        <w:rPr>
          <w:rFonts w:asciiTheme="minorHAnsi" w:hAnsiTheme="minorHAnsi" w:cstheme="minorHAnsi"/>
        </w:rPr>
        <w:t xml:space="preserve"> hyperacute ischaemic stroke cases with SCD</w:t>
      </w:r>
      <w:r w:rsidR="00B01D2E" w:rsidRPr="009F4CE1">
        <w:rPr>
          <w:rFonts w:asciiTheme="minorHAnsi" w:hAnsiTheme="minorHAnsi" w:cstheme="minorHAnsi"/>
        </w:rPr>
        <w:t xml:space="preserve"> </w:t>
      </w:r>
      <w:r w:rsidR="00406828" w:rsidRPr="009F4CE1">
        <w:rPr>
          <w:rFonts w:asciiTheme="minorHAnsi" w:hAnsiTheme="minorHAnsi" w:cstheme="minorHAnsi"/>
        </w:rPr>
        <w:t>are</w:t>
      </w:r>
      <w:r w:rsidR="00B01D2E" w:rsidRPr="009F4CE1">
        <w:rPr>
          <w:rFonts w:asciiTheme="minorHAnsi" w:hAnsiTheme="minorHAnsi" w:cstheme="minorHAnsi"/>
        </w:rPr>
        <w:t xml:space="preserve"> therefore </w:t>
      </w:r>
      <w:r w:rsidR="0041069B" w:rsidRPr="009F4CE1">
        <w:rPr>
          <w:rFonts w:asciiTheme="minorHAnsi" w:hAnsiTheme="minorHAnsi" w:cstheme="minorHAnsi"/>
        </w:rPr>
        <w:t xml:space="preserve">generally </w:t>
      </w:r>
      <w:r w:rsidR="00406828" w:rsidRPr="009F4CE1">
        <w:rPr>
          <w:rFonts w:asciiTheme="minorHAnsi" w:hAnsiTheme="minorHAnsi" w:cstheme="minorHAnsi"/>
        </w:rPr>
        <w:t xml:space="preserve">not instituted unless attempted in centres with significant experience. </w:t>
      </w:r>
      <w:r w:rsidR="00B42826" w:rsidRPr="009F4CE1">
        <w:rPr>
          <w:rFonts w:asciiTheme="minorHAnsi" w:hAnsiTheme="minorHAnsi" w:cstheme="minorHAnsi"/>
        </w:rPr>
        <w:t xml:space="preserve">Antiplatelet therapy (aspirin) for secondary prophylaxis however can be given </w:t>
      </w:r>
      <w:r w:rsidR="00070D36" w:rsidRPr="009F4CE1">
        <w:rPr>
          <w:rFonts w:asciiTheme="minorHAnsi" w:hAnsiTheme="minorHAnsi" w:cstheme="minorHAnsi"/>
        </w:rPr>
        <w:t>like</w:t>
      </w:r>
      <w:r w:rsidR="00B42826" w:rsidRPr="009F4CE1">
        <w:rPr>
          <w:rFonts w:asciiTheme="minorHAnsi" w:hAnsiTheme="minorHAnsi" w:cstheme="minorHAnsi"/>
        </w:rPr>
        <w:t xml:space="preserve"> general population. </w:t>
      </w:r>
      <w:r w:rsidR="000F7CF2" w:rsidRPr="009F4CE1">
        <w:rPr>
          <w:rFonts w:asciiTheme="minorHAnsi" w:hAnsiTheme="minorHAnsi" w:cstheme="minorHAnsi"/>
        </w:rPr>
        <w:t xml:space="preserve">Routine thromboprophylaxis for VTE in hospitalized </w:t>
      </w:r>
      <w:r w:rsidR="00DD1E89" w:rsidRPr="009F4CE1">
        <w:rPr>
          <w:rFonts w:asciiTheme="minorHAnsi" w:hAnsiTheme="minorHAnsi" w:cstheme="minorHAnsi"/>
        </w:rPr>
        <w:t xml:space="preserve">SCD </w:t>
      </w:r>
      <w:r w:rsidR="000F7CF2" w:rsidRPr="009F4CE1">
        <w:rPr>
          <w:rFonts w:asciiTheme="minorHAnsi" w:hAnsiTheme="minorHAnsi" w:cstheme="minorHAnsi"/>
        </w:rPr>
        <w:t xml:space="preserve">children </w:t>
      </w:r>
      <w:r w:rsidR="00DD1E89" w:rsidRPr="009F4CE1">
        <w:rPr>
          <w:rFonts w:asciiTheme="minorHAnsi" w:hAnsiTheme="minorHAnsi" w:cstheme="minorHAnsi"/>
        </w:rPr>
        <w:t>&amp;</w:t>
      </w:r>
      <w:r w:rsidR="000F7CF2" w:rsidRPr="009F4CE1">
        <w:rPr>
          <w:rFonts w:asciiTheme="minorHAnsi" w:hAnsiTheme="minorHAnsi" w:cstheme="minorHAnsi"/>
        </w:rPr>
        <w:t xml:space="preserve"> adolescents under 18 years of age</w:t>
      </w:r>
      <w:r w:rsidR="00DD1E89" w:rsidRPr="009F4CE1">
        <w:rPr>
          <w:rFonts w:asciiTheme="minorHAnsi" w:hAnsiTheme="minorHAnsi" w:cstheme="minorHAnsi"/>
        </w:rPr>
        <w:t xml:space="preserve"> is generally not recommended. Specific situations in which </w:t>
      </w:r>
      <w:r w:rsidR="009A504F" w:rsidRPr="009F4CE1">
        <w:rPr>
          <w:rFonts w:asciiTheme="minorHAnsi" w:hAnsiTheme="minorHAnsi" w:cstheme="minorHAnsi"/>
        </w:rPr>
        <w:t xml:space="preserve">institution of </w:t>
      </w:r>
      <w:r w:rsidR="00DD1E89" w:rsidRPr="009F4CE1">
        <w:rPr>
          <w:rFonts w:asciiTheme="minorHAnsi" w:hAnsiTheme="minorHAnsi" w:cstheme="minorHAnsi"/>
        </w:rPr>
        <w:t>anticoagulant therapy</w:t>
      </w:r>
      <w:r w:rsidR="007167AF" w:rsidRPr="009F4CE1">
        <w:rPr>
          <w:rFonts w:asciiTheme="minorHAnsi" w:hAnsiTheme="minorHAnsi" w:cstheme="minorHAnsi"/>
        </w:rPr>
        <w:t xml:space="preserve"> would be considered </w:t>
      </w:r>
      <w:r w:rsidR="003C2B1B" w:rsidRPr="009F4CE1">
        <w:rPr>
          <w:rFonts w:asciiTheme="minorHAnsi" w:hAnsiTheme="minorHAnsi" w:cstheme="minorHAnsi"/>
        </w:rPr>
        <w:t>therapeutic</w:t>
      </w:r>
      <w:r w:rsidR="00DD1E89" w:rsidRPr="009F4CE1">
        <w:rPr>
          <w:rFonts w:asciiTheme="minorHAnsi" w:hAnsiTheme="minorHAnsi" w:cstheme="minorHAnsi"/>
        </w:rPr>
        <w:t xml:space="preserve"> </w:t>
      </w:r>
      <w:r w:rsidR="007167AF" w:rsidRPr="009F4CE1">
        <w:rPr>
          <w:rFonts w:asciiTheme="minorHAnsi" w:hAnsiTheme="minorHAnsi" w:cstheme="minorHAnsi"/>
        </w:rPr>
        <w:t>(</w:t>
      </w:r>
      <w:r w:rsidR="009A504F" w:rsidRPr="009F4CE1">
        <w:rPr>
          <w:rFonts w:asciiTheme="minorHAnsi" w:hAnsiTheme="minorHAnsi" w:cstheme="minorHAnsi"/>
        </w:rPr>
        <w:t>once the immediate risk of haemorrhagic conversion has receded</w:t>
      </w:r>
      <w:r w:rsidR="007167AF" w:rsidRPr="009F4CE1">
        <w:rPr>
          <w:rFonts w:asciiTheme="minorHAnsi" w:hAnsiTheme="minorHAnsi" w:cstheme="minorHAnsi"/>
        </w:rPr>
        <w:t>)</w:t>
      </w:r>
      <w:r w:rsidR="009A504F" w:rsidRPr="009F4CE1">
        <w:rPr>
          <w:rFonts w:asciiTheme="minorHAnsi" w:hAnsiTheme="minorHAnsi" w:cstheme="minorHAnsi"/>
        </w:rPr>
        <w:t xml:space="preserve"> </w:t>
      </w:r>
      <w:r w:rsidR="00DD1E89" w:rsidRPr="009F4CE1">
        <w:rPr>
          <w:rFonts w:asciiTheme="minorHAnsi" w:hAnsiTheme="minorHAnsi" w:cstheme="minorHAnsi"/>
        </w:rPr>
        <w:t>include arterial dissection, cerebral venous sinus thrombosis, or greater likelihood of another cause of ischemic stroke such as embolism in the setting of atrial fibrillation.</w:t>
      </w:r>
      <w:r w:rsidR="007167AF" w:rsidRPr="009F4CE1">
        <w:rPr>
          <w:rFonts w:asciiTheme="minorHAnsi" w:hAnsiTheme="minorHAnsi" w:cstheme="minorHAnsi"/>
        </w:rPr>
        <w:t xml:space="preserve"> </w:t>
      </w:r>
    </w:p>
    <w:p w14:paraId="053DD79C" w14:textId="77777777" w:rsidR="008C769B" w:rsidRPr="009F4CE1" w:rsidRDefault="008C769B" w:rsidP="008C769B">
      <w:pPr>
        <w:rPr>
          <w:rFonts w:asciiTheme="minorHAnsi" w:hAnsiTheme="minorHAnsi" w:cstheme="minorHAnsi"/>
        </w:rPr>
      </w:pPr>
    </w:p>
    <w:p w14:paraId="30851D2B" w14:textId="77777777" w:rsidR="008C769B" w:rsidRPr="009F4CE1" w:rsidRDefault="008C769B" w:rsidP="008C769B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>Conclusion:</w:t>
      </w:r>
    </w:p>
    <w:p w14:paraId="7DBCCC81" w14:textId="77777777" w:rsidR="008C769B" w:rsidRPr="009F4CE1" w:rsidRDefault="008C769B" w:rsidP="008C769B">
      <w:pPr>
        <w:rPr>
          <w:rFonts w:asciiTheme="minorHAnsi" w:hAnsiTheme="minorHAnsi" w:cstheme="minorHAnsi"/>
        </w:rPr>
      </w:pPr>
    </w:p>
    <w:p w14:paraId="1B151D17" w14:textId="769AF316" w:rsidR="00A831D7" w:rsidRPr="009F4CE1" w:rsidRDefault="00A831D7" w:rsidP="008C769B">
      <w:pPr>
        <w:rPr>
          <w:rFonts w:asciiTheme="minorHAnsi" w:hAnsiTheme="minorHAnsi" w:cstheme="minorHAnsi"/>
        </w:rPr>
      </w:pPr>
      <w:r w:rsidRPr="009F4CE1">
        <w:rPr>
          <w:rFonts w:asciiTheme="minorHAnsi" w:hAnsiTheme="minorHAnsi" w:cstheme="minorHAnsi"/>
        </w:rPr>
        <w:t xml:space="preserve">Attempts should be made to minimize crying &amp; hyperventilation in SCD children with acute stroke. This is because </w:t>
      </w:r>
      <w:r w:rsidR="00CA42C0" w:rsidRPr="009F4CE1">
        <w:rPr>
          <w:rFonts w:asciiTheme="minorHAnsi" w:hAnsiTheme="minorHAnsi" w:cstheme="minorHAnsi"/>
        </w:rPr>
        <w:t>both</w:t>
      </w:r>
      <w:r w:rsidRPr="009F4CE1">
        <w:rPr>
          <w:rFonts w:asciiTheme="minorHAnsi" w:hAnsiTheme="minorHAnsi" w:cstheme="minorHAnsi"/>
        </w:rPr>
        <w:t xml:space="preserve"> can lower PaCO2 </w:t>
      </w:r>
      <w:r w:rsidR="00DE76EC" w:rsidRPr="009F4CE1">
        <w:rPr>
          <w:rFonts w:asciiTheme="minorHAnsi" w:hAnsiTheme="minorHAnsi" w:cstheme="minorHAnsi"/>
        </w:rPr>
        <w:t>in turn</w:t>
      </w:r>
      <w:r w:rsidRPr="009F4CE1">
        <w:rPr>
          <w:rFonts w:asciiTheme="minorHAnsi" w:hAnsiTheme="minorHAnsi" w:cstheme="minorHAnsi"/>
        </w:rPr>
        <w:t xml:space="preserve"> induc</w:t>
      </w:r>
      <w:r w:rsidR="00CA42C0" w:rsidRPr="009F4CE1">
        <w:rPr>
          <w:rFonts w:asciiTheme="minorHAnsi" w:hAnsiTheme="minorHAnsi" w:cstheme="minorHAnsi"/>
        </w:rPr>
        <w:t>ing</w:t>
      </w:r>
      <w:r w:rsidRPr="009F4CE1">
        <w:rPr>
          <w:rFonts w:asciiTheme="minorHAnsi" w:hAnsiTheme="minorHAnsi" w:cstheme="minorHAnsi"/>
        </w:rPr>
        <w:t xml:space="preserve"> </w:t>
      </w:r>
      <w:r w:rsidR="00DE76EC" w:rsidRPr="009F4CE1">
        <w:rPr>
          <w:rFonts w:asciiTheme="minorHAnsi" w:hAnsiTheme="minorHAnsi" w:cstheme="minorHAnsi"/>
        </w:rPr>
        <w:t>(</w:t>
      </w:r>
      <w:r w:rsidRPr="009F4CE1">
        <w:rPr>
          <w:rFonts w:asciiTheme="minorHAnsi" w:hAnsiTheme="minorHAnsi" w:cstheme="minorHAnsi"/>
        </w:rPr>
        <w:t>or worsen</w:t>
      </w:r>
      <w:r w:rsidR="00CA42C0" w:rsidRPr="009F4CE1">
        <w:rPr>
          <w:rFonts w:asciiTheme="minorHAnsi" w:hAnsiTheme="minorHAnsi" w:cstheme="minorHAnsi"/>
        </w:rPr>
        <w:t>ing</w:t>
      </w:r>
      <w:r w:rsidR="00DE76EC" w:rsidRPr="009F4CE1">
        <w:rPr>
          <w:rFonts w:asciiTheme="minorHAnsi" w:hAnsiTheme="minorHAnsi" w:cstheme="minorHAnsi"/>
        </w:rPr>
        <w:t>)</w:t>
      </w:r>
      <w:r w:rsidRPr="009F4CE1">
        <w:rPr>
          <w:rFonts w:asciiTheme="minorHAnsi" w:hAnsiTheme="minorHAnsi" w:cstheme="minorHAnsi"/>
        </w:rPr>
        <w:t xml:space="preserve"> </w:t>
      </w:r>
      <w:r w:rsidR="00DE76EC" w:rsidRPr="009F4CE1">
        <w:rPr>
          <w:rFonts w:asciiTheme="minorHAnsi" w:hAnsiTheme="minorHAnsi" w:cstheme="minorHAnsi"/>
        </w:rPr>
        <w:t xml:space="preserve">cerebral </w:t>
      </w:r>
      <w:r w:rsidR="00CA42C0" w:rsidRPr="009F4CE1">
        <w:rPr>
          <w:rFonts w:asciiTheme="minorHAnsi" w:hAnsiTheme="minorHAnsi" w:cstheme="minorHAnsi"/>
        </w:rPr>
        <w:t>vasoconstriction &amp; ischaemia.</w:t>
      </w:r>
      <w:r w:rsidR="000A1FBF" w:rsidRPr="009F4CE1">
        <w:rPr>
          <w:rFonts w:asciiTheme="minorHAnsi" w:hAnsiTheme="minorHAnsi" w:cstheme="minorHAnsi"/>
        </w:rPr>
        <w:t xml:space="preserve"> Additionally, monitoring of </w:t>
      </w:r>
      <w:r w:rsidR="00573FC2" w:rsidRPr="009F4CE1">
        <w:rPr>
          <w:rFonts w:asciiTheme="minorHAnsi" w:hAnsiTheme="minorHAnsi" w:cstheme="minorHAnsi"/>
        </w:rPr>
        <w:t>O</w:t>
      </w:r>
      <w:r w:rsidR="00573FC2" w:rsidRPr="009F4CE1">
        <w:rPr>
          <w:rFonts w:asciiTheme="minorHAnsi" w:hAnsiTheme="minorHAnsi" w:cstheme="minorHAnsi"/>
          <w:vertAlign w:val="subscript"/>
        </w:rPr>
        <w:t>2</w:t>
      </w:r>
      <w:r w:rsidR="000A1FBF" w:rsidRPr="009F4CE1">
        <w:rPr>
          <w:rFonts w:asciiTheme="minorHAnsi" w:hAnsiTheme="minorHAnsi" w:cstheme="minorHAnsi"/>
        </w:rPr>
        <w:t xml:space="preserve"> saturation</w:t>
      </w:r>
      <w:r w:rsidR="00573FC2" w:rsidRPr="009F4CE1">
        <w:rPr>
          <w:rFonts w:asciiTheme="minorHAnsi" w:hAnsiTheme="minorHAnsi" w:cstheme="minorHAnsi"/>
        </w:rPr>
        <w:t>s</w:t>
      </w:r>
      <w:r w:rsidR="000A1FBF" w:rsidRPr="009F4CE1">
        <w:rPr>
          <w:rFonts w:asciiTheme="minorHAnsi" w:hAnsiTheme="minorHAnsi" w:cstheme="minorHAnsi"/>
        </w:rPr>
        <w:t xml:space="preserve"> </w:t>
      </w:r>
      <w:r w:rsidR="00573FC2" w:rsidRPr="009F4CE1">
        <w:rPr>
          <w:rFonts w:asciiTheme="minorHAnsi" w:hAnsiTheme="minorHAnsi" w:cstheme="minorHAnsi"/>
        </w:rPr>
        <w:t>(</w:t>
      </w:r>
      <w:r w:rsidR="000A1FBF" w:rsidRPr="009F4CE1">
        <w:rPr>
          <w:rFonts w:asciiTheme="minorHAnsi" w:hAnsiTheme="minorHAnsi" w:cstheme="minorHAnsi"/>
        </w:rPr>
        <w:t xml:space="preserve">&amp; administration of supplemental </w:t>
      </w:r>
      <w:r w:rsidR="00DA705B" w:rsidRPr="009F4CE1">
        <w:rPr>
          <w:rFonts w:asciiTheme="minorHAnsi" w:hAnsiTheme="minorHAnsi" w:cstheme="minorHAnsi"/>
        </w:rPr>
        <w:t>O</w:t>
      </w:r>
      <w:r w:rsidR="00DA705B" w:rsidRPr="009F4CE1">
        <w:rPr>
          <w:rFonts w:asciiTheme="minorHAnsi" w:hAnsiTheme="minorHAnsi" w:cstheme="minorHAnsi"/>
          <w:vertAlign w:val="subscript"/>
        </w:rPr>
        <w:t xml:space="preserve">2 </w:t>
      </w:r>
      <w:r w:rsidR="00DA705B" w:rsidRPr="009F4CE1">
        <w:rPr>
          <w:rFonts w:asciiTheme="minorHAnsi" w:hAnsiTheme="minorHAnsi" w:cstheme="minorHAnsi"/>
        </w:rPr>
        <w:t xml:space="preserve">if </w:t>
      </w:r>
      <w:r w:rsidR="00E45BE1" w:rsidRPr="009F4CE1">
        <w:rPr>
          <w:rFonts w:asciiTheme="minorHAnsi" w:hAnsiTheme="minorHAnsi" w:cstheme="minorHAnsi"/>
        </w:rPr>
        <w:t>needed</w:t>
      </w:r>
      <w:r w:rsidR="00DA705B" w:rsidRPr="009F4CE1">
        <w:rPr>
          <w:rFonts w:asciiTheme="minorHAnsi" w:hAnsiTheme="minorHAnsi" w:cstheme="minorHAnsi"/>
        </w:rPr>
        <w:t xml:space="preserve"> </w:t>
      </w:r>
      <w:r w:rsidR="000A1FBF" w:rsidRPr="009F4CE1">
        <w:rPr>
          <w:rFonts w:asciiTheme="minorHAnsi" w:hAnsiTheme="minorHAnsi" w:cstheme="minorHAnsi"/>
        </w:rPr>
        <w:t xml:space="preserve">to maintain </w:t>
      </w:r>
      <w:r w:rsidR="00DA705B" w:rsidRPr="009F4CE1">
        <w:rPr>
          <w:rFonts w:asciiTheme="minorHAnsi" w:hAnsiTheme="minorHAnsi" w:cstheme="minorHAnsi"/>
        </w:rPr>
        <w:t xml:space="preserve">saturations </w:t>
      </w:r>
      <w:r w:rsidR="00E45BE1" w:rsidRPr="009F4CE1">
        <w:rPr>
          <w:rFonts w:asciiTheme="minorHAnsi" w:hAnsiTheme="minorHAnsi" w:cstheme="minorHAnsi"/>
        </w:rPr>
        <w:t>above 9</w:t>
      </w:r>
      <w:r w:rsidR="000A1FBF" w:rsidRPr="009F4CE1">
        <w:rPr>
          <w:rFonts w:asciiTheme="minorHAnsi" w:hAnsiTheme="minorHAnsi" w:cstheme="minorHAnsi"/>
        </w:rPr>
        <w:t>5%</w:t>
      </w:r>
      <w:r w:rsidR="00573FC2" w:rsidRPr="009F4CE1">
        <w:rPr>
          <w:rFonts w:asciiTheme="minorHAnsi" w:hAnsiTheme="minorHAnsi" w:cstheme="minorHAnsi"/>
        </w:rPr>
        <w:t>)</w:t>
      </w:r>
      <w:r w:rsidR="000A1FBF" w:rsidRPr="009F4CE1">
        <w:rPr>
          <w:rFonts w:asciiTheme="minorHAnsi" w:hAnsiTheme="minorHAnsi" w:cstheme="minorHAnsi"/>
        </w:rPr>
        <w:t xml:space="preserve"> and administration of antibiotics </w:t>
      </w:r>
      <w:r w:rsidR="00573FC2" w:rsidRPr="009F4CE1">
        <w:rPr>
          <w:rFonts w:asciiTheme="minorHAnsi" w:hAnsiTheme="minorHAnsi" w:cstheme="minorHAnsi"/>
        </w:rPr>
        <w:t>(</w:t>
      </w:r>
      <w:r w:rsidR="000A1FBF" w:rsidRPr="009F4CE1">
        <w:rPr>
          <w:rFonts w:asciiTheme="minorHAnsi" w:hAnsiTheme="minorHAnsi" w:cstheme="minorHAnsi"/>
        </w:rPr>
        <w:t>if infection is suspected</w:t>
      </w:r>
      <w:r w:rsidR="00573FC2" w:rsidRPr="009F4CE1">
        <w:rPr>
          <w:rFonts w:asciiTheme="minorHAnsi" w:hAnsiTheme="minorHAnsi" w:cstheme="minorHAnsi"/>
        </w:rPr>
        <w:t>)</w:t>
      </w:r>
      <w:r w:rsidR="000A1FBF" w:rsidRPr="009F4CE1">
        <w:rPr>
          <w:rFonts w:asciiTheme="minorHAnsi" w:hAnsiTheme="minorHAnsi" w:cstheme="minorHAnsi"/>
        </w:rPr>
        <w:t xml:space="preserve"> are of paramount importance </w:t>
      </w:r>
      <w:r w:rsidR="00ED5941" w:rsidRPr="009F4CE1">
        <w:rPr>
          <w:rFonts w:asciiTheme="minorHAnsi" w:hAnsiTheme="minorHAnsi" w:cstheme="minorHAnsi"/>
        </w:rPr>
        <w:t xml:space="preserve">in SCD patients </w:t>
      </w:r>
      <w:r w:rsidR="00002FD4" w:rsidRPr="009F4CE1">
        <w:rPr>
          <w:rFonts w:asciiTheme="minorHAnsi" w:hAnsiTheme="minorHAnsi" w:cstheme="minorHAnsi"/>
        </w:rPr>
        <w:t>to</w:t>
      </w:r>
      <w:r w:rsidR="0031771D" w:rsidRPr="009F4CE1">
        <w:rPr>
          <w:rFonts w:asciiTheme="minorHAnsi" w:hAnsiTheme="minorHAnsi" w:cstheme="minorHAnsi"/>
        </w:rPr>
        <w:t xml:space="preserve"> reduce </w:t>
      </w:r>
      <w:r w:rsidR="00E45BE1" w:rsidRPr="009F4CE1">
        <w:rPr>
          <w:rFonts w:asciiTheme="minorHAnsi" w:hAnsiTheme="minorHAnsi" w:cstheme="minorHAnsi"/>
        </w:rPr>
        <w:t xml:space="preserve">RBCs </w:t>
      </w:r>
      <w:r w:rsidR="0031771D" w:rsidRPr="009F4CE1">
        <w:rPr>
          <w:rFonts w:asciiTheme="minorHAnsi" w:hAnsiTheme="minorHAnsi" w:cstheme="minorHAnsi"/>
        </w:rPr>
        <w:t xml:space="preserve">sickling &amp; </w:t>
      </w:r>
      <w:r w:rsidR="00F561BD" w:rsidRPr="009F4CE1">
        <w:rPr>
          <w:rFonts w:asciiTheme="minorHAnsi" w:hAnsiTheme="minorHAnsi" w:cstheme="minorHAnsi"/>
        </w:rPr>
        <w:t>resultant</w:t>
      </w:r>
      <w:r w:rsidR="0031771D" w:rsidRPr="009F4CE1">
        <w:rPr>
          <w:rFonts w:asciiTheme="minorHAnsi" w:hAnsiTheme="minorHAnsi" w:cstheme="minorHAnsi"/>
        </w:rPr>
        <w:t xml:space="preserve"> cerebral ischemia. </w:t>
      </w:r>
      <w:r w:rsidR="00002FD4" w:rsidRPr="009F4CE1">
        <w:rPr>
          <w:rFonts w:asciiTheme="minorHAnsi" w:hAnsiTheme="minorHAnsi" w:cstheme="minorHAnsi"/>
        </w:rPr>
        <w:t xml:space="preserve">SCD patients with TIA </w:t>
      </w:r>
      <w:r w:rsidR="00501264" w:rsidRPr="009F4CE1">
        <w:rPr>
          <w:rFonts w:asciiTheme="minorHAnsi" w:hAnsiTheme="minorHAnsi" w:cstheme="minorHAnsi"/>
        </w:rPr>
        <w:t xml:space="preserve">generally do not require urgent exchange transfusion. They may however require non-urgent prophylactic transfusions to reduce stroke </w:t>
      </w:r>
      <w:r w:rsidR="000171F8" w:rsidRPr="009F4CE1">
        <w:rPr>
          <w:rFonts w:asciiTheme="minorHAnsi" w:hAnsiTheme="minorHAnsi" w:cstheme="minorHAnsi"/>
        </w:rPr>
        <w:t xml:space="preserve">recurrence </w:t>
      </w:r>
      <w:r w:rsidR="00501264" w:rsidRPr="009F4CE1">
        <w:rPr>
          <w:rFonts w:asciiTheme="minorHAnsi" w:hAnsiTheme="minorHAnsi" w:cstheme="minorHAnsi"/>
        </w:rPr>
        <w:t xml:space="preserve">risk. </w:t>
      </w:r>
      <w:r w:rsidR="00ED5941" w:rsidRPr="009F4CE1">
        <w:rPr>
          <w:rFonts w:asciiTheme="minorHAnsi" w:hAnsiTheme="minorHAnsi" w:cstheme="minorHAnsi"/>
        </w:rPr>
        <w:t xml:space="preserve"> </w:t>
      </w:r>
    </w:p>
    <w:p w14:paraId="5379480F" w14:textId="77777777" w:rsidR="00A831D7" w:rsidRPr="009F4CE1" w:rsidRDefault="00A831D7" w:rsidP="008C769B">
      <w:pPr>
        <w:rPr>
          <w:rFonts w:asciiTheme="minorHAnsi" w:hAnsiTheme="minorHAnsi" w:cstheme="minorHAnsi"/>
        </w:rPr>
      </w:pPr>
    </w:p>
    <w:p w14:paraId="55E5EF6D" w14:textId="77777777" w:rsidR="008C769B" w:rsidRPr="009F4CE1" w:rsidRDefault="008C769B" w:rsidP="008C769B">
      <w:pPr>
        <w:rPr>
          <w:rFonts w:ascii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 xml:space="preserve">References: </w:t>
      </w:r>
      <w:bookmarkStart w:id="0" w:name="_GoBack"/>
      <w:bookmarkEnd w:id="0"/>
    </w:p>
    <w:p w14:paraId="711F1DDC" w14:textId="77777777" w:rsidR="008C769B" w:rsidRPr="009F4CE1" w:rsidRDefault="008C769B" w:rsidP="00A038D8">
      <w:pPr>
        <w:rPr>
          <w:rFonts w:asciiTheme="minorHAnsi" w:hAnsiTheme="minorHAnsi" w:cstheme="minorHAnsi"/>
          <w:b/>
          <w:color w:val="000000" w:themeColor="text1"/>
        </w:rPr>
      </w:pPr>
    </w:p>
    <w:p w14:paraId="5F6C0EB0" w14:textId="77777777" w:rsidR="00A038D8" w:rsidRPr="009F4CE1" w:rsidRDefault="009F4CE1" w:rsidP="00872903">
      <w:pPr>
        <w:pStyle w:val="ListParagraph"/>
        <w:numPr>
          <w:ilvl w:val="0"/>
          <w:numId w:val="3"/>
        </w:numPr>
        <w:rPr>
          <w:rFonts w:cstheme="minorHAnsi"/>
          <w:color w:val="000000" w:themeColor="text1"/>
        </w:rPr>
      </w:pPr>
      <w:hyperlink r:id="rId5" w:history="1">
        <w:r w:rsidR="00A038D8" w:rsidRPr="009F4CE1">
          <w:rPr>
            <w:rFonts w:cstheme="minorHAnsi"/>
            <w:color w:val="000000" w:themeColor="text1"/>
          </w:rPr>
          <w:t>Hulbert ML, Scothorn DJ, Panepinto JA, et al. Exchange blood transfusion compared with simple transfusion for first overt stroke is associated with a lower risk of subsequent stroke: a retrospective cohort study of 137 children with sickle cell anemia. J Pediatr 2006; 149:710.</w:t>
        </w:r>
      </w:hyperlink>
    </w:p>
    <w:p w14:paraId="4F7C6DF9" w14:textId="48158434" w:rsidR="00A038D8" w:rsidRPr="009F4CE1" w:rsidRDefault="00A038D8" w:rsidP="00872903">
      <w:pPr>
        <w:pStyle w:val="ListParagraph"/>
        <w:numPr>
          <w:ilvl w:val="0"/>
          <w:numId w:val="3"/>
        </w:numPr>
        <w:rPr>
          <w:rFonts w:cstheme="minorHAnsi"/>
          <w:color w:val="000000" w:themeColor="text1"/>
        </w:rPr>
      </w:pPr>
      <w:r w:rsidRPr="009F4CE1">
        <w:rPr>
          <w:rFonts w:cstheme="minorHAnsi"/>
          <w:color w:val="000000" w:themeColor="text1"/>
        </w:rPr>
        <w:t xml:space="preserve">https://www.nhlbi.nih.gov/sites/default/files/media/docs/Evd-Bsd_SickleCellDis_Rep2014.pdf </w:t>
      </w:r>
    </w:p>
    <w:p w14:paraId="6411A543" w14:textId="77777777" w:rsidR="00CD61EF" w:rsidRPr="009F4CE1" w:rsidRDefault="009F4CE1" w:rsidP="001404FB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cstheme="minorHAnsi"/>
          <w:color w:val="232323"/>
        </w:rPr>
      </w:pPr>
      <w:hyperlink r:id="rId6" w:history="1">
        <w:r w:rsidR="00A038D8" w:rsidRPr="009F4CE1">
          <w:rPr>
            <w:rFonts w:cstheme="minorHAnsi"/>
            <w:color w:val="000000" w:themeColor="text1"/>
          </w:rPr>
          <w:t>Yawn BP, Buchanan GR, Afenyi-Annan AN, et al. Management of sickle cell disease: summary of the 2014 evidence-based report by expert panel members. JAMA 2014; 312:1033.</w:t>
        </w:r>
      </w:hyperlink>
    </w:p>
    <w:p w14:paraId="03814AD2" w14:textId="3C56AC02" w:rsidR="00CD61EF" w:rsidRPr="009F4CE1" w:rsidRDefault="009F4CE1" w:rsidP="001404FB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cstheme="minorHAnsi"/>
          <w:color w:val="000000" w:themeColor="text1"/>
        </w:rPr>
      </w:pPr>
      <w:hyperlink r:id="rId7" w:history="1">
        <w:r w:rsidR="00CD61EF" w:rsidRPr="009F4CE1">
          <w:rPr>
            <w:rStyle w:val="Hyperlink"/>
            <w:rFonts w:cstheme="minorHAnsi"/>
            <w:color w:val="000000" w:themeColor="text1"/>
            <w:u w:val="none"/>
          </w:rPr>
          <w:t>Rivkin MJ, deVeber G, Ichord RN, et al. Thrombolysis in pediatric stroke study. Stroke 2015; 46:880.</w:t>
        </w:r>
      </w:hyperlink>
    </w:p>
    <w:p w14:paraId="772F1E72" w14:textId="6C3EE2DC" w:rsidR="008C769B" w:rsidRPr="009F4CE1" w:rsidRDefault="008C769B" w:rsidP="008C769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1F3864" w:themeColor="accent1" w:themeShade="80"/>
        </w:rPr>
      </w:pPr>
      <w:r w:rsidRPr="009F4CE1">
        <w:rPr>
          <w:rFonts w:asciiTheme="minorHAnsi" w:hAnsiTheme="minorHAnsi" w:cstheme="minorHAnsi"/>
          <w:b/>
          <w:color w:val="1F3864" w:themeColor="accent1" w:themeShade="80"/>
        </w:rPr>
        <w:t>Presenting author’s details:</w:t>
      </w:r>
    </w:p>
    <w:p w14:paraId="65AFFDB6" w14:textId="77777777" w:rsidR="008C769B" w:rsidRPr="009F4CE1" w:rsidRDefault="008C769B" w:rsidP="008C769B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2BA52A87" w14:textId="77777777" w:rsidR="008C769B" w:rsidRPr="009F4CE1" w:rsidRDefault="008C769B" w:rsidP="008C769B">
      <w:pPr>
        <w:rPr>
          <w:rFonts w:asciiTheme="minorHAnsi" w:hAnsiTheme="minorHAnsi" w:cstheme="minorHAnsi"/>
        </w:rPr>
      </w:pPr>
      <w:r w:rsidRPr="009F4CE1">
        <w:rPr>
          <w:rFonts w:asciiTheme="minorHAnsi" w:hAnsiTheme="minorHAnsi" w:cstheme="minorHAnsi"/>
          <w:b/>
        </w:rPr>
        <w:t xml:space="preserve">Full name: </w:t>
      </w:r>
      <w:r w:rsidRPr="009F4CE1">
        <w:rPr>
          <w:rFonts w:asciiTheme="minorHAnsi" w:hAnsiTheme="minorHAnsi" w:cstheme="minorHAnsi"/>
        </w:rPr>
        <w:t>Dr Fazal-i-Akbar Danish</w:t>
      </w:r>
    </w:p>
    <w:p w14:paraId="7A5D36BC" w14:textId="77777777" w:rsidR="008C769B" w:rsidRPr="009F4CE1" w:rsidRDefault="008C769B" w:rsidP="008C769B">
      <w:pPr>
        <w:rPr>
          <w:rFonts w:asciiTheme="minorHAnsi" w:eastAsiaTheme="minorHAnsi" w:hAnsiTheme="minorHAnsi" w:cstheme="minorHAnsi"/>
        </w:rPr>
      </w:pPr>
      <w:r w:rsidRPr="009F4CE1">
        <w:rPr>
          <w:rFonts w:asciiTheme="minorHAnsi" w:eastAsiaTheme="minorHAnsi" w:hAnsiTheme="minorHAnsi" w:cstheme="minorHAnsi"/>
          <w:b/>
        </w:rPr>
        <w:t>Email:</w:t>
      </w:r>
      <w:r w:rsidRPr="009F4CE1">
        <w:rPr>
          <w:rFonts w:asciiTheme="minorHAnsi" w:eastAsiaTheme="minorHAnsi" w:hAnsiTheme="minorHAnsi" w:cstheme="minorHAnsi"/>
        </w:rPr>
        <w:t xml:space="preserve"> danish@doctors.org.uk</w:t>
      </w:r>
    </w:p>
    <w:p w14:paraId="6509C541" w14:textId="77777777" w:rsidR="008C769B" w:rsidRPr="009F4CE1" w:rsidRDefault="008C769B" w:rsidP="008C769B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9F4CE1">
        <w:rPr>
          <w:rFonts w:asciiTheme="minorHAnsi" w:hAnsiTheme="minorHAnsi" w:cstheme="minorHAnsi"/>
          <w:b/>
        </w:rPr>
        <w:t>Contact number:</w:t>
      </w:r>
      <w:r w:rsidRPr="009F4CE1">
        <w:rPr>
          <w:rFonts w:asciiTheme="minorHAnsi" w:eastAsia="MS Gothic" w:hAnsiTheme="minorHAnsi" w:cstheme="minorHAnsi"/>
          <w:b/>
        </w:rPr>
        <w:t xml:space="preserve"> </w:t>
      </w:r>
      <w:r w:rsidRPr="009F4CE1">
        <w:rPr>
          <w:rFonts w:asciiTheme="minorHAnsi" w:eastAsiaTheme="minorHAnsi" w:hAnsiTheme="minorHAnsi" w:cstheme="minorHAnsi"/>
        </w:rPr>
        <w:t>00447746712120</w:t>
      </w:r>
    </w:p>
    <w:p w14:paraId="42E12B4D" w14:textId="77777777" w:rsidR="008C769B" w:rsidRPr="009F4CE1" w:rsidRDefault="008C769B" w:rsidP="008C769B">
      <w:pPr>
        <w:autoSpaceDE w:val="0"/>
        <w:autoSpaceDN w:val="0"/>
        <w:adjustRightInd w:val="0"/>
        <w:rPr>
          <w:rFonts w:asciiTheme="minorHAnsi" w:eastAsiaTheme="minorHAnsi" w:hAnsiTheme="minorHAnsi" w:cstheme="minorHAnsi"/>
        </w:rPr>
      </w:pPr>
      <w:r w:rsidRPr="009F4CE1">
        <w:rPr>
          <w:rFonts w:asciiTheme="minorHAnsi" w:hAnsiTheme="minorHAnsi" w:cstheme="minorHAnsi"/>
          <w:b/>
        </w:rPr>
        <w:t>Track name:</w:t>
      </w:r>
      <w:r w:rsidRPr="009F4CE1">
        <w:rPr>
          <w:rFonts w:asciiTheme="minorHAnsi" w:eastAsiaTheme="minorHAnsi" w:hAnsiTheme="minorHAnsi" w:cstheme="minorHAnsi"/>
        </w:rPr>
        <w:t xml:space="preserve"> Therapeutic Approaches   </w:t>
      </w:r>
    </w:p>
    <w:p w14:paraId="75CCF96B" w14:textId="5052CA2A" w:rsidR="008C769B" w:rsidRPr="009F4CE1" w:rsidRDefault="008C769B" w:rsidP="008C769B">
      <w:pPr>
        <w:rPr>
          <w:rFonts w:asciiTheme="minorHAnsi" w:hAnsiTheme="minorHAnsi" w:cstheme="minorHAnsi"/>
        </w:rPr>
      </w:pPr>
      <w:r w:rsidRPr="009F4CE1">
        <w:rPr>
          <w:rFonts w:asciiTheme="minorHAnsi" w:hAnsiTheme="minorHAnsi" w:cstheme="minorHAnsi"/>
          <w:b/>
        </w:rPr>
        <w:t>Category:</w:t>
      </w:r>
      <w:r w:rsidRPr="009F4CE1">
        <w:rPr>
          <w:rFonts w:asciiTheme="minorHAnsi" w:hAnsiTheme="minorHAnsi" w:cstheme="minorHAnsi"/>
        </w:rPr>
        <w:t xml:space="preserve"> Poster presentation</w:t>
      </w:r>
    </w:p>
    <w:p w14:paraId="5EFE76D2" w14:textId="77777777" w:rsidR="00C15C12" w:rsidRPr="009F4CE1" w:rsidRDefault="009F4CE1">
      <w:pPr>
        <w:rPr>
          <w:rFonts w:asciiTheme="minorHAnsi" w:hAnsiTheme="minorHAnsi" w:cstheme="minorHAnsi"/>
        </w:rPr>
      </w:pPr>
    </w:p>
    <w:sectPr w:rsidR="00C15C12" w:rsidRPr="009F4CE1" w:rsidSect="002225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657DE"/>
    <w:multiLevelType w:val="multilevel"/>
    <w:tmpl w:val="656EC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BF4871"/>
    <w:multiLevelType w:val="multilevel"/>
    <w:tmpl w:val="944A3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1A12F2"/>
    <w:multiLevelType w:val="hybridMultilevel"/>
    <w:tmpl w:val="214E25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6B22CD"/>
    <w:multiLevelType w:val="hybridMultilevel"/>
    <w:tmpl w:val="7D6409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9B"/>
    <w:rsid w:val="00002FD4"/>
    <w:rsid w:val="0001643D"/>
    <w:rsid w:val="000171F8"/>
    <w:rsid w:val="00030AC1"/>
    <w:rsid w:val="00070D36"/>
    <w:rsid w:val="000A1FBF"/>
    <w:rsid w:val="000B5E5D"/>
    <w:rsid w:val="000F7CF2"/>
    <w:rsid w:val="00190601"/>
    <w:rsid w:val="001E6C7B"/>
    <w:rsid w:val="001F5F3F"/>
    <w:rsid w:val="0022256D"/>
    <w:rsid w:val="0031771D"/>
    <w:rsid w:val="0033258C"/>
    <w:rsid w:val="00334EEB"/>
    <w:rsid w:val="00360501"/>
    <w:rsid w:val="003A286A"/>
    <w:rsid w:val="003C2B1B"/>
    <w:rsid w:val="003C32DE"/>
    <w:rsid w:val="003D3E20"/>
    <w:rsid w:val="003E2829"/>
    <w:rsid w:val="00406828"/>
    <w:rsid w:val="0041069B"/>
    <w:rsid w:val="0041286C"/>
    <w:rsid w:val="00451F84"/>
    <w:rsid w:val="00474D78"/>
    <w:rsid w:val="004B393F"/>
    <w:rsid w:val="004B535F"/>
    <w:rsid w:val="00501264"/>
    <w:rsid w:val="00523B03"/>
    <w:rsid w:val="005708AE"/>
    <w:rsid w:val="00571482"/>
    <w:rsid w:val="00573FC2"/>
    <w:rsid w:val="00584128"/>
    <w:rsid w:val="00621CBE"/>
    <w:rsid w:val="00671922"/>
    <w:rsid w:val="006833E7"/>
    <w:rsid w:val="00693172"/>
    <w:rsid w:val="007167AF"/>
    <w:rsid w:val="00735EE8"/>
    <w:rsid w:val="00763361"/>
    <w:rsid w:val="007F3DD8"/>
    <w:rsid w:val="0081549B"/>
    <w:rsid w:val="00823859"/>
    <w:rsid w:val="008330D6"/>
    <w:rsid w:val="008407CC"/>
    <w:rsid w:val="008678BA"/>
    <w:rsid w:val="00872903"/>
    <w:rsid w:val="008C769B"/>
    <w:rsid w:val="009354A6"/>
    <w:rsid w:val="009A504F"/>
    <w:rsid w:val="009F4CE1"/>
    <w:rsid w:val="00A038D8"/>
    <w:rsid w:val="00A15B45"/>
    <w:rsid w:val="00A37321"/>
    <w:rsid w:val="00A607D5"/>
    <w:rsid w:val="00A831D7"/>
    <w:rsid w:val="00B00B59"/>
    <w:rsid w:val="00B01D2E"/>
    <w:rsid w:val="00B42826"/>
    <w:rsid w:val="00B447F0"/>
    <w:rsid w:val="00BD30FE"/>
    <w:rsid w:val="00C14AD0"/>
    <w:rsid w:val="00C40C60"/>
    <w:rsid w:val="00C7114F"/>
    <w:rsid w:val="00CA42C0"/>
    <w:rsid w:val="00CB75C1"/>
    <w:rsid w:val="00CB7FC4"/>
    <w:rsid w:val="00CC3A4E"/>
    <w:rsid w:val="00CD61EF"/>
    <w:rsid w:val="00CD784C"/>
    <w:rsid w:val="00CF3D77"/>
    <w:rsid w:val="00D854D7"/>
    <w:rsid w:val="00DA705B"/>
    <w:rsid w:val="00DD1E89"/>
    <w:rsid w:val="00DD1FE5"/>
    <w:rsid w:val="00DE76EC"/>
    <w:rsid w:val="00E40865"/>
    <w:rsid w:val="00E45A9D"/>
    <w:rsid w:val="00E45BE1"/>
    <w:rsid w:val="00E63CE5"/>
    <w:rsid w:val="00ED5941"/>
    <w:rsid w:val="00EE5052"/>
    <w:rsid w:val="00F20396"/>
    <w:rsid w:val="00F561BD"/>
    <w:rsid w:val="00F7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47F9BA"/>
  <w15:chartTrackingRefBased/>
  <w15:docId w15:val="{9A025103-E841-A546-9E2B-5D610490D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07D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76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A607D5"/>
  </w:style>
  <w:style w:type="character" w:styleId="Hyperlink">
    <w:name w:val="Hyperlink"/>
    <w:basedOn w:val="DefaultParagraphFont"/>
    <w:uiPriority w:val="99"/>
    <w:semiHidden/>
    <w:unhideWhenUsed/>
    <w:rsid w:val="00A038D8"/>
    <w:rPr>
      <w:color w:val="0000FF"/>
      <w:u w:val="single"/>
    </w:rPr>
  </w:style>
  <w:style w:type="paragraph" w:customStyle="1" w:styleId="breakall">
    <w:name w:val="breakall"/>
    <w:basedOn w:val="Normal"/>
    <w:rsid w:val="00A038D8"/>
    <w:pPr>
      <w:spacing w:before="100" w:beforeAutospacing="1" w:after="100" w:afterAutospacing="1"/>
    </w:pPr>
  </w:style>
  <w:style w:type="character" w:customStyle="1" w:styleId="highlightedcurrent">
    <w:name w:val="highlightedcurrent"/>
    <w:basedOn w:val="DefaultParagraphFont"/>
    <w:rsid w:val="00DD1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ptodate.com/contents/acute-ischemic-and-hemorrhagic-stroke-in-sickle-cell-disease/abstract/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ptodate.com/contents/acute-ischemic-and-hemorrhagic-stroke-in-sickle-cell-disease/abstract/4" TargetMode="External"/><Relationship Id="rId5" Type="http://schemas.openxmlformats.org/officeDocument/2006/relationships/hyperlink" Target="https://www.uptodate.com/contents/acute-ischemic-and-hemorrhagic-stroke-in-sickle-cell-disease/abstract/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67</cp:revision>
  <dcterms:created xsi:type="dcterms:W3CDTF">2019-12-10T14:12:00Z</dcterms:created>
  <dcterms:modified xsi:type="dcterms:W3CDTF">2019-12-10T23:25:00Z</dcterms:modified>
</cp:coreProperties>
</file>