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38E49" w14:textId="32EE6F21" w:rsidR="009A6BF3" w:rsidRPr="009A6BF3" w:rsidRDefault="00E5460E" w:rsidP="009A6BF3">
      <w:pPr>
        <w:jc w:val="center"/>
        <w:rPr>
          <w:rFonts w:asciiTheme="minorHAnsi" w:hAnsiTheme="minorHAnsi" w:cstheme="minorHAnsi"/>
          <w:b/>
          <w:color w:val="1F3864" w:themeColor="accent1" w:themeShade="80"/>
        </w:rPr>
      </w:pPr>
      <w:r w:rsidRPr="00742422">
        <w:rPr>
          <w:rFonts w:asciiTheme="minorHAnsi" w:hAnsiTheme="minorHAnsi" w:cstheme="minorHAnsi"/>
          <w:b/>
          <w:color w:val="1F3864" w:themeColor="accent1" w:themeShade="80"/>
        </w:rPr>
        <w:t xml:space="preserve">PRIMARY PREVENTION OF ISCHEMIC STROKE, HEMORRHAGIC STROKE &amp; SILENT CEREBRAL INFARCTION IN </w:t>
      </w:r>
      <w:r w:rsidR="0026257B" w:rsidRPr="00742422">
        <w:rPr>
          <w:rFonts w:asciiTheme="minorHAnsi" w:hAnsiTheme="minorHAnsi" w:cstheme="minorHAnsi"/>
          <w:b/>
          <w:color w:val="1F3864" w:themeColor="accent1" w:themeShade="80"/>
        </w:rPr>
        <w:t>CHILDREN</w:t>
      </w:r>
      <w:r w:rsidRPr="00742422">
        <w:rPr>
          <w:rFonts w:asciiTheme="minorHAnsi" w:hAnsiTheme="minorHAnsi" w:cstheme="minorHAnsi"/>
          <w:b/>
          <w:color w:val="1F3864" w:themeColor="accent1" w:themeShade="80"/>
        </w:rPr>
        <w:t xml:space="preserve"> WITH HIGH-RISK SICKLE CELL DISEASE GENOTYPES </w:t>
      </w:r>
    </w:p>
    <w:p w14:paraId="323E3792" w14:textId="77777777" w:rsidR="009A6BF3" w:rsidRPr="00742422" w:rsidRDefault="009A6BF3" w:rsidP="009A6BF3">
      <w:pPr>
        <w:rPr>
          <w:rFonts w:asciiTheme="minorHAnsi" w:hAnsiTheme="minorHAnsi" w:cstheme="minorHAnsi"/>
        </w:rPr>
      </w:pPr>
    </w:p>
    <w:p w14:paraId="17E6AA0B" w14:textId="77777777" w:rsidR="009A6BF3" w:rsidRPr="00742422" w:rsidRDefault="009A6BF3" w:rsidP="009A6BF3">
      <w:pPr>
        <w:jc w:val="center"/>
        <w:rPr>
          <w:rFonts w:asciiTheme="minorHAnsi" w:hAnsiTheme="minorHAnsi" w:cstheme="minorHAnsi"/>
          <w:b/>
        </w:rPr>
      </w:pPr>
      <w:r w:rsidRPr="00742422">
        <w:rPr>
          <w:rFonts w:asciiTheme="minorHAnsi" w:hAnsiTheme="minorHAnsi" w:cstheme="minorHAnsi"/>
          <w:b/>
        </w:rPr>
        <w:t>Dr Fazal-i-Akbar Danish</w:t>
      </w:r>
    </w:p>
    <w:p w14:paraId="116C326B" w14:textId="77777777" w:rsidR="00742422" w:rsidRPr="00742422" w:rsidRDefault="00672424" w:rsidP="00742422">
      <w:pPr>
        <w:jc w:val="center"/>
        <w:rPr>
          <w:rFonts w:asciiTheme="minorHAnsi" w:hAnsiTheme="minorHAnsi" w:cstheme="minorHAnsi"/>
        </w:rPr>
      </w:pPr>
      <w:r w:rsidRPr="00742422">
        <w:rPr>
          <w:rFonts w:asciiTheme="minorHAnsi" w:hAnsiTheme="minorHAnsi" w:cstheme="minorHAnsi"/>
          <w:color w:val="222222"/>
          <w:shd w:val="clear" w:color="auto" w:fill="FFFFFF"/>
        </w:rPr>
        <w:t>Antrim</w:t>
      </w:r>
      <w:r w:rsidR="009A6BF3" w:rsidRPr="00742422">
        <w:rPr>
          <w:rFonts w:asciiTheme="minorHAnsi" w:hAnsiTheme="minorHAnsi" w:cstheme="minorHAnsi"/>
          <w:color w:val="222222"/>
          <w:shd w:val="clear" w:color="auto" w:fill="FFFFFF"/>
        </w:rPr>
        <w:t xml:space="preserve"> Area</w:t>
      </w:r>
      <w:r w:rsidR="009A6BF3" w:rsidRPr="00742422">
        <w:rPr>
          <w:rFonts w:asciiTheme="minorHAnsi" w:hAnsiTheme="minorHAnsi" w:cstheme="minorHAnsi"/>
          <w:color w:val="222222"/>
        </w:rPr>
        <w:t> </w:t>
      </w:r>
      <w:r w:rsidR="009A6BF3" w:rsidRPr="00742422">
        <w:rPr>
          <w:rFonts w:asciiTheme="minorHAnsi" w:hAnsiTheme="minorHAnsi" w:cstheme="minorHAnsi"/>
          <w:color w:val="222222"/>
          <w:shd w:val="clear" w:color="auto" w:fill="FFFFFF"/>
        </w:rPr>
        <w:t xml:space="preserve">Hospital, </w:t>
      </w:r>
      <w:r w:rsidRPr="00742422">
        <w:rPr>
          <w:rFonts w:asciiTheme="minorHAnsi" w:hAnsiTheme="minorHAnsi" w:cstheme="minorHAnsi"/>
          <w:color w:val="222222"/>
          <w:shd w:val="clear" w:color="auto" w:fill="FFFFFF"/>
        </w:rPr>
        <w:t>Antrim, Northern Ireland</w:t>
      </w:r>
      <w:r w:rsidR="009A6BF3" w:rsidRPr="00742422">
        <w:rPr>
          <w:rFonts w:asciiTheme="minorHAnsi" w:hAnsiTheme="minorHAnsi" w:cstheme="minorHAnsi"/>
          <w:color w:val="222222"/>
        </w:rPr>
        <w:t> </w:t>
      </w:r>
      <w:r w:rsidR="00742422" w:rsidRPr="00742422">
        <w:rPr>
          <w:rFonts w:asciiTheme="minorHAnsi" w:hAnsiTheme="minorHAnsi" w:cstheme="minorHAnsi"/>
          <w:color w:val="222222"/>
          <w:shd w:val="clear" w:color="auto" w:fill="FFFFFF"/>
        </w:rPr>
        <w:t>BT41 2RL</w:t>
      </w:r>
    </w:p>
    <w:p w14:paraId="07161ED9" w14:textId="5E12C714" w:rsidR="009A6BF3" w:rsidRPr="00742422" w:rsidRDefault="009A6BF3" w:rsidP="009A6BF3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772010F4" w14:textId="77777777" w:rsidR="009A6BF3" w:rsidRPr="00742422" w:rsidRDefault="009A6BF3" w:rsidP="009A6BF3">
      <w:pPr>
        <w:jc w:val="center"/>
        <w:rPr>
          <w:rFonts w:asciiTheme="minorHAnsi" w:hAnsiTheme="minorHAnsi" w:cstheme="minorHAnsi"/>
          <w:b/>
        </w:rPr>
      </w:pPr>
      <w:r w:rsidRPr="00742422">
        <w:rPr>
          <w:rFonts w:asciiTheme="minorHAnsi" w:hAnsiTheme="minorHAnsi" w:cstheme="minorHAnsi"/>
          <w:b/>
        </w:rPr>
        <w:t>Dr Fazal-e-Rabi Subhani</w:t>
      </w:r>
    </w:p>
    <w:p w14:paraId="2437663D" w14:textId="6F336960" w:rsidR="009A6BF3" w:rsidRPr="00742422" w:rsidRDefault="009A6BF3" w:rsidP="009A6BF3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742422">
        <w:rPr>
          <w:rFonts w:asciiTheme="minorHAnsi" w:hAnsiTheme="minorHAnsi" w:cstheme="minorHAnsi"/>
          <w:color w:val="222222"/>
          <w:shd w:val="clear" w:color="auto" w:fill="FFFFFF"/>
        </w:rPr>
        <w:t>The Rotunda Hospital, Parnell Square E, Rotunda, Dublin 1</w:t>
      </w:r>
      <w:r w:rsidR="00672424" w:rsidRPr="00742422">
        <w:rPr>
          <w:rFonts w:asciiTheme="minorHAnsi" w:hAnsiTheme="minorHAnsi" w:cstheme="minorHAnsi"/>
          <w:color w:val="222222"/>
          <w:shd w:val="clear" w:color="auto" w:fill="FFFFFF"/>
        </w:rPr>
        <w:t>,</w:t>
      </w:r>
    </w:p>
    <w:p w14:paraId="7C5A06E7" w14:textId="2BE69185" w:rsidR="009A6BF3" w:rsidRPr="00742422" w:rsidRDefault="00672424" w:rsidP="009A6BF3">
      <w:pPr>
        <w:jc w:val="center"/>
        <w:rPr>
          <w:rFonts w:asciiTheme="minorHAnsi" w:hAnsiTheme="minorHAnsi" w:cstheme="minorHAnsi"/>
        </w:rPr>
      </w:pPr>
      <w:r w:rsidRPr="00742422">
        <w:rPr>
          <w:rFonts w:asciiTheme="minorHAnsi" w:hAnsiTheme="minorHAnsi" w:cstheme="minorHAnsi"/>
        </w:rPr>
        <w:t xml:space="preserve"> Ireland</w:t>
      </w:r>
    </w:p>
    <w:p w14:paraId="24C7B678" w14:textId="77777777" w:rsidR="009A6BF3" w:rsidRPr="00742422" w:rsidRDefault="009A6BF3" w:rsidP="009A6BF3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742422">
        <w:rPr>
          <w:rFonts w:asciiTheme="minorHAnsi" w:hAnsiTheme="minorHAnsi" w:cstheme="minorHAnsi"/>
          <w:b/>
          <w:color w:val="1F3864" w:themeColor="accent1" w:themeShade="80"/>
        </w:rPr>
        <w:t xml:space="preserve">Introduction: </w:t>
      </w:r>
    </w:p>
    <w:p w14:paraId="1CAFD876" w14:textId="77777777" w:rsidR="009A6BF3" w:rsidRPr="00742422" w:rsidRDefault="009A6BF3" w:rsidP="009A6BF3">
      <w:pPr>
        <w:rPr>
          <w:rFonts w:asciiTheme="minorHAnsi" w:hAnsiTheme="minorHAnsi" w:cstheme="minorHAnsi"/>
          <w:b/>
        </w:rPr>
      </w:pPr>
    </w:p>
    <w:p w14:paraId="597A7CBA" w14:textId="3680E2E6" w:rsidR="009F06FA" w:rsidRPr="00742422" w:rsidRDefault="00B85237" w:rsidP="009F06FA">
      <w:pPr>
        <w:rPr>
          <w:rFonts w:asciiTheme="minorHAnsi" w:hAnsiTheme="minorHAnsi" w:cstheme="minorHAnsi"/>
        </w:rPr>
      </w:pPr>
      <w:r w:rsidRPr="00742422">
        <w:rPr>
          <w:rFonts w:asciiTheme="minorHAnsi" w:hAnsiTheme="minorHAnsi" w:cstheme="minorHAnsi"/>
        </w:rPr>
        <w:t>B</w:t>
      </w:r>
      <w:r w:rsidR="00C22E1A" w:rsidRPr="00742422">
        <w:rPr>
          <w:rFonts w:asciiTheme="minorHAnsi" w:hAnsiTheme="minorHAnsi" w:cstheme="minorHAnsi"/>
        </w:rPr>
        <w:t xml:space="preserve">y </w:t>
      </w:r>
      <w:r w:rsidR="000063C5" w:rsidRPr="00742422">
        <w:rPr>
          <w:rFonts w:asciiTheme="minorHAnsi" w:hAnsiTheme="minorHAnsi" w:cstheme="minorHAnsi"/>
        </w:rPr>
        <w:t>age 20 years,</w:t>
      </w:r>
      <w:r w:rsidR="00C22E1A" w:rsidRPr="00742422">
        <w:rPr>
          <w:rFonts w:asciiTheme="minorHAnsi" w:hAnsiTheme="minorHAnsi" w:cstheme="minorHAnsi"/>
        </w:rPr>
        <w:t xml:space="preserve"> almost </w:t>
      </w:r>
      <w:r w:rsidR="000063C5" w:rsidRPr="00742422">
        <w:rPr>
          <w:rFonts w:asciiTheme="minorHAnsi" w:hAnsiTheme="minorHAnsi" w:cstheme="minorHAnsi"/>
        </w:rPr>
        <w:t>11</w:t>
      </w:r>
      <w:r w:rsidR="00C22E1A" w:rsidRPr="00742422">
        <w:rPr>
          <w:rFonts w:asciiTheme="minorHAnsi" w:hAnsiTheme="minorHAnsi" w:cstheme="minorHAnsi"/>
        </w:rPr>
        <w:t xml:space="preserve">% patients with </w:t>
      </w:r>
      <w:r w:rsidRPr="00742422">
        <w:rPr>
          <w:rFonts w:asciiTheme="minorHAnsi" w:hAnsiTheme="minorHAnsi" w:cstheme="minorHAnsi"/>
        </w:rPr>
        <w:t xml:space="preserve">untreated </w:t>
      </w:r>
      <w:r w:rsidR="009F06FA" w:rsidRPr="00742422">
        <w:rPr>
          <w:rFonts w:asciiTheme="minorHAnsi" w:hAnsiTheme="minorHAnsi" w:cstheme="minorHAnsi"/>
        </w:rPr>
        <w:t>Sickle Cell Disease (SCD), especially those with</w:t>
      </w:r>
      <w:r w:rsidR="00972019" w:rsidRPr="00742422">
        <w:rPr>
          <w:rFonts w:asciiTheme="minorHAnsi" w:hAnsiTheme="minorHAnsi" w:cstheme="minorHAnsi"/>
        </w:rPr>
        <w:t xml:space="preserve"> high-risk SCD genotypes (</w:t>
      </w:r>
      <w:r w:rsidR="009F06FA" w:rsidRPr="00742422">
        <w:rPr>
          <w:rFonts w:asciiTheme="minorHAnsi" w:hAnsiTheme="minorHAnsi" w:cstheme="minorHAnsi"/>
        </w:rPr>
        <w:t>HbSS or HbS-beta</w:t>
      </w:r>
      <w:r w:rsidR="009F06FA" w:rsidRPr="00742422">
        <w:rPr>
          <w:rFonts w:asciiTheme="minorHAnsi" w:hAnsiTheme="minorHAnsi" w:cstheme="minorHAnsi"/>
          <w:vertAlign w:val="superscript"/>
        </w:rPr>
        <w:t>0</w:t>
      </w:r>
      <w:r w:rsidR="009F06FA" w:rsidRPr="00742422">
        <w:rPr>
          <w:rFonts w:asciiTheme="minorHAnsi" w:hAnsiTheme="minorHAnsi" w:cstheme="minorHAnsi"/>
        </w:rPr>
        <w:t> thalassemi</w:t>
      </w:r>
      <w:r w:rsidR="00972019" w:rsidRPr="00742422">
        <w:rPr>
          <w:rFonts w:asciiTheme="minorHAnsi" w:hAnsiTheme="minorHAnsi" w:cstheme="minorHAnsi"/>
        </w:rPr>
        <w:t xml:space="preserve">a) </w:t>
      </w:r>
      <w:r w:rsidR="000063C5" w:rsidRPr="00742422">
        <w:rPr>
          <w:rFonts w:asciiTheme="minorHAnsi" w:hAnsiTheme="minorHAnsi" w:cstheme="minorHAnsi"/>
        </w:rPr>
        <w:t xml:space="preserve">will have </w:t>
      </w:r>
      <w:r w:rsidRPr="00742422">
        <w:rPr>
          <w:rFonts w:asciiTheme="minorHAnsi" w:hAnsiTheme="minorHAnsi" w:cstheme="minorHAnsi"/>
        </w:rPr>
        <w:t>developed</w:t>
      </w:r>
      <w:r w:rsidR="000063C5" w:rsidRPr="00742422">
        <w:rPr>
          <w:rFonts w:asciiTheme="minorHAnsi" w:hAnsiTheme="minorHAnsi" w:cstheme="minorHAnsi"/>
        </w:rPr>
        <w:t xml:space="preserve"> </w:t>
      </w:r>
      <w:r w:rsidR="00D63216" w:rsidRPr="00742422">
        <w:rPr>
          <w:rFonts w:asciiTheme="minorHAnsi" w:hAnsiTheme="minorHAnsi" w:cstheme="minorHAnsi"/>
        </w:rPr>
        <w:t xml:space="preserve">a </w:t>
      </w:r>
      <w:r w:rsidR="000063C5" w:rsidRPr="00742422">
        <w:rPr>
          <w:rFonts w:asciiTheme="minorHAnsi" w:hAnsiTheme="minorHAnsi" w:cstheme="minorHAnsi"/>
        </w:rPr>
        <w:t>clinically</w:t>
      </w:r>
      <w:r w:rsidR="00D63216" w:rsidRPr="00742422">
        <w:rPr>
          <w:rFonts w:asciiTheme="minorHAnsi" w:hAnsiTheme="minorHAnsi" w:cstheme="minorHAnsi"/>
        </w:rPr>
        <w:t>-</w:t>
      </w:r>
      <w:r w:rsidR="000063C5" w:rsidRPr="00742422">
        <w:rPr>
          <w:rFonts w:asciiTheme="minorHAnsi" w:hAnsiTheme="minorHAnsi" w:cstheme="minorHAnsi"/>
        </w:rPr>
        <w:t xml:space="preserve">apparent </w:t>
      </w:r>
      <w:r w:rsidR="009F06FA" w:rsidRPr="00742422">
        <w:rPr>
          <w:rFonts w:asciiTheme="minorHAnsi" w:hAnsiTheme="minorHAnsi" w:cstheme="minorHAnsi"/>
        </w:rPr>
        <w:t>stroke</w:t>
      </w:r>
      <w:r w:rsidR="000063C5" w:rsidRPr="00742422">
        <w:rPr>
          <w:rFonts w:asciiTheme="minorHAnsi" w:hAnsiTheme="minorHAnsi" w:cstheme="minorHAnsi"/>
        </w:rPr>
        <w:t xml:space="preserve">. </w:t>
      </w:r>
      <w:r w:rsidRPr="00742422">
        <w:rPr>
          <w:rFonts w:asciiTheme="minorHAnsi" w:hAnsiTheme="minorHAnsi" w:cstheme="minorHAnsi"/>
        </w:rPr>
        <w:t>By age 45 years, almost 25% cases will have a stroke</w:t>
      </w:r>
      <w:r w:rsidR="009F06FA" w:rsidRPr="00742422">
        <w:rPr>
          <w:rFonts w:asciiTheme="minorHAnsi" w:hAnsiTheme="minorHAnsi" w:cstheme="minorHAnsi"/>
        </w:rPr>
        <w:t xml:space="preserve">, which may be ischaemic, haemorrhagic, or silent cerebral infarction (SCI). </w:t>
      </w:r>
    </w:p>
    <w:p w14:paraId="3FAFF023" w14:textId="77777777" w:rsidR="00C22E1A" w:rsidRPr="00742422" w:rsidRDefault="00C22E1A" w:rsidP="009A6BF3">
      <w:pPr>
        <w:rPr>
          <w:rFonts w:asciiTheme="minorHAnsi" w:hAnsiTheme="minorHAnsi" w:cstheme="minorHAnsi"/>
        </w:rPr>
      </w:pPr>
    </w:p>
    <w:p w14:paraId="10F7EBC7" w14:textId="7F140FD2" w:rsidR="009A6BF3" w:rsidRPr="00742422" w:rsidRDefault="009A6BF3" w:rsidP="009A6BF3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742422">
        <w:rPr>
          <w:rFonts w:asciiTheme="minorHAnsi" w:hAnsiTheme="minorHAnsi" w:cstheme="minorHAnsi"/>
          <w:b/>
          <w:color w:val="1F3864" w:themeColor="accent1" w:themeShade="80"/>
        </w:rPr>
        <w:t>Method:</w:t>
      </w:r>
    </w:p>
    <w:p w14:paraId="121CD87C" w14:textId="77777777" w:rsidR="009A6BF3" w:rsidRPr="00742422" w:rsidRDefault="009A6BF3" w:rsidP="009A6BF3">
      <w:pPr>
        <w:rPr>
          <w:rFonts w:asciiTheme="minorHAnsi" w:hAnsiTheme="minorHAnsi" w:cstheme="minorHAnsi"/>
          <w:b/>
        </w:rPr>
      </w:pPr>
    </w:p>
    <w:p w14:paraId="77A9C072" w14:textId="6CC72EF9" w:rsidR="009A6BF3" w:rsidRPr="00742422" w:rsidRDefault="009A6BF3" w:rsidP="009A6BF3">
      <w:pPr>
        <w:rPr>
          <w:rFonts w:asciiTheme="minorHAnsi" w:hAnsiTheme="minorHAnsi" w:cstheme="minorHAnsi"/>
        </w:rPr>
      </w:pPr>
      <w:r w:rsidRPr="00742422">
        <w:rPr>
          <w:rFonts w:asciiTheme="minorHAnsi" w:hAnsiTheme="minorHAnsi" w:cstheme="minorHAnsi"/>
        </w:rPr>
        <w:t xml:space="preserve">A comprehensive search of PubMed &amp; EMBASE from January 2000 to </w:t>
      </w:r>
      <w:r w:rsidR="002104E2" w:rsidRPr="00742422">
        <w:rPr>
          <w:rFonts w:asciiTheme="minorHAnsi" w:hAnsiTheme="minorHAnsi" w:cstheme="minorHAnsi"/>
        </w:rPr>
        <w:t>November</w:t>
      </w:r>
      <w:r w:rsidRPr="00742422">
        <w:rPr>
          <w:rFonts w:asciiTheme="minorHAnsi" w:hAnsiTheme="minorHAnsi" w:cstheme="minorHAnsi"/>
        </w:rPr>
        <w:t xml:space="preserve"> 2019 was made using </w:t>
      </w:r>
      <w:r w:rsidR="00920954" w:rsidRPr="00742422">
        <w:rPr>
          <w:rFonts w:asciiTheme="minorHAnsi" w:hAnsiTheme="minorHAnsi" w:cstheme="minorHAnsi"/>
        </w:rPr>
        <w:t>4</w:t>
      </w:r>
      <w:r w:rsidRPr="00742422">
        <w:rPr>
          <w:rFonts w:asciiTheme="minorHAnsi" w:hAnsiTheme="minorHAnsi" w:cstheme="minorHAnsi"/>
        </w:rPr>
        <w:t xml:space="preserve"> search items: </w:t>
      </w:r>
      <w:r w:rsidR="00920954" w:rsidRPr="00742422">
        <w:rPr>
          <w:rFonts w:asciiTheme="minorHAnsi" w:hAnsiTheme="minorHAnsi" w:cstheme="minorHAnsi"/>
        </w:rPr>
        <w:t>sickle cell disease</w:t>
      </w:r>
      <w:r w:rsidRPr="00742422">
        <w:rPr>
          <w:rFonts w:asciiTheme="minorHAnsi" w:hAnsiTheme="minorHAnsi" w:cstheme="minorHAnsi"/>
          <w:i/>
        </w:rPr>
        <w:t>,</w:t>
      </w:r>
      <w:r w:rsidRPr="00742422">
        <w:rPr>
          <w:rFonts w:asciiTheme="minorHAnsi" w:hAnsiTheme="minorHAnsi" w:cstheme="minorHAnsi"/>
        </w:rPr>
        <w:t xml:space="preserve"> </w:t>
      </w:r>
      <w:r w:rsidR="00920954" w:rsidRPr="00742422">
        <w:rPr>
          <w:rFonts w:asciiTheme="minorHAnsi" w:hAnsiTheme="minorHAnsi" w:cstheme="minorHAnsi"/>
        </w:rPr>
        <w:t>stroke, chronic transfusion therapy</w:t>
      </w:r>
      <w:r w:rsidRPr="00742422">
        <w:rPr>
          <w:rFonts w:asciiTheme="minorHAnsi" w:hAnsiTheme="minorHAnsi" w:cstheme="minorHAnsi"/>
        </w:rPr>
        <w:t xml:space="preserve"> &amp; </w:t>
      </w:r>
      <w:r w:rsidR="00920954" w:rsidRPr="00742422">
        <w:rPr>
          <w:rFonts w:asciiTheme="minorHAnsi" w:hAnsiTheme="minorHAnsi" w:cstheme="minorHAnsi"/>
        </w:rPr>
        <w:t>hydroxyurea</w:t>
      </w:r>
      <w:r w:rsidRPr="00742422">
        <w:rPr>
          <w:rFonts w:asciiTheme="minorHAnsi" w:hAnsiTheme="minorHAnsi" w:cstheme="minorHAnsi"/>
        </w:rPr>
        <w:t xml:space="preserve">. The search items were combined using the Boolean operator. A further search was made of the society guidelines of American Heart Association/American Stroke Association, Canadian Stroke Association, Cochrane library, &amp; ClinicalTrials.gov with no language restriction. </w:t>
      </w:r>
    </w:p>
    <w:p w14:paraId="4648C67B" w14:textId="77777777" w:rsidR="009A6BF3" w:rsidRPr="00742422" w:rsidRDefault="009A6BF3" w:rsidP="009A6BF3">
      <w:pPr>
        <w:rPr>
          <w:rFonts w:asciiTheme="minorHAnsi" w:hAnsiTheme="minorHAnsi" w:cstheme="minorHAnsi"/>
          <w:b/>
        </w:rPr>
      </w:pPr>
    </w:p>
    <w:p w14:paraId="70F33A44" w14:textId="77777777" w:rsidR="009A6BF3" w:rsidRPr="00742422" w:rsidRDefault="009A6BF3" w:rsidP="009A6BF3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742422">
        <w:rPr>
          <w:rFonts w:asciiTheme="minorHAnsi" w:hAnsiTheme="minorHAnsi" w:cstheme="minorHAnsi"/>
          <w:b/>
          <w:color w:val="1F3864" w:themeColor="accent1" w:themeShade="80"/>
        </w:rPr>
        <w:t>Results:</w:t>
      </w:r>
    </w:p>
    <w:p w14:paraId="3E0F3DE3" w14:textId="3FF0ED44" w:rsidR="009A6BF3" w:rsidRPr="00742422" w:rsidRDefault="009A6BF3" w:rsidP="009A6BF3">
      <w:pPr>
        <w:rPr>
          <w:rFonts w:asciiTheme="minorHAnsi" w:hAnsiTheme="minorHAnsi" w:cstheme="minorHAnsi"/>
        </w:rPr>
      </w:pPr>
    </w:p>
    <w:p w14:paraId="18CB14EF" w14:textId="46097F13" w:rsidR="00DF4CC1" w:rsidRPr="00742422" w:rsidRDefault="00DF4CC1" w:rsidP="00B04A22">
      <w:pPr>
        <w:rPr>
          <w:rFonts w:asciiTheme="minorHAnsi" w:hAnsiTheme="minorHAnsi" w:cstheme="minorHAnsi"/>
        </w:rPr>
      </w:pPr>
      <w:r w:rsidRPr="00742422">
        <w:rPr>
          <w:rFonts w:asciiTheme="minorHAnsi" w:hAnsiTheme="minorHAnsi" w:cstheme="minorHAnsi"/>
        </w:rPr>
        <w:t>The mainstay of primary stroke prevention in children with high</w:t>
      </w:r>
      <w:r w:rsidR="007D2666" w:rsidRPr="00742422">
        <w:rPr>
          <w:rFonts w:asciiTheme="minorHAnsi" w:hAnsiTheme="minorHAnsi" w:cstheme="minorHAnsi"/>
        </w:rPr>
        <w:t>-</w:t>
      </w:r>
      <w:r w:rsidRPr="00742422">
        <w:rPr>
          <w:rFonts w:asciiTheme="minorHAnsi" w:hAnsiTheme="minorHAnsi" w:cstheme="minorHAnsi"/>
        </w:rPr>
        <w:t>risk</w:t>
      </w:r>
      <w:r w:rsidR="007D2666" w:rsidRPr="00742422">
        <w:rPr>
          <w:rFonts w:asciiTheme="minorHAnsi" w:hAnsiTheme="minorHAnsi" w:cstheme="minorHAnsi"/>
        </w:rPr>
        <w:t xml:space="preserve"> SCD genotypes is serial screening with Transcranial Doppler (TCD) studies from ages 2 to 16. </w:t>
      </w:r>
      <w:r w:rsidR="004F71AC" w:rsidRPr="00742422">
        <w:rPr>
          <w:rFonts w:asciiTheme="minorHAnsi" w:hAnsiTheme="minorHAnsi" w:cstheme="minorHAnsi"/>
        </w:rPr>
        <w:t xml:space="preserve">TCD measures </w:t>
      </w:r>
      <w:r w:rsidR="00C033FC" w:rsidRPr="00742422">
        <w:rPr>
          <w:rFonts w:asciiTheme="minorHAnsi" w:hAnsiTheme="minorHAnsi" w:cstheme="minorHAnsi"/>
        </w:rPr>
        <w:t xml:space="preserve">the </w:t>
      </w:r>
      <w:r w:rsidR="00B04A22" w:rsidRPr="00742422">
        <w:rPr>
          <w:rFonts w:asciiTheme="minorHAnsi" w:hAnsiTheme="minorHAnsi" w:cstheme="minorHAnsi"/>
        </w:rPr>
        <w:t>mean blood flow velocity in the large intracranial vessels</w:t>
      </w:r>
      <w:r w:rsidR="001F2207" w:rsidRPr="00742422">
        <w:rPr>
          <w:rFonts w:asciiTheme="minorHAnsi" w:hAnsiTheme="minorHAnsi" w:cstheme="minorHAnsi"/>
        </w:rPr>
        <w:t>. Abnormal</w:t>
      </w:r>
      <w:r w:rsidR="008119F1" w:rsidRPr="00742422">
        <w:rPr>
          <w:rFonts w:asciiTheme="minorHAnsi" w:hAnsiTheme="minorHAnsi" w:cstheme="minorHAnsi"/>
        </w:rPr>
        <w:t>ly high</w:t>
      </w:r>
      <w:r w:rsidR="001F2207" w:rsidRPr="00742422">
        <w:rPr>
          <w:rFonts w:asciiTheme="minorHAnsi" w:hAnsiTheme="minorHAnsi" w:cstheme="minorHAnsi"/>
        </w:rPr>
        <w:t xml:space="preserve"> </w:t>
      </w:r>
      <w:r w:rsidR="001F2207" w:rsidRPr="00742422">
        <w:rPr>
          <w:rFonts w:asciiTheme="minorHAnsi" w:hAnsiTheme="minorHAnsi" w:cstheme="minorHAnsi"/>
        </w:rPr>
        <w:t xml:space="preserve">TCD </w:t>
      </w:r>
      <w:r w:rsidR="001F2207" w:rsidRPr="00742422">
        <w:rPr>
          <w:rFonts w:asciiTheme="minorHAnsi" w:hAnsiTheme="minorHAnsi" w:cstheme="minorHAnsi"/>
        </w:rPr>
        <w:t>velocities</w:t>
      </w:r>
      <w:r w:rsidR="001F2207" w:rsidRPr="00742422">
        <w:rPr>
          <w:rFonts w:asciiTheme="minorHAnsi" w:hAnsiTheme="minorHAnsi" w:cstheme="minorHAnsi"/>
        </w:rPr>
        <w:t xml:space="preserve"> </w:t>
      </w:r>
      <w:r w:rsidR="001F2207" w:rsidRPr="00742422">
        <w:rPr>
          <w:rFonts w:asciiTheme="minorHAnsi" w:hAnsiTheme="minorHAnsi" w:cstheme="minorHAnsi"/>
        </w:rPr>
        <w:t>thus suggest probable</w:t>
      </w:r>
      <w:r w:rsidR="001F2207" w:rsidRPr="00742422">
        <w:rPr>
          <w:rFonts w:asciiTheme="minorHAnsi" w:hAnsiTheme="minorHAnsi" w:cstheme="minorHAnsi"/>
        </w:rPr>
        <w:t xml:space="preserve"> </w:t>
      </w:r>
      <w:r w:rsidR="001F2207" w:rsidRPr="00742422">
        <w:rPr>
          <w:rFonts w:asciiTheme="minorHAnsi" w:hAnsiTheme="minorHAnsi" w:cstheme="minorHAnsi"/>
        </w:rPr>
        <w:t>vascular</w:t>
      </w:r>
      <w:r w:rsidR="001F2207" w:rsidRPr="00742422">
        <w:rPr>
          <w:rFonts w:asciiTheme="minorHAnsi" w:hAnsiTheme="minorHAnsi" w:cstheme="minorHAnsi"/>
        </w:rPr>
        <w:t xml:space="preserve"> stenosis</w:t>
      </w:r>
      <w:r w:rsidR="00A42041" w:rsidRPr="00742422">
        <w:rPr>
          <w:rFonts w:asciiTheme="minorHAnsi" w:hAnsiTheme="minorHAnsi" w:cstheme="minorHAnsi"/>
        </w:rPr>
        <w:t xml:space="preserve"> &amp; </w:t>
      </w:r>
      <w:r w:rsidR="00F615F2" w:rsidRPr="00742422">
        <w:rPr>
          <w:rFonts w:asciiTheme="minorHAnsi" w:hAnsiTheme="minorHAnsi" w:cstheme="minorHAnsi"/>
        </w:rPr>
        <w:t xml:space="preserve">consequent </w:t>
      </w:r>
      <w:r w:rsidR="00A42041" w:rsidRPr="00742422">
        <w:rPr>
          <w:rFonts w:asciiTheme="minorHAnsi" w:hAnsiTheme="minorHAnsi" w:cstheme="minorHAnsi"/>
        </w:rPr>
        <w:t>impending risk of stroke</w:t>
      </w:r>
      <w:r w:rsidR="00252136">
        <w:rPr>
          <w:rFonts w:asciiTheme="minorHAnsi" w:hAnsiTheme="minorHAnsi" w:cstheme="minorHAnsi"/>
        </w:rPr>
        <w:t xml:space="preserve"> (a</w:t>
      </w:r>
      <w:r w:rsidR="001F2207" w:rsidRPr="00742422">
        <w:rPr>
          <w:rFonts w:asciiTheme="minorHAnsi" w:hAnsiTheme="minorHAnsi" w:cstheme="minorHAnsi"/>
        </w:rPr>
        <w:t xml:space="preserve"> </w:t>
      </w:r>
      <w:r w:rsidR="009538E6" w:rsidRPr="00742422">
        <w:rPr>
          <w:rFonts w:asciiTheme="minorHAnsi" w:hAnsiTheme="minorHAnsi" w:cstheme="minorHAnsi"/>
        </w:rPr>
        <w:t xml:space="preserve">TCD velocity of ≥200 cm/sec signifies </w:t>
      </w:r>
      <w:r w:rsidR="00714B47" w:rsidRPr="00742422">
        <w:rPr>
          <w:rFonts w:asciiTheme="minorHAnsi" w:hAnsiTheme="minorHAnsi" w:cstheme="minorHAnsi"/>
        </w:rPr>
        <w:t xml:space="preserve">an </w:t>
      </w:r>
      <w:r w:rsidR="00714B47" w:rsidRPr="00742422">
        <w:rPr>
          <w:rFonts w:asciiTheme="minorHAnsi" w:hAnsiTheme="minorHAnsi" w:cstheme="minorHAnsi"/>
        </w:rPr>
        <w:t>ischaemic stroke risk</w:t>
      </w:r>
      <w:r w:rsidR="00714B47" w:rsidRPr="00742422">
        <w:rPr>
          <w:rFonts w:asciiTheme="minorHAnsi" w:hAnsiTheme="minorHAnsi" w:cstheme="minorHAnsi"/>
        </w:rPr>
        <w:t xml:space="preserve"> of </w:t>
      </w:r>
      <w:r w:rsidR="001878E2" w:rsidRPr="00742422">
        <w:rPr>
          <w:rFonts w:asciiTheme="minorHAnsi" w:hAnsiTheme="minorHAnsi" w:cstheme="minorHAnsi"/>
        </w:rPr>
        <w:t>up to 40%</w:t>
      </w:r>
      <w:r w:rsidR="00252136">
        <w:rPr>
          <w:rFonts w:asciiTheme="minorHAnsi" w:hAnsiTheme="minorHAnsi" w:cstheme="minorHAnsi"/>
        </w:rPr>
        <w:t>)</w:t>
      </w:r>
      <w:r w:rsidR="001878E2" w:rsidRPr="00742422">
        <w:rPr>
          <w:rFonts w:asciiTheme="minorHAnsi" w:hAnsiTheme="minorHAnsi" w:cstheme="minorHAnsi"/>
        </w:rPr>
        <w:t xml:space="preserve">. </w:t>
      </w:r>
      <w:r w:rsidR="00086746" w:rsidRPr="00742422">
        <w:rPr>
          <w:rFonts w:asciiTheme="minorHAnsi" w:hAnsiTheme="minorHAnsi" w:cstheme="minorHAnsi"/>
        </w:rPr>
        <w:t xml:space="preserve">In children with </w:t>
      </w:r>
      <w:r w:rsidR="00086746" w:rsidRPr="00742422">
        <w:rPr>
          <w:rFonts w:asciiTheme="minorHAnsi" w:hAnsiTheme="minorHAnsi" w:cstheme="minorHAnsi"/>
        </w:rPr>
        <w:t xml:space="preserve">two TCD velocity measurements </w:t>
      </w:r>
      <w:r w:rsidR="00086746" w:rsidRPr="00742422">
        <w:rPr>
          <w:rFonts w:asciiTheme="minorHAnsi" w:hAnsiTheme="minorHAnsi" w:cstheme="minorHAnsi"/>
        </w:rPr>
        <w:t xml:space="preserve">of </w:t>
      </w:r>
      <w:r w:rsidR="00086746" w:rsidRPr="00742422">
        <w:rPr>
          <w:rFonts w:asciiTheme="minorHAnsi" w:hAnsiTheme="minorHAnsi" w:cstheme="minorHAnsi"/>
        </w:rPr>
        <w:t xml:space="preserve">≥200 cm/sec within </w:t>
      </w:r>
      <w:r w:rsidR="003004AB" w:rsidRPr="00742422">
        <w:rPr>
          <w:rFonts w:asciiTheme="minorHAnsi" w:hAnsiTheme="minorHAnsi" w:cstheme="minorHAnsi"/>
        </w:rPr>
        <w:t>a period</w:t>
      </w:r>
      <w:r w:rsidR="001619E1" w:rsidRPr="00742422">
        <w:rPr>
          <w:rFonts w:asciiTheme="minorHAnsi" w:hAnsiTheme="minorHAnsi" w:cstheme="minorHAnsi"/>
        </w:rPr>
        <w:t xml:space="preserve"> of </w:t>
      </w:r>
      <w:r w:rsidR="00A95C1A" w:rsidRPr="00742422">
        <w:rPr>
          <w:rFonts w:asciiTheme="minorHAnsi" w:hAnsiTheme="minorHAnsi" w:cstheme="minorHAnsi"/>
        </w:rPr>
        <w:t xml:space="preserve">1-2 weeks’ </w:t>
      </w:r>
      <w:r w:rsidR="00051962" w:rsidRPr="00742422">
        <w:rPr>
          <w:rFonts w:asciiTheme="minorHAnsi" w:hAnsiTheme="minorHAnsi" w:cstheme="minorHAnsi"/>
        </w:rPr>
        <w:t>warrant</w:t>
      </w:r>
      <w:r w:rsidR="00086746" w:rsidRPr="00742422">
        <w:rPr>
          <w:rFonts w:asciiTheme="minorHAnsi" w:hAnsiTheme="minorHAnsi" w:cstheme="minorHAnsi"/>
        </w:rPr>
        <w:t xml:space="preserve"> </w:t>
      </w:r>
      <w:r w:rsidR="00086746" w:rsidRPr="00742422">
        <w:rPr>
          <w:rFonts w:asciiTheme="minorHAnsi" w:hAnsiTheme="minorHAnsi" w:cstheme="minorHAnsi"/>
        </w:rPr>
        <w:t>further investigation</w:t>
      </w:r>
      <w:r w:rsidR="00A95C1A" w:rsidRPr="00742422">
        <w:rPr>
          <w:rFonts w:asciiTheme="minorHAnsi" w:hAnsiTheme="minorHAnsi" w:cstheme="minorHAnsi"/>
        </w:rPr>
        <w:t>s</w:t>
      </w:r>
      <w:r w:rsidR="00086746" w:rsidRPr="00742422">
        <w:rPr>
          <w:rFonts w:asciiTheme="minorHAnsi" w:hAnsiTheme="minorHAnsi" w:cstheme="minorHAnsi"/>
        </w:rPr>
        <w:t xml:space="preserve"> with magnetic resonance imaging (MRI) </w:t>
      </w:r>
      <w:r w:rsidR="00320A9E" w:rsidRPr="00742422">
        <w:rPr>
          <w:rFonts w:asciiTheme="minorHAnsi" w:hAnsiTheme="minorHAnsi" w:cstheme="minorHAnsi"/>
        </w:rPr>
        <w:t>&amp;</w:t>
      </w:r>
      <w:r w:rsidR="00086746" w:rsidRPr="00742422">
        <w:rPr>
          <w:rFonts w:asciiTheme="minorHAnsi" w:hAnsiTheme="minorHAnsi" w:cstheme="minorHAnsi"/>
        </w:rPr>
        <w:t xml:space="preserve"> magnetic resonance angiography (MRA)</w:t>
      </w:r>
      <w:r w:rsidR="00FB3B61" w:rsidRPr="00742422">
        <w:rPr>
          <w:rFonts w:asciiTheme="minorHAnsi" w:hAnsiTheme="minorHAnsi" w:cstheme="minorHAnsi"/>
        </w:rPr>
        <w:t>,</w:t>
      </w:r>
      <w:r w:rsidR="00A95C1A" w:rsidRPr="00742422">
        <w:rPr>
          <w:rFonts w:asciiTheme="minorHAnsi" w:hAnsiTheme="minorHAnsi" w:cstheme="minorHAnsi"/>
        </w:rPr>
        <w:t xml:space="preserve"> </w:t>
      </w:r>
      <w:r w:rsidR="00FB3B61" w:rsidRPr="00742422">
        <w:rPr>
          <w:rFonts w:asciiTheme="minorHAnsi" w:hAnsiTheme="minorHAnsi" w:cstheme="minorHAnsi"/>
        </w:rPr>
        <w:t>plus</w:t>
      </w:r>
      <w:r w:rsidR="00A95C1A" w:rsidRPr="00742422">
        <w:rPr>
          <w:rFonts w:asciiTheme="minorHAnsi" w:hAnsiTheme="minorHAnsi" w:cstheme="minorHAnsi"/>
        </w:rPr>
        <w:t xml:space="preserve"> </w:t>
      </w:r>
      <w:r w:rsidR="008B532C" w:rsidRPr="00742422">
        <w:rPr>
          <w:rFonts w:asciiTheme="minorHAnsi" w:hAnsiTheme="minorHAnsi" w:cstheme="minorHAnsi"/>
        </w:rPr>
        <w:t>onward</w:t>
      </w:r>
      <w:r w:rsidR="00EE764D" w:rsidRPr="00742422">
        <w:rPr>
          <w:rFonts w:asciiTheme="minorHAnsi" w:hAnsiTheme="minorHAnsi" w:cstheme="minorHAnsi"/>
        </w:rPr>
        <w:t xml:space="preserve"> </w:t>
      </w:r>
      <w:r w:rsidR="00A95C1A" w:rsidRPr="00742422">
        <w:rPr>
          <w:rFonts w:asciiTheme="minorHAnsi" w:hAnsiTheme="minorHAnsi" w:cstheme="minorHAnsi"/>
        </w:rPr>
        <w:t xml:space="preserve">institution of </w:t>
      </w:r>
      <w:r w:rsidR="00365DE2" w:rsidRPr="00742422">
        <w:rPr>
          <w:rFonts w:asciiTheme="minorHAnsi" w:hAnsiTheme="minorHAnsi" w:cstheme="minorHAnsi"/>
        </w:rPr>
        <w:t xml:space="preserve">(often </w:t>
      </w:r>
      <w:r w:rsidR="00B654FC" w:rsidRPr="00742422">
        <w:rPr>
          <w:rFonts w:asciiTheme="minorHAnsi" w:hAnsiTheme="minorHAnsi" w:cstheme="minorHAnsi"/>
        </w:rPr>
        <w:t>indefinite</w:t>
      </w:r>
      <w:r w:rsidR="00365DE2" w:rsidRPr="00742422">
        <w:rPr>
          <w:rFonts w:asciiTheme="minorHAnsi" w:hAnsiTheme="minorHAnsi" w:cstheme="minorHAnsi"/>
        </w:rPr>
        <w:t>)</w:t>
      </w:r>
      <w:r w:rsidR="00B654FC" w:rsidRPr="00742422">
        <w:rPr>
          <w:rFonts w:asciiTheme="minorHAnsi" w:hAnsiTheme="minorHAnsi" w:cstheme="minorHAnsi"/>
        </w:rPr>
        <w:t xml:space="preserve"> </w:t>
      </w:r>
      <w:r w:rsidR="00A95C1A" w:rsidRPr="00742422">
        <w:rPr>
          <w:rFonts w:asciiTheme="minorHAnsi" w:hAnsiTheme="minorHAnsi" w:cstheme="minorHAnsi"/>
        </w:rPr>
        <w:t xml:space="preserve">chronic transfusion therapy. </w:t>
      </w:r>
      <w:r w:rsidR="007C34FF" w:rsidRPr="00742422">
        <w:rPr>
          <w:rFonts w:asciiTheme="minorHAnsi" w:hAnsiTheme="minorHAnsi" w:cstheme="minorHAnsi"/>
        </w:rPr>
        <w:t xml:space="preserve">Chronic transfusion therapy may also be appropriate </w:t>
      </w:r>
      <w:r w:rsidR="007C34FF" w:rsidRPr="00742422">
        <w:rPr>
          <w:rFonts w:asciiTheme="minorHAnsi" w:hAnsiTheme="minorHAnsi" w:cstheme="minorHAnsi"/>
        </w:rPr>
        <w:t>in</w:t>
      </w:r>
      <w:r w:rsidR="007C34FF" w:rsidRPr="00742422">
        <w:rPr>
          <w:rFonts w:asciiTheme="minorHAnsi" w:hAnsiTheme="minorHAnsi" w:cstheme="minorHAnsi"/>
        </w:rPr>
        <w:t xml:space="preserve"> children with abnormally low </w:t>
      </w:r>
      <w:r w:rsidR="007C34FF" w:rsidRPr="00742422">
        <w:rPr>
          <w:rFonts w:asciiTheme="minorHAnsi" w:hAnsiTheme="minorHAnsi" w:cstheme="minorHAnsi"/>
        </w:rPr>
        <w:t>TCD</w:t>
      </w:r>
      <w:r w:rsidR="007C34FF" w:rsidRPr="00742422">
        <w:rPr>
          <w:rFonts w:asciiTheme="minorHAnsi" w:hAnsiTheme="minorHAnsi" w:cstheme="minorHAnsi"/>
        </w:rPr>
        <w:t xml:space="preserve"> velocities </w:t>
      </w:r>
      <w:r w:rsidR="00A03999" w:rsidRPr="00742422">
        <w:rPr>
          <w:rFonts w:asciiTheme="minorHAnsi" w:hAnsiTheme="minorHAnsi" w:cstheme="minorHAnsi"/>
        </w:rPr>
        <w:t>(</w:t>
      </w:r>
      <w:r w:rsidR="007C34FF" w:rsidRPr="00742422">
        <w:rPr>
          <w:rFonts w:asciiTheme="minorHAnsi" w:hAnsiTheme="minorHAnsi" w:cstheme="minorHAnsi"/>
        </w:rPr>
        <w:t>&lt;50</w:t>
      </w:r>
      <w:r w:rsidR="007C34FF" w:rsidRPr="00742422">
        <w:rPr>
          <w:rFonts w:asciiTheme="minorHAnsi" w:hAnsiTheme="minorHAnsi" w:cstheme="minorHAnsi"/>
        </w:rPr>
        <w:t>-</w:t>
      </w:r>
      <w:r w:rsidR="007C34FF" w:rsidRPr="00742422">
        <w:rPr>
          <w:rFonts w:asciiTheme="minorHAnsi" w:hAnsiTheme="minorHAnsi" w:cstheme="minorHAnsi"/>
        </w:rPr>
        <w:t>70 cm/sec</w:t>
      </w:r>
      <w:r w:rsidR="00A03999" w:rsidRPr="00742422">
        <w:rPr>
          <w:rFonts w:asciiTheme="minorHAnsi" w:hAnsiTheme="minorHAnsi" w:cstheme="minorHAnsi"/>
        </w:rPr>
        <w:t>)</w:t>
      </w:r>
      <w:r w:rsidR="007C34FF" w:rsidRPr="00742422">
        <w:rPr>
          <w:rFonts w:asciiTheme="minorHAnsi" w:hAnsiTheme="minorHAnsi" w:cstheme="minorHAnsi"/>
        </w:rPr>
        <w:t xml:space="preserve">, especially if </w:t>
      </w:r>
      <w:r w:rsidR="002523D8" w:rsidRPr="00742422">
        <w:rPr>
          <w:rFonts w:asciiTheme="minorHAnsi" w:hAnsiTheme="minorHAnsi" w:cstheme="minorHAnsi"/>
        </w:rPr>
        <w:t xml:space="preserve">screening </w:t>
      </w:r>
      <w:r w:rsidR="007C34FF" w:rsidRPr="00742422">
        <w:rPr>
          <w:rFonts w:asciiTheme="minorHAnsi" w:hAnsiTheme="minorHAnsi" w:cstheme="minorHAnsi"/>
        </w:rPr>
        <w:t xml:space="preserve">MRI shows </w:t>
      </w:r>
      <w:r w:rsidR="007C34FF" w:rsidRPr="00742422">
        <w:rPr>
          <w:rFonts w:asciiTheme="minorHAnsi" w:hAnsiTheme="minorHAnsi" w:cstheme="minorHAnsi"/>
        </w:rPr>
        <w:t>SCI</w:t>
      </w:r>
      <w:r w:rsidR="007C34FF" w:rsidRPr="00742422">
        <w:rPr>
          <w:rFonts w:asciiTheme="minorHAnsi" w:hAnsiTheme="minorHAnsi" w:cstheme="minorHAnsi"/>
        </w:rPr>
        <w:t xml:space="preserve"> </w:t>
      </w:r>
      <w:r w:rsidR="007C34FF" w:rsidRPr="00742422">
        <w:rPr>
          <w:rFonts w:asciiTheme="minorHAnsi" w:hAnsiTheme="minorHAnsi" w:cstheme="minorHAnsi"/>
        </w:rPr>
        <w:t>&amp;</w:t>
      </w:r>
      <w:r w:rsidR="007C34FF" w:rsidRPr="00742422">
        <w:rPr>
          <w:rFonts w:asciiTheme="minorHAnsi" w:hAnsiTheme="minorHAnsi" w:cstheme="minorHAnsi"/>
        </w:rPr>
        <w:t>/or MRA demonstrates large artery stenosis.</w:t>
      </w:r>
      <w:r w:rsidR="007C34FF" w:rsidRPr="00742422">
        <w:rPr>
          <w:rFonts w:asciiTheme="minorHAnsi" w:hAnsiTheme="minorHAnsi" w:cstheme="minorHAnsi"/>
        </w:rPr>
        <w:t xml:space="preserve"> </w:t>
      </w:r>
      <w:r w:rsidR="007C34FF" w:rsidRPr="00742422">
        <w:rPr>
          <w:rFonts w:asciiTheme="minorHAnsi" w:hAnsiTheme="minorHAnsi" w:cstheme="minorHAnsi"/>
        </w:rPr>
        <w:t xml:space="preserve">The </w:t>
      </w:r>
      <w:r w:rsidR="00751311" w:rsidRPr="00742422">
        <w:rPr>
          <w:rFonts w:asciiTheme="minorHAnsi" w:hAnsiTheme="minorHAnsi" w:cstheme="minorHAnsi"/>
        </w:rPr>
        <w:t>goals</w:t>
      </w:r>
      <w:r w:rsidR="007C34FF" w:rsidRPr="00742422">
        <w:rPr>
          <w:rFonts w:asciiTheme="minorHAnsi" w:hAnsiTheme="minorHAnsi" w:cstheme="minorHAnsi"/>
        </w:rPr>
        <w:t xml:space="preserve"> of chronic transfusion therapy are to lower </w:t>
      </w:r>
      <w:r w:rsidR="007C34FF" w:rsidRPr="00742422">
        <w:rPr>
          <w:rFonts w:asciiTheme="minorHAnsi" w:hAnsiTheme="minorHAnsi" w:cstheme="minorHAnsi"/>
        </w:rPr>
        <w:t>&amp;</w:t>
      </w:r>
      <w:r w:rsidR="007C34FF" w:rsidRPr="00742422">
        <w:rPr>
          <w:rFonts w:asciiTheme="minorHAnsi" w:hAnsiTheme="minorHAnsi" w:cstheme="minorHAnsi"/>
        </w:rPr>
        <w:t xml:space="preserve"> maintain </w:t>
      </w:r>
      <w:r w:rsidR="007C34FF" w:rsidRPr="00742422">
        <w:rPr>
          <w:rFonts w:asciiTheme="minorHAnsi" w:hAnsiTheme="minorHAnsi" w:cstheme="minorHAnsi"/>
        </w:rPr>
        <w:t>HbSS</w:t>
      </w:r>
      <w:r w:rsidR="007C34FF" w:rsidRPr="00742422">
        <w:rPr>
          <w:rFonts w:asciiTheme="minorHAnsi" w:hAnsiTheme="minorHAnsi" w:cstheme="minorHAnsi"/>
        </w:rPr>
        <w:t xml:space="preserve"> level</w:t>
      </w:r>
      <w:r w:rsidR="00D3239B" w:rsidRPr="00742422">
        <w:rPr>
          <w:rFonts w:asciiTheme="minorHAnsi" w:hAnsiTheme="minorHAnsi" w:cstheme="minorHAnsi"/>
        </w:rPr>
        <w:t>s</w:t>
      </w:r>
      <w:r w:rsidR="007C34FF" w:rsidRPr="00742422">
        <w:rPr>
          <w:rFonts w:asciiTheme="minorHAnsi" w:hAnsiTheme="minorHAnsi" w:cstheme="minorHAnsi"/>
        </w:rPr>
        <w:t xml:space="preserve"> at </w:t>
      </w:r>
      <w:r w:rsidR="00D3239B" w:rsidRPr="00742422">
        <w:rPr>
          <w:rFonts w:asciiTheme="minorHAnsi" w:hAnsiTheme="minorHAnsi" w:cstheme="minorHAnsi"/>
        </w:rPr>
        <w:sym w:font="Symbol" w:char="F0A3"/>
      </w:r>
      <w:r w:rsidR="007C34FF" w:rsidRPr="00742422">
        <w:rPr>
          <w:rFonts w:asciiTheme="minorHAnsi" w:hAnsiTheme="minorHAnsi" w:cstheme="minorHAnsi"/>
        </w:rPr>
        <w:t>30</w:t>
      </w:r>
      <w:r w:rsidR="00D3239B" w:rsidRPr="00742422">
        <w:rPr>
          <w:rFonts w:asciiTheme="minorHAnsi" w:hAnsiTheme="minorHAnsi" w:cstheme="minorHAnsi"/>
        </w:rPr>
        <w:t xml:space="preserve">% </w:t>
      </w:r>
      <w:r w:rsidR="007C34FF" w:rsidRPr="00742422">
        <w:rPr>
          <w:rFonts w:asciiTheme="minorHAnsi" w:hAnsiTheme="minorHAnsi" w:cstheme="minorHAnsi"/>
        </w:rPr>
        <w:t xml:space="preserve">of total </w:t>
      </w:r>
      <w:r w:rsidR="00D3239B" w:rsidRPr="00742422">
        <w:rPr>
          <w:rFonts w:asciiTheme="minorHAnsi" w:hAnsiTheme="minorHAnsi" w:cstheme="minorHAnsi"/>
        </w:rPr>
        <w:t xml:space="preserve">haemoglobin </w:t>
      </w:r>
      <w:r w:rsidR="00301341">
        <w:rPr>
          <w:rFonts w:asciiTheme="minorHAnsi" w:hAnsiTheme="minorHAnsi" w:cstheme="minorHAnsi"/>
        </w:rPr>
        <w:t>&amp;</w:t>
      </w:r>
      <w:r w:rsidR="00D3239B" w:rsidRPr="00742422">
        <w:rPr>
          <w:rFonts w:asciiTheme="minorHAnsi" w:hAnsiTheme="minorHAnsi" w:cstheme="minorHAnsi"/>
        </w:rPr>
        <w:t xml:space="preserve"> </w:t>
      </w:r>
      <w:r w:rsidR="007C34FF" w:rsidRPr="00742422">
        <w:rPr>
          <w:rFonts w:asciiTheme="minorHAnsi" w:hAnsiTheme="minorHAnsi" w:cstheme="minorHAnsi"/>
        </w:rPr>
        <w:t xml:space="preserve">to maintain a pretransfusion </w:t>
      </w:r>
      <w:r w:rsidR="00D3239B" w:rsidRPr="00742422">
        <w:rPr>
          <w:rFonts w:asciiTheme="minorHAnsi" w:hAnsiTheme="minorHAnsi" w:cstheme="minorHAnsi"/>
        </w:rPr>
        <w:t>haemoglobin</w:t>
      </w:r>
      <w:r w:rsidR="007C34FF" w:rsidRPr="00742422">
        <w:rPr>
          <w:rFonts w:asciiTheme="minorHAnsi" w:hAnsiTheme="minorHAnsi" w:cstheme="minorHAnsi"/>
        </w:rPr>
        <w:t xml:space="preserve"> concentration of approximately 9 g/dL.</w:t>
      </w:r>
      <w:r w:rsidR="00521118" w:rsidRPr="00742422">
        <w:rPr>
          <w:rFonts w:asciiTheme="minorHAnsi" w:hAnsiTheme="minorHAnsi" w:cstheme="minorHAnsi"/>
        </w:rPr>
        <w:t xml:space="preserve"> </w:t>
      </w:r>
      <w:r w:rsidR="00D3239B" w:rsidRPr="00742422">
        <w:rPr>
          <w:rFonts w:asciiTheme="minorHAnsi" w:hAnsiTheme="minorHAnsi" w:cstheme="minorHAnsi"/>
        </w:rPr>
        <w:t>Additionally, w</w:t>
      </w:r>
      <w:r w:rsidR="00320A9E" w:rsidRPr="00742422">
        <w:rPr>
          <w:rFonts w:asciiTheme="minorHAnsi" w:hAnsiTheme="minorHAnsi" w:cstheme="minorHAnsi"/>
        </w:rPr>
        <w:t xml:space="preserve">ith </w:t>
      </w:r>
      <w:r w:rsidR="007C34FF" w:rsidRPr="00742422">
        <w:rPr>
          <w:rFonts w:asciiTheme="minorHAnsi" w:hAnsiTheme="minorHAnsi" w:cstheme="minorHAnsi"/>
        </w:rPr>
        <w:t>chronic transfusion therapy</w:t>
      </w:r>
      <w:r w:rsidR="007C34FF" w:rsidRPr="00742422">
        <w:rPr>
          <w:rFonts w:asciiTheme="minorHAnsi" w:hAnsiTheme="minorHAnsi" w:cstheme="minorHAnsi"/>
        </w:rPr>
        <w:t xml:space="preserve"> </w:t>
      </w:r>
      <w:r w:rsidR="00320A9E" w:rsidRPr="00742422">
        <w:rPr>
          <w:rFonts w:asciiTheme="minorHAnsi" w:hAnsiTheme="minorHAnsi" w:cstheme="minorHAnsi"/>
        </w:rPr>
        <w:t xml:space="preserve">the </w:t>
      </w:r>
      <w:r w:rsidR="00F650C9" w:rsidRPr="00742422">
        <w:rPr>
          <w:rFonts w:asciiTheme="minorHAnsi" w:hAnsiTheme="minorHAnsi" w:cstheme="minorHAnsi"/>
        </w:rPr>
        <w:t xml:space="preserve">TCD velocities </w:t>
      </w:r>
      <w:r w:rsidR="003B09C0" w:rsidRPr="00742422">
        <w:rPr>
          <w:rFonts w:asciiTheme="minorHAnsi" w:hAnsiTheme="minorHAnsi" w:cstheme="minorHAnsi"/>
        </w:rPr>
        <w:t xml:space="preserve">are expected to </w:t>
      </w:r>
      <w:r w:rsidR="00521118" w:rsidRPr="00742422">
        <w:rPr>
          <w:rFonts w:asciiTheme="minorHAnsi" w:hAnsiTheme="minorHAnsi" w:cstheme="minorHAnsi"/>
        </w:rPr>
        <w:t>improve/</w:t>
      </w:r>
      <w:r w:rsidR="00F650C9" w:rsidRPr="00742422">
        <w:rPr>
          <w:rFonts w:asciiTheme="minorHAnsi" w:hAnsiTheme="minorHAnsi" w:cstheme="minorHAnsi"/>
        </w:rPr>
        <w:t xml:space="preserve">normalize thus </w:t>
      </w:r>
      <w:r w:rsidR="00521118" w:rsidRPr="00742422">
        <w:rPr>
          <w:rFonts w:asciiTheme="minorHAnsi" w:hAnsiTheme="minorHAnsi" w:cstheme="minorHAnsi"/>
        </w:rPr>
        <w:t xml:space="preserve">substantially </w:t>
      </w:r>
      <w:r w:rsidR="00F650C9" w:rsidRPr="00742422">
        <w:rPr>
          <w:rFonts w:asciiTheme="minorHAnsi" w:hAnsiTheme="minorHAnsi" w:cstheme="minorHAnsi"/>
        </w:rPr>
        <w:t xml:space="preserve">reducing </w:t>
      </w:r>
      <w:r w:rsidR="00521118" w:rsidRPr="00742422">
        <w:rPr>
          <w:rFonts w:asciiTheme="minorHAnsi" w:hAnsiTheme="minorHAnsi" w:cstheme="minorHAnsi"/>
        </w:rPr>
        <w:t xml:space="preserve">potential </w:t>
      </w:r>
      <w:r w:rsidR="00320A9E" w:rsidRPr="00742422">
        <w:rPr>
          <w:rFonts w:asciiTheme="minorHAnsi" w:hAnsiTheme="minorHAnsi" w:cstheme="minorHAnsi"/>
        </w:rPr>
        <w:t xml:space="preserve">stroke risk </w:t>
      </w:r>
      <w:r w:rsidR="008863D1" w:rsidRPr="00742422">
        <w:rPr>
          <w:rFonts w:asciiTheme="minorHAnsi" w:hAnsiTheme="minorHAnsi" w:cstheme="minorHAnsi"/>
        </w:rPr>
        <w:t xml:space="preserve">to </w:t>
      </w:r>
      <w:r w:rsidR="00320A9E" w:rsidRPr="00742422">
        <w:rPr>
          <w:rFonts w:asciiTheme="minorHAnsi" w:hAnsiTheme="minorHAnsi" w:cstheme="minorHAnsi"/>
        </w:rPr>
        <w:t>as low as 2% per 20-month period.</w:t>
      </w:r>
      <w:r w:rsidR="00D477F3" w:rsidRPr="00742422">
        <w:rPr>
          <w:rFonts w:asciiTheme="minorHAnsi" w:hAnsiTheme="minorHAnsi" w:cstheme="minorHAnsi"/>
        </w:rPr>
        <w:t xml:space="preserve"> Hydroxyurea per se has not been studied for primary stroke prevention in </w:t>
      </w:r>
      <w:r w:rsidR="00F568E4" w:rsidRPr="00742422">
        <w:rPr>
          <w:rFonts w:asciiTheme="minorHAnsi" w:hAnsiTheme="minorHAnsi" w:cstheme="minorHAnsi"/>
        </w:rPr>
        <w:t>th</w:t>
      </w:r>
      <w:r w:rsidR="004E482C" w:rsidRPr="00742422">
        <w:rPr>
          <w:rFonts w:asciiTheme="minorHAnsi" w:hAnsiTheme="minorHAnsi" w:cstheme="minorHAnsi"/>
        </w:rPr>
        <w:t>i</w:t>
      </w:r>
      <w:r w:rsidR="00F568E4" w:rsidRPr="00742422">
        <w:rPr>
          <w:rFonts w:asciiTheme="minorHAnsi" w:hAnsiTheme="minorHAnsi" w:cstheme="minorHAnsi"/>
        </w:rPr>
        <w:t xml:space="preserve">s </w:t>
      </w:r>
      <w:r w:rsidR="00B45D3C" w:rsidRPr="00742422">
        <w:rPr>
          <w:rFonts w:asciiTheme="minorHAnsi" w:hAnsiTheme="minorHAnsi" w:cstheme="minorHAnsi"/>
        </w:rPr>
        <w:t xml:space="preserve">clinical </w:t>
      </w:r>
      <w:r w:rsidR="00F568E4" w:rsidRPr="00742422">
        <w:rPr>
          <w:rFonts w:asciiTheme="minorHAnsi" w:hAnsiTheme="minorHAnsi" w:cstheme="minorHAnsi"/>
        </w:rPr>
        <w:t>setting</w:t>
      </w:r>
      <w:r w:rsidR="00D477F3" w:rsidRPr="00742422">
        <w:rPr>
          <w:rFonts w:asciiTheme="minorHAnsi" w:hAnsiTheme="minorHAnsi" w:cstheme="minorHAnsi"/>
        </w:rPr>
        <w:t xml:space="preserve"> because of the time </w:t>
      </w:r>
      <w:r w:rsidR="004E482C" w:rsidRPr="00742422">
        <w:rPr>
          <w:rFonts w:asciiTheme="minorHAnsi" w:hAnsiTheme="minorHAnsi" w:cstheme="minorHAnsi"/>
        </w:rPr>
        <w:t>it takes</w:t>
      </w:r>
      <w:r w:rsidR="00D477F3" w:rsidRPr="00742422">
        <w:rPr>
          <w:rFonts w:asciiTheme="minorHAnsi" w:hAnsiTheme="minorHAnsi" w:cstheme="minorHAnsi"/>
        </w:rPr>
        <w:t xml:space="preserve"> to </w:t>
      </w:r>
      <w:r w:rsidR="0057445D" w:rsidRPr="00742422">
        <w:rPr>
          <w:rFonts w:asciiTheme="minorHAnsi" w:hAnsiTheme="minorHAnsi" w:cstheme="minorHAnsi"/>
        </w:rPr>
        <w:t>confer</w:t>
      </w:r>
      <w:r w:rsidR="00D477F3" w:rsidRPr="00742422">
        <w:rPr>
          <w:rFonts w:asciiTheme="minorHAnsi" w:hAnsiTheme="minorHAnsi" w:cstheme="minorHAnsi"/>
        </w:rPr>
        <w:t xml:space="preserve"> maximum </w:t>
      </w:r>
      <w:r w:rsidR="00E118FB" w:rsidRPr="00742422">
        <w:rPr>
          <w:rFonts w:asciiTheme="minorHAnsi" w:hAnsiTheme="minorHAnsi" w:cstheme="minorHAnsi"/>
        </w:rPr>
        <w:t>therapeutic</w:t>
      </w:r>
      <w:r w:rsidR="00D477F3" w:rsidRPr="00742422">
        <w:rPr>
          <w:rFonts w:asciiTheme="minorHAnsi" w:hAnsiTheme="minorHAnsi" w:cstheme="minorHAnsi"/>
        </w:rPr>
        <w:t xml:space="preserve"> benefit (usually </w:t>
      </w:r>
      <w:r w:rsidR="003608E3" w:rsidRPr="00742422">
        <w:rPr>
          <w:rFonts w:asciiTheme="minorHAnsi" w:hAnsiTheme="minorHAnsi" w:cstheme="minorHAnsi"/>
        </w:rPr>
        <w:t xml:space="preserve">up to </w:t>
      </w:r>
      <w:r w:rsidR="00D477F3" w:rsidRPr="00742422">
        <w:rPr>
          <w:rFonts w:asciiTheme="minorHAnsi" w:hAnsiTheme="minorHAnsi" w:cstheme="minorHAnsi"/>
        </w:rPr>
        <w:t>several months).</w:t>
      </w:r>
      <w:r w:rsidR="00141E9B" w:rsidRPr="00742422">
        <w:rPr>
          <w:rFonts w:asciiTheme="minorHAnsi" w:hAnsiTheme="minorHAnsi" w:cstheme="minorHAnsi"/>
        </w:rPr>
        <w:t xml:space="preserve"> </w:t>
      </w:r>
      <w:r w:rsidR="00E50B4E" w:rsidRPr="00742422">
        <w:rPr>
          <w:rFonts w:asciiTheme="minorHAnsi" w:hAnsiTheme="minorHAnsi" w:cstheme="minorHAnsi"/>
        </w:rPr>
        <w:t>Prospectively, i</w:t>
      </w:r>
      <w:r w:rsidR="00141E9B" w:rsidRPr="00742422">
        <w:rPr>
          <w:rFonts w:asciiTheme="minorHAnsi" w:hAnsiTheme="minorHAnsi" w:cstheme="minorHAnsi"/>
        </w:rPr>
        <w:t xml:space="preserve">n children </w:t>
      </w:r>
      <w:r w:rsidR="00E50B4E" w:rsidRPr="00742422">
        <w:rPr>
          <w:rFonts w:asciiTheme="minorHAnsi" w:hAnsiTheme="minorHAnsi" w:cstheme="minorHAnsi"/>
        </w:rPr>
        <w:t>who have completed at least 2 years of chronic transfusion therapy</w:t>
      </w:r>
      <w:r w:rsidR="00E50B4E" w:rsidRPr="00742422">
        <w:rPr>
          <w:rFonts w:asciiTheme="minorHAnsi" w:hAnsiTheme="minorHAnsi" w:cstheme="minorHAnsi"/>
        </w:rPr>
        <w:t xml:space="preserve"> with </w:t>
      </w:r>
      <w:r w:rsidR="00141E9B" w:rsidRPr="00742422">
        <w:rPr>
          <w:rFonts w:asciiTheme="minorHAnsi" w:hAnsiTheme="minorHAnsi" w:cstheme="minorHAnsi"/>
        </w:rPr>
        <w:t>successive TCD studies confirm</w:t>
      </w:r>
      <w:r w:rsidR="00E50B4E" w:rsidRPr="00742422">
        <w:rPr>
          <w:rFonts w:asciiTheme="minorHAnsi" w:hAnsiTheme="minorHAnsi" w:cstheme="minorHAnsi"/>
        </w:rPr>
        <w:t>ing</w:t>
      </w:r>
      <w:r w:rsidR="00141E9B" w:rsidRPr="00742422">
        <w:rPr>
          <w:rFonts w:asciiTheme="minorHAnsi" w:hAnsiTheme="minorHAnsi" w:cstheme="minorHAnsi"/>
        </w:rPr>
        <w:t xml:space="preserve"> normalization of velocities </w:t>
      </w:r>
      <w:r w:rsidR="00E50B4E" w:rsidRPr="00742422">
        <w:rPr>
          <w:rFonts w:asciiTheme="minorHAnsi" w:hAnsiTheme="minorHAnsi" w:cstheme="minorHAnsi"/>
        </w:rPr>
        <w:t xml:space="preserve">may be considered for transition to hydroxyurea therapy. </w:t>
      </w:r>
      <w:r w:rsidR="00984113" w:rsidRPr="00742422">
        <w:rPr>
          <w:rFonts w:asciiTheme="minorHAnsi" w:hAnsiTheme="minorHAnsi" w:cstheme="minorHAnsi"/>
        </w:rPr>
        <w:t xml:space="preserve">The transition should be done as it was accomplished in the </w:t>
      </w:r>
      <w:r w:rsidR="00984113" w:rsidRPr="00742422">
        <w:rPr>
          <w:rFonts w:asciiTheme="minorHAnsi" w:hAnsiTheme="minorHAnsi" w:cstheme="minorHAnsi"/>
        </w:rPr>
        <w:t>TWiTCH</w:t>
      </w:r>
      <w:r w:rsidR="00984113" w:rsidRPr="00742422">
        <w:rPr>
          <w:rFonts w:asciiTheme="minorHAnsi" w:hAnsiTheme="minorHAnsi" w:cstheme="minorHAnsi"/>
        </w:rPr>
        <w:t xml:space="preserve"> trial</w:t>
      </w:r>
      <w:r w:rsidR="007F35C9" w:rsidRPr="00742422">
        <w:rPr>
          <w:rFonts w:asciiTheme="minorHAnsi" w:hAnsiTheme="minorHAnsi" w:cstheme="minorHAnsi"/>
        </w:rPr>
        <w:t xml:space="preserve"> </w:t>
      </w:r>
      <w:r w:rsidR="007F35C9" w:rsidRPr="00742422">
        <w:rPr>
          <w:rFonts w:asciiTheme="minorHAnsi" w:hAnsiTheme="minorHAnsi" w:cstheme="minorHAnsi"/>
        </w:rPr>
        <w:t xml:space="preserve">with a </w:t>
      </w:r>
      <w:r w:rsidR="007F35C9" w:rsidRPr="00742422">
        <w:rPr>
          <w:rFonts w:asciiTheme="minorHAnsi" w:hAnsiTheme="minorHAnsi" w:cstheme="minorHAnsi"/>
        </w:rPr>
        <w:lastRenderedPageBreak/>
        <w:t xml:space="preserve">period of overlapping transfusions </w:t>
      </w:r>
      <w:r w:rsidR="000708BD" w:rsidRPr="00742422">
        <w:rPr>
          <w:rFonts w:asciiTheme="minorHAnsi" w:hAnsiTheme="minorHAnsi" w:cstheme="minorHAnsi"/>
        </w:rPr>
        <w:t xml:space="preserve">while </w:t>
      </w:r>
      <w:r w:rsidR="000708BD" w:rsidRPr="00742422">
        <w:rPr>
          <w:rFonts w:asciiTheme="minorHAnsi" w:hAnsiTheme="minorHAnsi" w:cstheme="minorHAnsi"/>
        </w:rPr>
        <w:t>hydroxyurea</w:t>
      </w:r>
      <w:r w:rsidR="000708BD" w:rsidRPr="00742422">
        <w:rPr>
          <w:rFonts w:asciiTheme="minorHAnsi" w:hAnsiTheme="minorHAnsi" w:cstheme="minorHAnsi"/>
        </w:rPr>
        <w:t xml:space="preserve"> is </w:t>
      </w:r>
      <w:r w:rsidR="00571EFB" w:rsidRPr="00742422">
        <w:rPr>
          <w:rFonts w:asciiTheme="minorHAnsi" w:hAnsiTheme="minorHAnsi" w:cstheme="minorHAnsi"/>
        </w:rPr>
        <w:t>escalat</w:t>
      </w:r>
      <w:r w:rsidR="000708BD" w:rsidRPr="00742422">
        <w:rPr>
          <w:rFonts w:asciiTheme="minorHAnsi" w:hAnsiTheme="minorHAnsi" w:cstheme="minorHAnsi"/>
        </w:rPr>
        <w:t>ed</w:t>
      </w:r>
      <w:r w:rsidR="00571EFB" w:rsidRPr="00742422">
        <w:rPr>
          <w:rFonts w:asciiTheme="minorHAnsi" w:hAnsiTheme="minorHAnsi" w:cstheme="minorHAnsi"/>
        </w:rPr>
        <w:t xml:space="preserve"> to the maximum tolerated dose</w:t>
      </w:r>
      <w:r w:rsidR="00984113" w:rsidRPr="00742422">
        <w:rPr>
          <w:rFonts w:asciiTheme="minorHAnsi" w:hAnsiTheme="minorHAnsi" w:cstheme="minorHAnsi"/>
        </w:rPr>
        <w:t xml:space="preserve">, </w:t>
      </w:r>
      <w:r w:rsidR="004E6747" w:rsidRPr="00742422">
        <w:rPr>
          <w:rFonts w:asciiTheme="minorHAnsi" w:hAnsiTheme="minorHAnsi" w:cstheme="minorHAnsi"/>
        </w:rPr>
        <w:t xml:space="preserve">serial </w:t>
      </w:r>
      <w:r w:rsidR="00984113" w:rsidRPr="00742422">
        <w:rPr>
          <w:rFonts w:asciiTheme="minorHAnsi" w:hAnsiTheme="minorHAnsi" w:cstheme="minorHAnsi"/>
        </w:rPr>
        <w:t xml:space="preserve">monitoring of TCD velocities </w:t>
      </w:r>
      <w:r w:rsidR="0021584C" w:rsidRPr="00742422">
        <w:rPr>
          <w:rFonts w:asciiTheme="minorHAnsi" w:hAnsiTheme="minorHAnsi" w:cstheme="minorHAnsi"/>
        </w:rPr>
        <w:t>&amp;</w:t>
      </w:r>
      <w:r w:rsidR="00984113" w:rsidRPr="00742422">
        <w:rPr>
          <w:rFonts w:asciiTheme="minorHAnsi" w:hAnsiTheme="minorHAnsi" w:cstheme="minorHAnsi"/>
        </w:rPr>
        <w:t xml:space="preserve"> </w:t>
      </w:r>
      <w:r w:rsidR="00CF67A1" w:rsidRPr="00742422">
        <w:rPr>
          <w:rFonts w:asciiTheme="minorHAnsi" w:hAnsiTheme="minorHAnsi" w:cstheme="minorHAnsi"/>
        </w:rPr>
        <w:t>regular</w:t>
      </w:r>
      <w:r w:rsidR="008B61F9" w:rsidRPr="00742422">
        <w:rPr>
          <w:rFonts w:asciiTheme="minorHAnsi" w:hAnsiTheme="minorHAnsi" w:cstheme="minorHAnsi"/>
        </w:rPr>
        <w:t xml:space="preserve"> </w:t>
      </w:r>
      <w:r w:rsidR="00984113" w:rsidRPr="00742422">
        <w:rPr>
          <w:rFonts w:asciiTheme="minorHAnsi" w:hAnsiTheme="minorHAnsi" w:cstheme="minorHAnsi"/>
        </w:rPr>
        <w:t>assessment of hematologic response to hydroxyurea</w:t>
      </w:r>
      <w:r w:rsidR="00571EFB" w:rsidRPr="00742422">
        <w:rPr>
          <w:rFonts w:asciiTheme="minorHAnsi" w:hAnsiTheme="minorHAnsi" w:cstheme="minorHAnsi"/>
        </w:rPr>
        <w:t xml:space="preserve">. </w:t>
      </w:r>
      <w:r w:rsidR="0040104B" w:rsidRPr="00742422">
        <w:rPr>
          <w:rFonts w:asciiTheme="minorHAnsi" w:hAnsiTheme="minorHAnsi" w:cstheme="minorHAnsi"/>
        </w:rPr>
        <w:t xml:space="preserve">Hydroxyurea may also be considered in patients who will not have access to &amp;/or fail to tolerate indefinite blood transfusions. </w:t>
      </w:r>
    </w:p>
    <w:p w14:paraId="6ADFA65A" w14:textId="77777777" w:rsidR="009A6BF3" w:rsidRPr="00742422" w:rsidRDefault="009A6BF3" w:rsidP="009A6BF3">
      <w:pPr>
        <w:rPr>
          <w:rFonts w:asciiTheme="minorHAnsi" w:hAnsiTheme="minorHAnsi" w:cstheme="minorHAnsi"/>
        </w:rPr>
      </w:pPr>
    </w:p>
    <w:p w14:paraId="20FDCC8C" w14:textId="77777777" w:rsidR="009A6BF3" w:rsidRPr="00742422" w:rsidRDefault="009A6BF3" w:rsidP="009A6BF3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742422">
        <w:rPr>
          <w:rFonts w:asciiTheme="minorHAnsi" w:hAnsiTheme="minorHAnsi" w:cstheme="minorHAnsi"/>
          <w:b/>
          <w:color w:val="1F3864" w:themeColor="accent1" w:themeShade="80"/>
        </w:rPr>
        <w:t>Conclusion:</w:t>
      </w:r>
    </w:p>
    <w:p w14:paraId="439CE875" w14:textId="063DE015" w:rsidR="009A6BF3" w:rsidRPr="00742422" w:rsidRDefault="009A6BF3" w:rsidP="009A6BF3">
      <w:pPr>
        <w:rPr>
          <w:rFonts w:asciiTheme="minorHAnsi" w:hAnsiTheme="minorHAnsi" w:cstheme="minorHAnsi"/>
        </w:rPr>
      </w:pPr>
    </w:p>
    <w:p w14:paraId="0ECA3F2D" w14:textId="149A009F" w:rsidR="00B30B2B" w:rsidRPr="00742422" w:rsidRDefault="00B30B2B" w:rsidP="009A6BF3">
      <w:pPr>
        <w:rPr>
          <w:rFonts w:asciiTheme="minorHAnsi" w:hAnsiTheme="minorHAnsi" w:cstheme="minorHAnsi"/>
        </w:rPr>
      </w:pPr>
      <w:r w:rsidRPr="00742422">
        <w:rPr>
          <w:rFonts w:asciiTheme="minorHAnsi" w:hAnsiTheme="minorHAnsi" w:cstheme="minorHAnsi"/>
        </w:rPr>
        <w:t xml:space="preserve">In patients commenced on chronic transfusion therapy, serial </w:t>
      </w:r>
      <w:r w:rsidRPr="00742422">
        <w:rPr>
          <w:rFonts w:asciiTheme="minorHAnsi" w:hAnsiTheme="minorHAnsi" w:cstheme="minorHAnsi"/>
        </w:rPr>
        <w:t xml:space="preserve">TCD assessments </w:t>
      </w:r>
      <w:r w:rsidRPr="00742422">
        <w:rPr>
          <w:rFonts w:asciiTheme="minorHAnsi" w:hAnsiTheme="minorHAnsi" w:cstheme="minorHAnsi"/>
        </w:rPr>
        <w:t xml:space="preserve">should be </w:t>
      </w:r>
      <w:r w:rsidR="00162956" w:rsidRPr="00742422">
        <w:rPr>
          <w:rFonts w:asciiTheme="minorHAnsi" w:hAnsiTheme="minorHAnsi" w:cstheme="minorHAnsi"/>
        </w:rPr>
        <w:t>performed</w:t>
      </w:r>
      <w:r w:rsidRPr="00742422">
        <w:rPr>
          <w:rFonts w:asciiTheme="minorHAnsi" w:hAnsiTheme="minorHAnsi" w:cstheme="minorHAnsi"/>
        </w:rPr>
        <w:t xml:space="preserve"> </w:t>
      </w:r>
      <w:r w:rsidRPr="00742422">
        <w:rPr>
          <w:rFonts w:asciiTheme="minorHAnsi" w:hAnsiTheme="minorHAnsi" w:cstheme="minorHAnsi"/>
        </w:rPr>
        <w:t>every 6</w:t>
      </w:r>
      <w:r w:rsidR="00162956" w:rsidRPr="00742422">
        <w:rPr>
          <w:rFonts w:asciiTheme="minorHAnsi" w:hAnsiTheme="minorHAnsi" w:cstheme="minorHAnsi"/>
        </w:rPr>
        <w:t>-</w:t>
      </w:r>
      <w:r w:rsidRPr="00742422">
        <w:rPr>
          <w:rFonts w:asciiTheme="minorHAnsi" w:hAnsiTheme="minorHAnsi" w:cstheme="minorHAnsi"/>
        </w:rPr>
        <w:t xml:space="preserve">12 months </w:t>
      </w:r>
      <w:r w:rsidR="00162956" w:rsidRPr="00742422">
        <w:rPr>
          <w:rFonts w:asciiTheme="minorHAnsi" w:hAnsiTheme="minorHAnsi" w:cstheme="minorHAnsi"/>
        </w:rPr>
        <w:t>&amp;</w:t>
      </w:r>
      <w:r w:rsidRPr="00742422">
        <w:rPr>
          <w:rFonts w:asciiTheme="minorHAnsi" w:hAnsiTheme="minorHAnsi" w:cstheme="minorHAnsi"/>
        </w:rPr>
        <w:t xml:space="preserve"> MRI/MRA imaging every </w:t>
      </w:r>
      <w:r w:rsidR="00162956" w:rsidRPr="00742422">
        <w:rPr>
          <w:rFonts w:asciiTheme="minorHAnsi" w:hAnsiTheme="minorHAnsi" w:cstheme="minorHAnsi"/>
        </w:rPr>
        <w:t>2-3</w:t>
      </w:r>
      <w:r w:rsidRPr="00742422">
        <w:rPr>
          <w:rFonts w:asciiTheme="minorHAnsi" w:hAnsiTheme="minorHAnsi" w:cstheme="minorHAnsi"/>
        </w:rPr>
        <w:t xml:space="preserve"> years</w:t>
      </w:r>
      <w:r w:rsidR="00A92165" w:rsidRPr="00742422">
        <w:rPr>
          <w:rFonts w:asciiTheme="minorHAnsi" w:hAnsiTheme="minorHAnsi" w:cstheme="minorHAnsi"/>
        </w:rPr>
        <w:t xml:space="preserve"> (</w:t>
      </w:r>
      <w:r w:rsidR="00A92165" w:rsidRPr="00742422">
        <w:rPr>
          <w:rFonts w:asciiTheme="minorHAnsi" w:hAnsiTheme="minorHAnsi" w:cstheme="minorHAnsi"/>
        </w:rPr>
        <w:t>TCD screening is ineffective in identifying increased risk for</w:t>
      </w:r>
      <w:r w:rsidR="00A92165" w:rsidRPr="00742422">
        <w:rPr>
          <w:rFonts w:asciiTheme="minorHAnsi" w:hAnsiTheme="minorHAnsi" w:cstheme="minorHAnsi"/>
        </w:rPr>
        <w:t xml:space="preserve"> SCI)</w:t>
      </w:r>
      <w:r w:rsidR="00162956" w:rsidRPr="00742422">
        <w:rPr>
          <w:rFonts w:asciiTheme="minorHAnsi" w:hAnsiTheme="minorHAnsi" w:cstheme="minorHAnsi"/>
        </w:rPr>
        <w:t>. I</w:t>
      </w:r>
      <w:r w:rsidR="00F5057B" w:rsidRPr="00742422">
        <w:rPr>
          <w:rFonts w:asciiTheme="minorHAnsi" w:hAnsiTheme="minorHAnsi" w:cstheme="minorHAnsi"/>
        </w:rPr>
        <w:t>f</w:t>
      </w:r>
      <w:r w:rsidR="00162956" w:rsidRPr="00742422">
        <w:rPr>
          <w:rFonts w:asciiTheme="minorHAnsi" w:hAnsiTheme="minorHAnsi" w:cstheme="minorHAnsi"/>
        </w:rPr>
        <w:t xml:space="preserve"> serial assessments demonstrate </w:t>
      </w:r>
      <w:r w:rsidRPr="00742422">
        <w:rPr>
          <w:rFonts w:asciiTheme="minorHAnsi" w:hAnsiTheme="minorHAnsi" w:cstheme="minorHAnsi"/>
        </w:rPr>
        <w:t xml:space="preserve">persistently abnormal TCD velocities </w:t>
      </w:r>
      <w:r w:rsidR="00162956" w:rsidRPr="00742422">
        <w:rPr>
          <w:rFonts w:asciiTheme="minorHAnsi" w:hAnsiTheme="minorHAnsi" w:cstheme="minorHAnsi"/>
        </w:rPr>
        <w:t>&amp;</w:t>
      </w:r>
      <w:r w:rsidRPr="00742422">
        <w:rPr>
          <w:rFonts w:asciiTheme="minorHAnsi" w:hAnsiTheme="minorHAnsi" w:cstheme="minorHAnsi"/>
        </w:rPr>
        <w:t xml:space="preserve"> progressive </w:t>
      </w:r>
      <w:r w:rsidR="004E601C" w:rsidRPr="00742422">
        <w:rPr>
          <w:rFonts w:asciiTheme="minorHAnsi" w:hAnsiTheme="minorHAnsi" w:cstheme="minorHAnsi"/>
        </w:rPr>
        <w:t xml:space="preserve">stenotic </w:t>
      </w:r>
      <w:r w:rsidRPr="00742422">
        <w:rPr>
          <w:rFonts w:asciiTheme="minorHAnsi" w:hAnsiTheme="minorHAnsi" w:cstheme="minorHAnsi"/>
        </w:rPr>
        <w:t xml:space="preserve">vasculopathy despite </w:t>
      </w:r>
      <w:r w:rsidR="00162956" w:rsidRPr="00742422">
        <w:rPr>
          <w:rFonts w:asciiTheme="minorHAnsi" w:hAnsiTheme="minorHAnsi" w:cstheme="minorHAnsi"/>
        </w:rPr>
        <w:t>chronic</w:t>
      </w:r>
      <w:r w:rsidRPr="00742422">
        <w:rPr>
          <w:rFonts w:asciiTheme="minorHAnsi" w:hAnsiTheme="minorHAnsi" w:cstheme="minorHAnsi"/>
        </w:rPr>
        <w:t xml:space="preserve"> transfusion</w:t>
      </w:r>
      <w:r w:rsidRPr="00742422">
        <w:rPr>
          <w:rFonts w:asciiTheme="minorHAnsi" w:hAnsiTheme="minorHAnsi" w:cstheme="minorHAnsi"/>
        </w:rPr>
        <w:t> </w:t>
      </w:r>
      <w:r w:rsidR="00162956" w:rsidRPr="00742422">
        <w:rPr>
          <w:rFonts w:asciiTheme="minorHAnsi" w:hAnsiTheme="minorHAnsi" w:cstheme="minorHAnsi"/>
        </w:rPr>
        <w:t xml:space="preserve">therapy, the recommended approach </w:t>
      </w:r>
      <w:r w:rsidR="00F5057B" w:rsidRPr="00742422">
        <w:rPr>
          <w:rFonts w:asciiTheme="minorHAnsi" w:hAnsiTheme="minorHAnsi" w:cstheme="minorHAnsi"/>
        </w:rPr>
        <w:t>would</w:t>
      </w:r>
      <w:r w:rsidR="00162956" w:rsidRPr="00742422">
        <w:rPr>
          <w:rFonts w:asciiTheme="minorHAnsi" w:hAnsiTheme="minorHAnsi" w:cstheme="minorHAnsi"/>
        </w:rPr>
        <w:t xml:space="preserve"> </w:t>
      </w:r>
      <w:r w:rsidR="004E6747" w:rsidRPr="00742422">
        <w:rPr>
          <w:rFonts w:asciiTheme="minorHAnsi" w:hAnsiTheme="minorHAnsi" w:cstheme="minorHAnsi"/>
        </w:rPr>
        <w:t xml:space="preserve">either </w:t>
      </w:r>
      <w:r w:rsidR="00F5057B" w:rsidRPr="00742422">
        <w:rPr>
          <w:rFonts w:asciiTheme="minorHAnsi" w:hAnsiTheme="minorHAnsi" w:cstheme="minorHAnsi"/>
        </w:rPr>
        <w:t xml:space="preserve">be </w:t>
      </w:r>
      <w:r w:rsidR="00162956" w:rsidRPr="00742422">
        <w:rPr>
          <w:rFonts w:asciiTheme="minorHAnsi" w:hAnsiTheme="minorHAnsi" w:cstheme="minorHAnsi"/>
        </w:rPr>
        <w:t>continu</w:t>
      </w:r>
      <w:r w:rsidR="00AC679B">
        <w:rPr>
          <w:rFonts w:asciiTheme="minorHAnsi" w:hAnsiTheme="minorHAnsi" w:cstheme="minorHAnsi"/>
        </w:rPr>
        <w:t xml:space="preserve">ation of </w:t>
      </w:r>
      <w:r w:rsidR="00162956" w:rsidRPr="00742422">
        <w:rPr>
          <w:rFonts w:asciiTheme="minorHAnsi" w:hAnsiTheme="minorHAnsi" w:cstheme="minorHAnsi"/>
        </w:rPr>
        <w:t xml:space="preserve">chronic transfusions </w:t>
      </w:r>
      <w:r w:rsidR="00162956" w:rsidRPr="00742422">
        <w:rPr>
          <w:rFonts w:asciiTheme="minorHAnsi" w:hAnsiTheme="minorHAnsi" w:cstheme="minorHAnsi"/>
        </w:rPr>
        <w:t xml:space="preserve">or </w:t>
      </w:r>
      <w:r w:rsidR="004E6747" w:rsidRPr="00742422">
        <w:rPr>
          <w:rFonts w:asciiTheme="minorHAnsi" w:hAnsiTheme="minorHAnsi" w:cstheme="minorHAnsi"/>
        </w:rPr>
        <w:t>possibl</w:t>
      </w:r>
      <w:r w:rsidR="00AC679B">
        <w:rPr>
          <w:rFonts w:asciiTheme="minorHAnsi" w:hAnsiTheme="minorHAnsi" w:cstheme="minorHAnsi"/>
        </w:rPr>
        <w:t>e</w:t>
      </w:r>
      <w:r w:rsidR="004E6747" w:rsidRPr="00742422">
        <w:rPr>
          <w:rFonts w:asciiTheme="minorHAnsi" w:hAnsiTheme="minorHAnsi" w:cstheme="minorHAnsi"/>
        </w:rPr>
        <w:t xml:space="preserve"> </w:t>
      </w:r>
      <w:r w:rsidR="00AC679B">
        <w:rPr>
          <w:rFonts w:asciiTheme="minorHAnsi" w:hAnsiTheme="minorHAnsi" w:cstheme="minorHAnsi"/>
        </w:rPr>
        <w:t xml:space="preserve">commencement of </w:t>
      </w:r>
      <w:r w:rsidR="00162956" w:rsidRPr="00742422">
        <w:rPr>
          <w:rFonts w:asciiTheme="minorHAnsi" w:hAnsiTheme="minorHAnsi" w:cstheme="minorHAnsi"/>
        </w:rPr>
        <w:t>dual therapy with transfusion</w:t>
      </w:r>
      <w:r w:rsidR="00F5057B" w:rsidRPr="00742422">
        <w:rPr>
          <w:rFonts w:asciiTheme="minorHAnsi" w:hAnsiTheme="minorHAnsi" w:cstheme="minorHAnsi"/>
        </w:rPr>
        <w:t>s</w:t>
      </w:r>
      <w:r w:rsidR="00162956" w:rsidRPr="00742422">
        <w:rPr>
          <w:rFonts w:asciiTheme="minorHAnsi" w:hAnsiTheme="minorHAnsi" w:cstheme="minorHAnsi"/>
        </w:rPr>
        <w:t xml:space="preserve"> </w:t>
      </w:r>
      <w:r w:rsidR="00162956" w:rsidRPr="00742422">
        <w:rPr>
          <w:rFonts w:asciiTheme="minorHAnsi" w:hAnsiTheme="minorHAnsi" w:cstheme="minorHAnsi"/>
        </w:rPr>
        <w:t>&amp; hydroxyurea.</w:t>
      </w:r>
      <w:r w:rsidR="004E6747" w:rsidRPr="00742422">
        <w:rPr>
          <w:rFonts w:asciiTheme="minorHAnsi" w:hAnsiTheme="minorHAnsi" w:cstheme="minorHAnsi"/>
        </w:rPr>
        <w:t xml:space="preserve"> </w:t>
      </w:r>
    </w:p>
    <w:p w14:paraId="7C0D3071" w14:textId="77777777" w:rsidR="009A6BF3" w:rsidRPr="00742422" w:rsidRDefault="009A6BF3" w:rsidP="009A6BF3">
      <w:pPr>
        <w:rPr>
          <w:rFonts w:asciiTheme="minorHAnsi" w:hAnsiTheme="minorHAnsi" w:cstheme="minorHAnsi"/>
        </w:rPr>
      </w:pPr>
    </w:p>
    <w:p w14:paraId="210850DE" w14:textId="54670586" w:rsidR="009A6BF3" w:rsidRPr="00742422" w:rsidRDefault="009A6BF3" w:rsidP="009A6BF3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742422">
        <w:rPr>
          <w:rFonts w:asciiTheme="minorHAnsi" w:hAnsiTheme="minorHAnsi" w:cstheme="minorHAnsi"/>
          <w:b/>
          <w:color w:val="1F3864" w:themeColor="accent1" w:themeShade="80"/>
        </w:rPr>
        <w:t xml:space="preserve">References: </w:t>
      </w:r>
    </w:p>
    <w:p w14:paraId="0F4BBE53" w14:textId="77777777" w:rsidR="00695CB9" w:rsidRPr="00742422" w:rsidRDefault="00695CB9" w:rsidP="009A6BF3">
      <w:pPr>
        <w:rPr>
          <w:rFonts w:asciiTheme="minorHAnsi" w:hAnsiTheme="minorHAnsi" w:cstheme="minorHAnsi"/>
          <w:b/>
          <w:color w:val="1F3864" w:themeColor="accent1" w:themeShade="80"/>
        </w:rPr>
      </w:pPr>
    </w:p>
    <w:p w14:paraId="0CA61BC3" w14:textId="5495D92C" w:rsidR="00695CB9" w:rsidRPr="00742422" w:rsidRDefault="00695CB9" w:rsidP="00695CB9">
      <w:pPr>
        <w:pStyle w:val="ListParagraph"/>
        <w:numPr>
          <w:ilvl w:val="0"/>
          <w:numId w:val="3"/>
        </w:numPr>
        <w:spacing w:after="0" w:line="240" w:lineRule="auto"/>
        <w:ind w:left="357" w:hanging="357"/>
        <w:rPr>
          <w:rFonts w:eastAsia="Times New Roman" w:cstheme="minorHAnsi"/>
          <w:sz w:val="24"/>
          <w:szCs w:val="24"/>
        </w:rPr>
      </w:pPr>
      <w:r w:rsidRPr="00742422">
        <w:rPr>
          <w:rFonts w:eastAsia="Times New Roman" w:cstheme="minorHAnsi"/>
          <w:sz w:val="24"/>
          <w:szCs w:val="24"/>
        </w:rPr>
        <w:fldChar w:fldCharType="begin"/>
      </w:r>
      <w:r w:rsidRPr="00742422">
        <w:rPr>
          <w:rFonts w:eastAsia="Times New Roman" w:cstheme="minorHAnsi"/>
          <w:sz w:val="24"/>
          <w:szCs w:val="24"/>
        </w:rPr>
        <w:instrText xml:space="preserve"> HYPERLINK "https://www.uptodate.com/contents/prevention-of-stroke-initial-or-recurrent-in-sickle-cell-disease/abstract/33" </w:instrText>
      </w:r>
      <w:r w:rsidRPr="00742422">
        <w:rPr>
          <w:rFonts w:eastAsia="Times New Roman" w:cstheme="minorHAnsi"/>
          <w:sz w:val="24"/>
          <w:szCs w:val="24"/>
        </w:rPr>
        <w:fldChar w:fldCharType="separate"/>
      </w:r>
      <w:r w:rsidRPr="00742422">
        <w:rPr>
          <w:rFonts w:eastAsia="Times New Roman" w:cstheme="minorHAnsi"/>
          <w:sz w:val="24"/>
          <w:szCs w:val="24"/>
        </w:rPr>
        <w:t>Ware RE, Davis BR, Schultz WH, et al. Hydroxycarbamide versus chronic transfusion for maintenance of transcranial doppler flow velocities in children with sickle cell anaemia-TCD With Transfusions Changing to Hydroxyurea (TWiTCH): a multicentre, open-label, phase 3, non-inferiority trial. Lancet 2016; 387:661.</w:t>
      </w:r>
      <w:r w:rsidRPr="00742422">
        <w:rPr>
          <w:rFonts w:eastAsia="Times New Roman" w:cstheme="minorHAnsi"/>
          <w:sz w:val="24"/>
          <w:szCs w:val="24"/>
        </w:rPr>
        <w:fldChar w:fldCharType="end"/>
      </w:r>
    </w:p>
    <w:p w14:paraId="2D25FE8C" w14:textId="77777777" w:rsidR="00DC3DB0" w:rsidRPr="00DC3DB0" w:rsidRDefault="00DC3DB0" w:rsidP="00DC3DB0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hyperlink r:id="rId5" w:history="1">
        <w:r w:rsidRPr="00742422">
          <w:rPr>
            <w:rFonts w:asciiTheme="minorHAnsi" w:hAnsiTheme="minorHAnsi" w:cstheme="minorHAnsi"/>
          </w:rPr>
          <w:t>Yawn BP, Buchanan GR, Afenyi-Annan AN, et al. Management of sickle cell disease: summary of the 2014 evidence-based report by expert panel members. JAMA 2014; 312:1033.</w:t>
        </w:r>
      </w:hyperlink>
    </w:p>
    <w:p w14:paraId="45EB33BE" w14:textId="6BF212C0" w:rsidR="009A6BF3" w:rsidRPr="00742422" w:rsidRDefault="00DC3DB0" w:rsidP="00664BA5">
      <w:pPr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/>
        <w:rPr>
          <w:rFonts w:asciiTheme="minorHAnsi" w:hAnsiTheme="minorHAnsi" w:cstheme="minorHAnsi"/>
        </w:rPr>
      </w:pPr>
      <w:hyperlink r:id="rId6" w:history="1">
        <w:r w:rsidRPr="00742422">
          <w:rPr>
            <w:rFonts w:asciiTheme="minorHAnsi" w:hAnsiTheme="minorHAnsi" w:cstheme="minorHAnsi"/>
          </w:rPr>
          <w:t>Brewin J, Kaya B, Chakravorty S. How I manage sickle cell patients with high transcranial doppler results. Br J Haematol 2017; 179:377.</w:t>
        </w:r>
      </w:hyperlink>
    </w:p>
    <w:p w14:paraId="40C64C22" w14:textId="7BF0A041" w:rsidR="006F28AB" w:rsidRPr="00742422" w:rsidRDefault="006F28AB" w:rsidP="006F28AB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hyperlink r:id="rId7" w:history="1">
        <w:r w:rsidRPr="00742422">
          <w:rPr>
            <w:rFonts w:asciiTheme="minorHAnsi" w:hAnsiTheme="minorHAnsi" w:cstheme="minorHAnsi"/>
          </w:rPr>
          <w:t>Adams RJ, McKie VC, Hsu L, et al. Prevention of a first stroke by transfusions in children with sickle cell anemia and abnormal results on transcranial Doppler ultrasonography. N Engl J Med 1998; 339:5.</w:t>
        </w:r>
      </w:hyperlink>
    </w:p>
    <w:p w14:paraId="46A9D81E" w14:textId="61E5BF5D" w:rsidR="009A6BF3" w:rsidRPr="00742422" w:rsidRDefault="009A6BF3" w:rsidP="009A6BF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1F3864" w:themeColor="accent1" w:themeShade="80"/>
        </w:rPr>
      </w:pPr>
      <w:r w:rsidRPr="00742422">
        <w:rPr>
          <w:rFonts w:asciiTheme="minorHAnsi" w:hAnsiTheme="minorHAnsi" w:cstheme="minorHAnsi"/>
          <w:b/>
          <w:color w:val="1F3864" w:themeColor="accent1" w:themeShade="80"/>
        </w:rPr>
        <w:t>Presenting author’s details:</w:t>
      </w:r>
    </w:p>
    <w:p w14:paraId="7CD4D9CD" w14:textId="77777777" w:rsidR="009A6BF3" w:rsidRPr="00742422" w:rsidRDefault="009A6BF3" w:rsidP="009A6BF3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CB484B0" w14:textId="634AEFF6" w:rsidR="009A6BF3" w:rsidRDefault="009A6BF3" w:rsidP="00CD7ED1">
      <w:pPr>
        <w:rPr>
          <w:rFonts w:asciiTheme="minorHAnsi" w:hAnsiTheme="minorHAnsi" w:cstheme="minorHAnsi"/>
        </w:rPr>
      </w:pPr>
      <w:r w:rsidRPr="00742422">
        <w:rPr>
          <w:rFonts w:asciiTheme="minorHAnsi" w:hAnsiTheme="minorHAnsi" w:cstheme="minorHAnsi"/>
          <w:b/>
        </w:rPr>
        <w:t xml:space="preserve">Full name: </w:t>
      </w:r>
      <w:r w:rsidR="00CD7ED1" w:rsidRPr="00742422">
        <w:rPr>
          <w:rFonts w:asciiTheme="minorHAnsi" w:hAnsiTheme="minorHAnsi" w:cstheme="minorHAnsi"/>
        </w:rPr>
        <w:t>Dr Fazal-</w:t>
      </w:r>
      <w:proofErr w:type="spellStart"/>
      <w:r w:rsidR="00CD7ED1" w:rsidRPr="00742422">
        <w:rPr>
          <w:rFonts w:asciiTheme="minorHAnsi" w:hAnsiTheme="minorHAnsi" w:cstheme="minorHAnsi"/>
        </w:rPr>
        <w:t>i</w:t>
      </w:r>
      <w:proofErr w:type="spellEnd"/>
      <w:r w:rsidR="00CD7ED1" w:rsidRPr="00742422">
        <w:rPr>
          <w:rFonts w:asciiTheme="minorHAnsi" w:hAnsiTheme="minorHAnsi" w:cstheme="minorHAnsi"/>
        </w:rPr>
        <w:t>-Akbar Danish</w:t>
      </w:r>
    </w:p>
    <w:p w14:paraId="4CE48CE7" w14:textId="79E69BB7" w:rsidR="00985CCE" w:rsidRPr="00742422" w:rsidRDefault="00985CCE" w:rsidP="00CD7ED1">
      <w:pPr>
        <w:rPr>
          <w:rFonts w:asciiTheme="minorHAnsi" w:eastAsiaTheme="minorHAnsi" w:hAnsiTheme="minorHAnsi" w:cstheme="minorHAnsi"/>
        </w:rPr>
      </w:pPr>
      <w:bookmarkStart w:id="0" w:name="_GoBack"/>
      <w:r w:rsidRPr="00EF164F">
        <w:rPr>
          <w:rFonts w:asciiTheme="minorHAnsi" w:eastAsiaTheme="minorHAnsi" w:hAnsiTheme="minorHAnsi" w:cstheme="minorHAnsi"/>
          <w:b/>
        </w:rPr>
        <w:t>Email:</w:t>
      </w:r>
      <w:r>
        <w:rPr>
          <w:rFonts w:asciiTheme="minorHAnsi" w:eastAsiaTheme="minorHAnsi" w:hAnsiTheme="minorHAnsi" w:cstheme="minorHAnsi"/>
        </w:rPr>
        <w:t xml:space="preserve"> </w:t>
      </w:r>
      <w:bookmarkEnd w:id="0"/>
      <w:r>
        <w:rPr>
          <w:rFonts w:asciiTheme="minorHAnsi" w:eastAsiaTheme="minorHAnsi" w:hAnsiTheme="minorHAnsi" w:cstheme="minorHAnsi"/>
        </w:rPr>
        <w:t>danish@doctors.org.uk</w:t>
      </w:r>
    </w:p>
    <w:p w14:paraId="0453071E" w14:textId="7A15BCD6" w:rsidR="009A6BF3" w:rsidRPr="00742422" w:rsidRDefault="009A6BF3" w:rsidP="009A6BF3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42422">
        <w:rPr>
          <w:rFonts w:asciiTheme="minorHAnsi" w:hAnsiTheme="minorHAnsi" w:cstheme="minorHAnsi"/>
          <w:b/>
        </w:rPr>
        <w:t>Contact number:</w:t>
      </w:r>
      <w:r w:rsidRPr="00742422">
        <w:rPr>
          <w:rFonts w:asciiTheme="minorHAnsi" w:eastAsia="MS Gothic" w:hAnsiTheme="minorHAnsi" w:cstheme="minorHAnsi"/>
          <w:b/>
        </w:rPr>
        <w:t xml:space="preserve"> </w:t>
      </w:r>
      <w:r w:rsidRPr="00742422">
        <w:rPr>
          <w:rFonts w:asciiTheme="minorHAnsi" w:eastAsiaTheme="minorHAnsi" w:hAnsiTheme="minorHAnsi" w:cstheme="minorHAnsi"/>
        </w:rPr>
        <w:t>00</w:t>
      </w:r>
      <w:r w:rsidR="00CD7ED1" w:rsidRPr="00742422">
        <w:rPr>
          <w:rFonts w:asciiTheme="minorHAnsi" w:eastAsiaTheme="minorHAnsi" w:hAnsiTheme="minorHAnsi" w:cstheme="minorHAnsi"/>
        </w:rPr>
        <w:t>447746712120</w:t>
      </w:r>
    </w:p>
    <w:p w14:paraId="0044BFB3" w14:textId="3DF10041" w:rsidR="009A6BF3" w:rsidRPr="00742422" w:rsidRDefault="009A6BF3" w:rsidP="009A6BF3">
      <w:pPr>
        <w:autoSpaceDE w:val="0"/>
        <w:autoSpaceDN w:val="0"/>
        <w:adjustRightInd w:val="0"/>
        <w:rPr>
          <w:rFonts w:asciiTheme="minorHAnsi" w:eastAsiaTheme="minorHAnsi" w:hAnsiTheme="minorHAnsi" w:cstheme="minorHAnsi"/>
        </w:rPr>
      </w:pPr>
      <w:r w:rsidRPr="00742422">
        <w:rPr>
          <w:rFonts w:asciiTheme="minorHAnsi" w:hAnsiTheme="minorHAnsi" w:cstheme="minorHAnsi"/>
          <w:b/>
        </w:rPr>
        <w:t>Track name:</w:t>
      </w:r>
      <w:r w:rsidRPr="00742422">
        <w:rPr>
          <w:rFonts w:asciiTheme="minorHAnsi" w:eastAsiaTheme="minorHAnsi" w:hAnsiTheme="minorHAnsi" w:cstheme="minorHAnsi"/>
        </w:rPr>
        <w:t xml:space="preserve"> </w:t>
      </w:r>
      <w:r w:rsidR="00CD7ED1" w:rsidRPr="00742422">
        <w:rPr>
          <w:rFonts w:asciiTheme="minorHAnsi" w:eastAsiaTheme="minorHAnsi" w:hAnsiTheme="minorHAnsi" w:cstheme="minorHAnsi"/>
        </w:rPr>
        <w:t xml:space="preserve">Therapeutic Approaches </w:t>
      </w:r>
      <w:r w:rsidRPr="00742422">
        <w:rPr>
          <w:rFonts w:asciiTheme="minorHAnsi" w:eastAsiaTheme="minorHAnsi" w:hAnsiTheme="minorHAnsi" w:cstheme="minorHAnsi"/>
        </w:rPr>
        <w:t xml:space="preserve">  </w:t>
      </w:r>
    </w:p>
    <w:p w14:paraId="687AF989" w14:textId="77777777" w:rsidR="009A6BF3" w:rsidRPr="00742422" w:rsidRDefault="009A6BF3" w:rsidP="009A6BF3">
      <w:pPr>
        <w:rPr>
          <w:rFonts w:asciiTheme="minorHAnsi" w:hAnsiTheme="minorHAnsi" w:cstheme="minorHAnsi"/>
        </w:rPr>
      </w:pPr>
      <w:r w:rsidRPr="00742422">
        <w:rPr>
          <w:rFonts w:asciiTheme="minorHAnsi" w:hAnsiTheme="minorHAnsi" w:cstheme="minorHAnsi"/>
          <w:b/>
        </w:rPr>
        <w:t>Category:</w:t>
      </w:r>
      <w:r w:rsidRPr="00742422">
        <w:rPr>
          <w:rFonts w:asciiTheme="minorHAnsi" w:hAnsiTheme="minorHAnsi" w:cstheme="minorHAnsi"/>
        </w:rPr>
        <w:t xml:space="preserve"> Poster presentation</w:t>
      </w:r>
    </w:p>
    <w:p w14:paraId="50C3EFDC" w14:textId="77777777" w:rsidR="009A6BF3" w:rsidRPr="00742422" w:rsidRDefault="009A6BF3" w:rsidP="009A6BF3">
      <w:pPr>
        <w:rPr>
          <w:rFonts w:asciiTheme="minorHAnsi" w:hAnsiTheme="minorHAnsi" w:cstheme="minorHAnsi"/>
        </w:rPr>
      </w:pPr>
    </w:p>
    <w:p w14:paraId="07D5B327" w14:textId="77777777" w:rsidR="009A6BF3" w:rsidRPr="00742422" w:rsidRDefault="009A6BF3" w:rsidP="009A6BF3">
      <w:pPr>
        <w:rPr>
          <w:rFonts w:asciiTheme="minorHAnsi" w:hAnsiTheme="minorHAnsi" w:cstheme="minorHAnsi"/>
        </w:rPr>
      </w:pPr>
    </w:p>
    <w:p w14:paraId="2C4685AF" w14:textId="77777777" w:rsidR="00C15C12" w:rsidRPr="00742422" w:rsidRDefault="00EF164F">
      <w:pPr>
        <w:rPr>
          <w:rFonts w:asciiTheme="minorHAnsi" w:hAnsiTheme="minorHAnsi" w:cstheme="minorHAnsi"/>
        </w:rPr>
      </w:pPr>
    </w:p>
    <w:sectPr w:rsidR="00C15C12" w:rsidRPr="00742422" w:rsidSect="002225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6B52DB"/>
    <w:multiLevelType w:val="multilevel"/>
    <w:tmpl w:val="AE46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962D75"/>
    <w:multiLevelType w:val="multilevel"/>
    <w:tmpl w:val="59381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327739"/>
    <w:multiLevelType w:val="multilevel"/>
    <w:tmpl w:val="22406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EB1A51"/>
    <w:multiLevelType w:val="multilevel"/>
    <w:tmpl w:val="B1964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6B22CD"/>
    <w:multiLevelType w:val="hybridMultilevel"/>
    <w:tmpl w:val="7D6409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8192E7D"/>
    <w:multiLevelType w:val="hybridMultilevel"/>
    <w:tmpl w:val="5CD82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BF3"/>
    <w:rsid w:val="000063C5"/>
    <w:rsid w:val="00051962"/>
    <w:rsid w:val="000708BD"/>
    <w:rsid w:val="00086746"/>
    <w:rsid w:val="0009489A"/>
    <w:rsid w:val="000E21A3"/>
    <w:rsid w:val="000F2A59"/>
    <w:rsid w:val="00131CBA"/>
    <w:rsid w:val="00141E9B"/>
    <w:rsid w:val="001619E1"/>
    <w:rsid w:val="00162956"/>
    <w:rsid w:val="001878E2"/>
    <w:rsid w:val="001C2D68"/>
    <w:rsid w:val="001F2207"/>
    <w:rsid w:val="001F266A"/>
    <w:rsid w:val="002104E2"/>
    <w:rsid w:val="0021584C"/>
    <w:rsid w:val="0022256D"/>
    <w:rsid w:val="00246338"/>
    <w:rsid w:val="00252136"/>
    <w:rsid w:val="002523D8"/>
    <w:rsid w:val="0026257B"/>
    <w:rsid w:val="003004AB"/>
    <w:rsid w:val="00301341"/>
    <w:rsid w:val="00320A9E"/>
    <w:rsid w:val="003608E3"/>
    <w:rsid w:val="00365DE2"/>
    <w:rsid w:val="0036664A"/>
    <w:rsid w:val="0039794A"/>
    <w:rsid w:val="003B09C0"/>
    <w:rsid w:val="0040104B"/>
    <w:rsid w:val="00450843"/>
    <w:rsid w:val="00453901"/>
    <w:rsid w:val="004B393F"/>
    <w:rsid w:val="004E482C"/>
    <w:rsid w:val="004E601C"/>
    <w:rsid w:val="004E6747"/>
    <w:rsid w:val="004F71AC"/>
    <w:rsid w:val="00521118"/>
    <w:rsid w:val="00571EFB"/>
    <w:rsid w:val="0057445D"/>
    <w:rsid w:val="00672424"/>
    <w:rsid w:val="00695CB9"/>
    <w:rsid w:val="006B00EE"/>
    <w:rsid w:val="006F28AB"/>
    <w:rsid w:val="00714B47"/>
    <w:rsid w:val="00742422"/>
    <w:rsid w:val="00751311"/>
    <w:rsid w:val="007C34FF"/>
    <w:rsid w:val="007D2666"/>
    <w:rsid w:val="007F35C9"/>
    <w:rsid w:val="008119F1"/>
    <w:rsid w:val="008170FC"/>
    <w:rsid w:val="008863D1"/>
    <w:rsid w:val="008B532C"/>
    <w:rsid w:val="008B61F9"/>
    <w:rsid w:val="00920954"/>
    <w:rsid w:val="009538E6"/>
    <w:rsid w:val="00972019"/>
    <w:rsid w:val="00984113"/>
    <w:rsid w:val="00985CCE"/>
    <w:rsid w:val="009A6BF3"/>
    <w:rsid w:val="009F06FA"/>
    <w:rsid w:val="00A03999"/>
    <w:rsid w:val="00A42041"/>
    <w:rsid w:val="00A92165"/>
    <w:rsid w:val="00A95C1A"/>
    <w:rsid w:val="00AC679B"/>
    <w:rsid w:val="00AF6704"/>
    <w:rsid w:val="00B04A22"/>
    <w:rsid w:val="00B30B2B"/>
    <w:rsid w:val="00B45D3C"/>
    <w:rsid w:val="00B654FC"/>
    <w:rsid w:val="00B85237"/>
    <w:rsid w:val="00C033FC"/>
    <w:rsid w:val="00C22E1A"/>
    <w:rsid w:val="00CD7ED1"/>
    <w:rsid w:val="00CF0171"/>
    <w:rsid w:val="00CF67A1"/>
    <w:rsid w:val="00D3239B"/>
    <w:rsid w:val="00D477F3"/>
    <w:rsid w:val="00D63216"/>
    <w:rsid w:val="00DC2FD0"/>
    <w:rsid w:val="00DC3DB0"/>
    <w:rsid w:val="00DF4CC1"/>
    <w:rsid w:val="00E118FB"/>
    <w:rsid w:val="00E15C6D"/>
    <w:rsid w:val="00E50B4E"/>
    <w:rsid w:val="00E5460E"/>
    <w:rsid w:val="00EE764D"/>
    <w:rsid w:val="00EF164F"/>
    <w:rsid w:val="00EF7BA2"/>
    <w:rsid w:val="00F5057B"/>
    <w:rsid w:val="00F568E4"/>
    <w:rsid w:val="00F615F2"/>
    <w:rsid w:val="00F650C9"/>
    <w:rsid w:val="00FB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2EE41C"/>
  <w15:chartTrackingRefBased/>
  <w15:docId w15:val="{2D0943A3-3D28-8B42-851C-DFF773CD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216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B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9A6BF3"/>
  </w:style>
  <w:style w:type="character" w:styleId="Hyperlink">
    <w:name w:val="Hyperlink"/>
    <w:basedOn w:val="DefaultParagraphFont"/>
    <w:uiPriority w:val="99"/>
    <w:semiHidden/>
    <w:unhideWhenUsed/>
    <w:rsid w:val="00695CB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5C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ptodate.com/contents/prevention-of-stroke-initial-or-recurrent-in-sickle-cell-disease/abstract/3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ptodate.com/contents/prevention-of-stroke-initial-or-recurrent-in-sickle-cell-disease/abstract/67" TargetMode="External"/><Relationship Id="rId5" Type="http://schemas.openxmlformats.org/officeDocument/2006/relationships/hyperlink" Target="https://www.uptodate.com/contents/prevention-of-stroke-initial-or-recurrent-in-sickle-cell-disease/abstract/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79</cp:revision>
  <dcterms:created xsi:type="dcterms:W3CDTF">2019-12-09T21:58:00Z</dcterms:created>
  <dcterms:modified xsi:type="dcterms:W3CDTF">2019-12-09T23:47:00Z</dcterms:modified>
</cp:coreProperties>
</file>