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613" w:rsidRDefault="00BF4B88" w:rsidP="00BF4B88">
      <w:pPr>
        <w:jc w:val="right"/>
      </w:pPr>
      <w:bookmarkStart w:id="0" w:name="_GoBack"/>
      <w:r w:rsidRPr="00BF4B88">
        <w:rPr>
          <w:noProof/>
        </w:rPr>
        <w:drawing>
          <wp:inline distT="0" distB="0" distL="0" distR="0">
            <wp:extent cx="1280795" cy="1546860"/>
            <wp:effectExtent l="0" t="0" r="0" b="0"/>
            <wp:docPr id="1" name="圖片 1" descr="C:\Users\owner\Desktop\大頭照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大頭照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F4B88" w:rsidRPr="003702AE" w:rsidRDefault="00BF4B88" w:rsidP="00086A14">
      <w:pPr>
        <w:widowControl/>
        <w:rPr>
          <w:rFonts w:ascii="Times New Roman" w:eastAsia="MS PGothic" w:hAnsi="Times New Roman" w:cs="Times New Roman"/>
          <w:color w:val="000000"/>
          <w:kern w:val="0"/>
          <w:sz w:val="28"/>
          <w:szCs w:val="28"/>
          <w:lang w:eastAsia="it-IT"/>
        </w:rPr>
      </w:pPr>
      <w:r w:rsidRPr="003702AE">
        <w:rPr>
          <w:rFonts w:ascii="Times New Roman" w:eastAsia="MS PGothic" w:hAnsi="Times New Roman" w:cs="Times New Roman"/>
          <w:b/>
          <w:color w:val="000000"/>
          <w:kern w:val="0"/>
          <w:sz w:val="28"/>
          <w:szCs w:val="28"/>
          <w:lang w:eastAsia="it-IT"/>
        </w:rPr>
        <w:t>Title:</w:t>
      </w:r>
      <w:r w:rsidR="002E1159" w:rsidRPr="003702AE">
        <w:rPr>
          <w:rFonts w:ascii="Times New Roman" w:eastAsia="MS PGothic" w:hAnsi="Times New Roman" w:cs="Times New Roman"/>
          <w:b/>
          <w:color w:val="000000"/>
          <w:kern w:val="0"/>
          <w:sz w:val="28"/>
          <w:szCs w:val="28"/>
          <w:lang w:eastAsia="it-IT"/>
        </w:rPr>
        <w:t xml:space="preserve"> </w:t>
      </w:r>
      <w:r w:rsidRPr="003702AE">
        <w:rPr>
          <w:rFonts w:ascii="Times New Roman" w:eastAsia="MS PGothic" w:hAnsi="Times New Roman" w:cs="Times New Roman"/>
          <w:color w:val="000000"/>
          <w:kern w:val="0"/>
          <w:sz w:val="28"/>
          <w:szCs w:val="28"/>
          <w:lang w:eastAsia="it-IT"/>
        </w:rPr>
        <w:t xml:space="preserve">The Effects of Vagus Nerve Stimulation on Improving Upper Limb Motor function in Patients with </w:t>
      </w:r>
      <w:r w:rsidR="003702AE" w:rsidRPr="003702AE">
        <w:rPr>
          <w:rFonts w:ascii="Times New Roman" w:eastAsia="MS PGothic" w:hAnsi="Times New Roman" w:cs="Times New Roman"/>
          <w:color w:val="000000"/>
          <w:kern w:val="0"/>
          <w:sz w:val="28"/>
          <w:szCs w:val="28"/>
          <w:lang w:eastAsia="it-IT"/>
        </w:rPr>
        <w:t>Stroke:</w:t>
      </w:r>
      <w:r w:rsidRPr="003702AE">
        <w:rPr>
          <w:rFonts w:ascii="Times New Roman" w:eastAsia="MS PGothic" w:hAnsi="Times New Roman" w:cs="Times New Roman"/>
          <w:color w:val="000000"/>
          <w:kern w:val="0"/>
          <w:sz w:val="28"/>
          <w:szCs w:val="28"/>
          <w:lang w:eastAsia="it-IT"/>
        </w:rPr>
        <w:t xml:space="preserve"> a systematic review with meta-analysis</w:t>
      </w:r>
    </w:p>
    <w:p w:rsidR="00BF4B88" w:rsidRPr="003702AE" w:rsidRDefault="00BF4B88" w:rsidP="00BF4B88">
      <w:pPr>
        <w:widowControl/>
      </w:pPr>
    </w:p>
    <w:p w:rsidR="00BF4B88" w:rsidRPr="003702AE" w:rsidRDefault="00BF4B88" w:rsidP="00086FE9">
      <w:pPr>
        <w:ind w:firstLineChars="500" w:firstLine="1200"/>
        <w:rPr>
          <w:szCs w:val="24"/>
        </w:rPr>
      </w:pP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Name:</w:t>
      </w:r>
      <w:r w:rsidR="00086FE9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Chia-Ming Hsu</w:t>
      </w:r>
      <w:r w:rsidR="00F87228" w:rsidRPr="003702AE">
        <w:rPr>
          <w:rFonts w:ascii="Times New Roman" w:eastAsia="MS PGothic" w:hAnsi="Times New Roman" w:cs="Times New Roman"/>
          <w:color w:val="000000"/>
          <w:kern w:val="0"/>
          <w:szCs w:val="24"/>
          <w:vertAlign w:val="superscript"/>
          <w:lang w:eastAsia="it-IT"/>
        </w:rPr>
        <w:t>1</w:t>
      </w:r>
      <w:r w:rsidR="0010112C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, </w:t>
      </w:r>
      <w:r w:rsidR="005E0101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Wei-Ting Lin</w:t>
      </w:r>
      <w:r w:rsidR="005E0101" w:rsidRPr="003702AE">
        <w:rPr>
          <w:rFonts w:ascii="Times New Roman" w:eastAsia="MS PGothic" w:hAnsi="Times New Roman" w:cs="Times New Roman"/>
          <w:color w:val="000000"/>
          <w:kern w:val="0"/>
          <w:szCs w:val="24"/>
          <w:vertAlign w:val="superscript"/>
          <w:lang w:eastAsia="it-IT"/>
        </w:rPr>
        <w:t>1</w:t>
      </w:r>
      <w:r w:rsidR="005E0101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,</w:t>
      </w:r>
      <w:r w:rsidR="00086FE9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Hen-Yu Lien</w:t>
      </w:r>
      <w:r w:rsidR="00086FE9" w:rsidRPr="003702AE">
        <w:rPr>
          <w:rFonts w:ascii="Times New Roman" w:eastAsia="MS PGothic" w:hAnsi="Times New Roman" w:cs="Times New Roman"/>
          <w:color w:val="000000"/>
          <w:kern w:val="0"/>
          <w:szCs w:val="24"/>
          <w:vertAlign w:val="superscript"/>
          <w:lang w:eastAsia="it-IT"/>
        </w:rPr>
        <w:t>12</w:t>
      </w:r>
      <w:r w:rsidR="00086FE9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, </w:t>
      </w:r>
      <w:r w:rsidR="0010112C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Wen-Yu Liu</w:t>
      </w:r>
      <w:r w:rsidR="0010112C" w:rsidRPr="003702AE">
        <w:rPr>
          <w:rFonts w:ascii="Times New Roman" w:eastAsia="MS PGothic" w:hAnsi="Times New Roman" w:cs="Times New Roman"/>
          <w:color w:val="000000"/>
          <w:kern w:val="0"/>
          <w:szCs w:val="24"/>
          <w:vertAlign w:val="superscript"/>
          <w:lang w:eastAsia="it-IT"/>
        </w:rPr>
        <w:t>1</w:t>
      </w:r>
      <w:r w:rsidR="005E0101" w:rsidRPr="003702AE">
        <w:rPr>
          <w:rFonts w:ascii="Times New Roman" w:eastAsia="MS PGothic" w:hAnsi="Times New Roman" w:cs="Times New Roman"/>
          <w:color w:val="000000"/>
          <w:kern w:val="0"/>
          <w:szCs w:val="24"/>
          <w:vertAlign w:val="superscript"/>
          <w:lang w:eastAsia="it-IT"/>
        </w:rPr>
        <w:t>3</w:t>
      </w:r>
      <w:r w:rsidR="0010112C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</w:t>
      </w:r>
    </w:p>
    <w:p w:rsidR="00BF4B88" w:rsidRPr="003702AE" w:rsidRDefault="00F87228" w:rsidP="00086FE9">
      <w:pPr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</w:pP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vertAlign w:val="superscript"/>
          <w:lang w:eastAsia="it-IT"/>
        </w:rPr>
        <w:t>1</w:t>
      </w:r>
      <w:r w:rsidR="00BF4B88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Chang Gung University School of Physical Therapy and Graduate Institute</w:t>
      </w:r>
      <w:r w:rsidR="002E1159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of Rehabilitation Science</w:t>
      </w:r>
      <w:r w:rsidR="00BF4B88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, Tao-Yuan</w:t>
      </w:r>
      <w:r w:rsidR="00BF009C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city</w:t>
      </w:r>
      <w:r w:rsidR="00BF4B88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, Taiwan</w:t>
      </w:r>
    </w:p>
    <w:p w:rsidR="005E0101" w:rsidRPr="003702AE" w:rsidRDefault="005E0101" w:rsidP="00086FE9">
      <w:pPr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</w:pP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vertAlign w:val="superscript"/>
          <w:lang w:eastAsia="it-IT"/>
        </w:rPr>
        <w:t>2</w:t>
      </w:r>
      <w:r w:rsidR="00BF009C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Chang Gung Medical Foundation of 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Taoyu</w:t>
      </w:r>
      <w:r w:rsidR="00BF009C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an Chang Gung Memorial Hospital,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Department of Physical Medicine and Rehabilitation, Tao-Yuan</w:t>
      </w:r>
      <w:r w:rsidR="00BF009C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city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, Taiwan</w:t>
      </w:r>
    </w:p>
    <w:p w:rsidR="005E0101" w:rsidRPr="003702AE" w:rsidRDefault="005E0101" w:rsidP="00086FE9">
      <w:pPr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</w:pP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vertAlign w:val="superscript"/>
          <w:lang w:eastAsia="it-IT"/>
        </w:rPr>
        <w:t>3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Chang Gung Me</w:t>
      </w:r>
      <w:r w:rsidR="00BF009C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dical Foundation of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Linkou Chang Gung Memorial Hospital, Department of Physical Medicine and </w:t>
      </w:r>
      <w:r w:rsidR="00BF009C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Rehabilitation, Tao-Yuan city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, Taiwan</w:t>
      </w:r>
    </w:p>
    <w:p w:rsidR="00BF4B88" w:rsidRPr="003702AE" w:rsidRDefault="00BF4B88" w:rsidP="00BF4B88">
      <w:pPr>
        <w:jc w:val="center"/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</w:pPr>
    </w:p>
    <w:p w:rsidR="00BF4B88" w:rsidRPr="003702AE" w:rsidRDefault="00F87228" w:rsidP="004D4A34">
      <w:pPr>
        <w:autoSpaceDE w:val="0"/>
        <w:autoSpaceDN w:val="0"/>
        <w:adjustRightInd w:val="0"/>
        <w:ind w:firstLineChars="300" w:firstLine="723"/>
        <w:jc w:val="both"/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</w:pPr>
      <w:r w:rsidRPr="003702AE">
        <w:rPr>
          <w:rFonts w:ascii="Times New Roman" w:eastAsia="MS PGothic" w:hAnsi="Times New Roman" w:cs="Times New Roman"/>
          <w:b/>
          <w:color w:val="000000"/>
          <w:kern w:val="0"/>
          <w:szCs w:val="24"/>
          <w:lang w:eastAsia="it-IT"/>
        </w:rPr>
        <w:t>Background and purpose:</w:t>
      </w:r>
      <w:r w:rsidR="004D4A34" w:rsidRPr="003702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4A34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Improving upper limb motor </w:t>
      </w:r>
      <w:r w:rsidR="00C67C62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function</w:t>
      </w:r>
      <w:r w:rsidR="004D4A34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after stroke </w:t>
      </w:r>
      <w:r w:rsidR="000E51EE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remains to be</w:t>
      </w:r>
      <w:r w:rsidR="00585965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a</w:t>
      </w:r>
      <w:r w:rsidR="000E51EE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n</w:t>
      </w:r>
      <w:r w:rsidR="004D4A34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</w:t>
      </w:r>
      <w:r w:rsidR="003702AE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ultima</w:t>
      </w:r>
      <w:r w:rsidR="00585965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challenge </w:t>
      </w:r>
      <w:r w:rsidR="000E51EE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to </w:t>
      </w:r>
      <w:r w:rsidR="004D4A34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physiotherapy.</w:t>
      </w:r>
      <w:r w:rsidR="00585965" w:rsidRPr="003702AE">
        <w:rPr>
          <w:rFonts w:asciiTheme="minorEastAsia" w:hAnsiTheme="minorEastAsia" w:cs="Times New Roman"/>
          <w:color w:val="000000"/>
          <w:kern w:val="0"/>
          <w:szCs w:val="24"/>
        </w:rPr>
        <w:t xml:space="preserve"> </w:t>
      </w:r>
      <w:r w:rsidR="000E51EE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V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agus nerve stimulation</w:t>
      </w:r>
      <w:r w:rsidR="000E51EE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(VNS) has been adopt to enhance upper limb motor performances after stroke lately. However, the effect</w:t>
      </w:r>
      <w:r w:rsidR="000E51EE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s on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upper limb recovery has</w:t>
      </w:r>
      <w:r w:rsidR="00717DD3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not been examine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d</w:t>
      </w:r>
      <w:r w:rsidR="000E51EE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in </w:t>
      </w:r>
      <w:r w:rsidR="003702AE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patient</w:t>
      </w:r>
      <w:r w:rsidR="000E51EE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population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. The aim of this study was to </w:t>
      </w:r>
      <w:r w:rsidR="00D51BDF" w:rsidRPr="003702AE">
        <w:rPr>
          <w:rFonts w:ascii="Times New Roman" w:eastAsia="微軟正黑體" w:hAnsi="Times New Roman" w:cs="Times New Roman"/>
          <w:color w:val="000000"/>
          <w:kern w:val="0"/>
          <w:szCs w:val="24"/>
        </w:rPr>
        <w:t xml:space="preserve">synthesize available evidence and 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assess the effectiveness of VNS on i</w:t>
      </w:r>
      <w:r w:rsidR="000E51EE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mproving u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pper </w:t>
      </w:r>
      <w:r w:rsidR="000E51EE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l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imb </w:t>
      </w:r>
      <w:r w:rsidR="000E51EE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m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otor </w:t>
      </w:r>
      <w:r w:rsidR="000E51EE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p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erformance</w:t>
      </w:r>
      <w:r w:rsidR="00D51BDF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s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in stroke patients.</w:t>
      </w:r>
      <w:r w:rsidR="00D51BDF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</w:t>
      </w:r>
      <w:r w:rsidRPr="003702AE">
        <w:rPr>
          <w:rFonts w:ascii="Times New Roman" w:eastAsia="MS PGothic" w:hAnsi="Times New Roman" w:cs="Times New Roman"/>
          <w:b/>
          <w:color w:val="000000"/>
          <w:kern w:val="0"/>
          <w:szCs w:val="24"/>
          <w:lang w:eastAsia="it-IT"/>
        </w:rPr>
        <w:t>Methods:</w:t>
      </w:r>
      <w:r w:rsidR="00D51BDF" w:rsidRPr="003702AE">
        <w:rPr>
          <w:rFonts w:ascii="Times New Roman" w:eastAsia="MS PGothic" w:hAnsi="Times New Roman" w:cs="Times New Roman"/>
          <w:b/>
          <w:color w:val="000000"/>
          <w:kern w:val="0"/>
          <w:szCs w:val="24"/>
          <w:lang w:eastAsia="it-IT"/>
        </w:rPr>
        <w:t xml:space="preserve"> </w:t>
      </w:r>
      <w:r w:rsidR="004D4A34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Available studies were explored from three electronic databases: PubMed, 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Scopus, and PEDro.</w:t>
      </w:r>
      <w:r w:rsidR="004D4A34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Searching terms included </w:t>
      </w:r>
      <w:r w:rsidR="00717DD3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vagus nerve s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timulation, stroke, post-stroke,</w:t>
      </w:r>
      <w:r w:rsidR="00D51BDF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upper-extremity, upper limb, motor performance. The PEDro scale was used to </w:t>
      </w:r>
      <w:r w:rsidR="00717DD3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assess quality of </w:t>
      </w:r>
      <w:r w:rsidR="00717DD3" w:rsidRPr="003702AE">
        <w:rPr>
          <w:rFonts w:ascii="Times New Roman" w:eastAsia="微軟正黑體" w:hAnsi="Times New Roman" w:cs="Times New Roman"/>
          <w:color w:val="000000"/>
          <w:kern w:val="0"/>
          <w:szCs w:val="24"/>
        </w:rPr>
        <w:t>the studies</w:t>
      </w:r>
      <w:r w:rsidR="00C67C62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. </w:t>
      </w:r>
      <w:r w:rsidR="004D4A34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Quantitative </w:t>
      </w:r>
      <w:r w:rsidR="00D51BDF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meta-analyses were performed using Comprehensive Meta-A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nalysis</w:t>
      </w:r>
      <w:r w:rsidR="00D51BDF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(Biostat</w:t>
      </w:r>
      <w:r w:rsidR="00D51BDF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,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New York</w:t>
      </w:r>
      <w:r w:rsidR="00D51BDF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,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USA).</w:t>
      </w:r>
      <w:r w:rsidR="00D51BDF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</w:t>
      </w:r>
      <w:r w:rsidRPr="003702AE">
        <w:rPr>
          <w:rFonts w:ascii="Times New Roman" w:eastAsia="MS PGothic" w:hAnsi="Times New Roman" w:cs="Times New Roman"/>
          <w:b/>
          <w:color w:val="000000"/>
          <w:kern w:val="0"/>
          <w:szCs w:val="24"/>
          <w:lang w:eastAsia="it-IT"/>
        </w:rPr>
        <w:t>Results: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Four studies </w:t>
      </w:r>
      <w:r w:rsidR="00BF009C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with 61 participants were included in </w:t>
      </w:r>
      <w:r w:rsidR="001E19A5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the </w:t>
      </w:r>
      <w:r w:rsidR="003702AE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analysis.</w:t>
      </w:r>
      <w:r w:rsidR="003C3DD6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The PEDro</w:t>
      </w:r>
      <w:r w:rsidR="003C3DD6" w:rsidRPr="003702AE">
        <w:rPr>
          <w:rFonts w:asciiTheme="minorEastAsia" w:hAnsiTheme="minorEastAsia" w:cs="Times New Roman"/>
          <w:color w:val="000000"/>
          <w:kern w:val="0"/>
          <w:szCs w:val="24"/>
        </w:rPr>
        <w:t xml:space="preserve"> </w:t>
      </w:r>
      <w:r w:rsidR="003C3DD6" w:rsidRPr="003702AE">
        <w:rPr>
          <w:rFonts w:ascii="Times New Roman" w:eastAsia="微軟正黑體" w:hAnsi="Times New Roman" w:cs="Times New Roman"/>
          <w:color w:val="000000"/>
          <w:kern w:val="0"/>
          <w:szCs w:val="24"/>
        </w:rPr>
        <w:t>score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of the studies ranged from 3 to 9 points.</w:t>
      </w:r>
      <w:r w:rsidR="00BF009C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The results of meta-analysis showed that VNS has no </w:t>
      </w:r>
      <w:r w:rsidR="00717DD3" w:rsidRPr="003702AE">
        <w:rPr>
          <w:rFonts w:ascii="Times New Roman" w:eastAsia="微軟正黑體" w:hAnsi="Times New Roman" w:cs="Times New Roman"/>
          <w:color w:val="000000"/>
          <w:kern w:val="0"/>
          <w:szCs w:val="24"/>
        </w:rPr>
        <w:t>additive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effect </w:t>
      </w:r>
      <w:r w:rsidR="003C3DD6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on 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Fugl-Meyer score</w:t>
      </w:r>
      <w:r w:rsidR="003C3DD6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of upper extremity 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(FMA-UE)</w:t>
      </w:r>
      <w:r w:rsidR="003C3DD6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(Standardized Mean Difference</w:t>
      </w:r>
      <w:r w:rsidR="00E709BD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(SMD)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 = 0.5; 95% confidence interval: -0.076,1.077; p = 0.08</w:t>
      </w:r>
      <w:r w:rsidR="00E709BD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9)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. However, VNS with concurrent therapy </w:t>
      </w:r>
      <w:r w:rsidR="003C3DD6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did improve </w:t>
      </w:r>
      <w:r w:rsidR="00E709BD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motor performance (FMA-UE) after treatment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.</w:t>
      </w:r>
      <w:r w:rsidR="00E709BD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(</w:t>
      </w:r>
      <w:r w:rsidR="003702AE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SMD = 0.688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; 95% confidence interval: 0.362, 1.013; p = 0.</w:t>
      </w:r>
      <w:r w:rsidR="00E709BD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000). S</w:t>
      </w:r>
      <w:r w:rsidR="00717DD3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ubgroup analyse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s showed that VNS has no significant effect</w:t>
      </w:r>
      <w:r w:rsidR="00717DD3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s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</w:t>
      </w:r>
      <w:r w:rsidR="00717DD3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for both invasive VNS and VNS</w:t>
      </w:r>
      <w:r w:rsid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</w:t>
      </w:r>
      <w:r w:rsidR="00717DD3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with long training duration on FMA-UE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.</w:t>
      </w:r>
      <w:r w:rsidR="00E709BD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</w:t>
      </w:r>
      <w:r w:rsidRPr="003702AE">
        <w:rPr>
          <w:rFonts w:ascii="Times New Roman" w:eastAsia="MS PGothic" w:hAnsi="Times New Roman" w:cs="Times New Roman"/>
          <w:b/>
          <w:color w:val="000000"/>
          <w:kern w:val="0"/>
          <w:szCs w:val="24"/>
          <w:lang w:eastAsia="it-IT"/>
        </w:rPr>
        <w:t>Conclusion: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VNS </w:t>
      </w:r>
      <w:r w:rsidR="001E19A5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combined with regular therapy provides favoring but not 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significant effect </w:t>
      </w:r>
      <w:r w:rsidR="0051105D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than regular therapy </w:t>
      </w:r>
      <w:r w:rsidR="001E19A5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on u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pper limb </w:t>
      </w:r>
      <w:r w:rsidR="0051105D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motor </w:t>
      </w:r>
      <w:r w:rsidR="001E19A5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recovery 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in stoke </w:t>
      </w:r>
      <w:r w:rsidR="0051105D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patient. More clinical trials are required to verify current findings.</w:t>
      </w:r>
    </w:p>
    <w:p w:rsidR="002E1159" w:rsidRPr="003702AE" w:rsidRDefault="002E1159" w:rsidP="00BD7D4C">
      <w:pPr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</w:pPr>
    </w:p>
    <w:p w:rsidR="002E1159" w:rsidRPr="003702AE" w:rsidRDefault="002E1159" w:rsidP="00BD7D4C">
      <w:pPr>
        <w:spacing w:line="60" w:lineRule="auto"/>
        <w:jc w:val="both"/>
        <w:rPr>
          <w:rFonts w:ascii="Times New Roman" w:eastAsia="MS PGothic" w:hAnsi="Times New Roman" w:cs="Times New Roman"/>
          <w:b/>
          <w:color w:val="000000"/>
          <w:kern w:val="0"/>
          <w:szCs w:val="24"/>
          <w:lang w:eastAsia="it-IT"/>
        </w:rPr>
      </w:pPr>
      <w:r w:rsidRPr="003702AE">
        <w:rPr>
          <w:rFonts w:ascii="Times New Roman" w:eastAsia="MS PGothic" w:hAnsi="Times New Roman" w:cs="Times New Roman"/>
          <w:b/>
          <w:color w:val="000000"/>
          <w:kern w:val="0"/>
          <w:szCs w:val="24"/>
          <w:lang w:eastAsia="it-IT"/>
        </w:rPr>
        <w:t>Biography:</w:t>
      </w:r>
    </w:p>
    <w:p w:rsidR="00B445AF" w:rsidRPr="003702AE" w:rsidRDefault="00B445AF" w:rsidP="00BD7D4C">
      <w:pPr>
        <w:spacing w:line="60" w:lineRule="auto"/>
        <w:jc w:val="both"/>
        <w:rPr>
          <w:b/>
        </w:rPr>
      </w:pPr>
    </w:p>
    <w:p w:rsidR="002E1159" w:rsidRPr="003702AE" w:rsidRDefault="00B445AF" w:rsidP="00BD7D4C">
      <w:pPr>
        <w:spacing w:line="60" w:lineRule="auto"/>
        <w:jc w:val="both"/>
      </w:pP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Chia-Ming Hsu has co</w:t>
      </w:r>
      <w:r w:rsidR="00251D65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mpleted his B.S. degree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at the age of 22 years from Tzu-Chi University and </w:t>
      </w:r>
      <w:r w:rsidR="007C694F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currently </w:t>
      </w:r>
      <w:r w:rsidR="003702AE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studying</w:t>
      </w:r>
      <w:r w:rsidR="007C694F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for his master degree</w:t>
      </w:r>
      <w:r w:rsidR="00251D65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</w:t>
      </w:r>
      <w:r w:rsidR="007C694F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at</w:t>
      </w:r>
      <w:r w:rsidR="00251D65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Department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of</w:t>
      </w:r>
      <w:r w:rsidR="00251D65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Physical Therapy and Graduate Institute of </w:t>
      </w:r>
      <w:r w:rsidR="00251D65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lastRenderedPageBreak/>
        <w:t xml:space="preserve">Rehabilitation Science </w:t>
      </w:r>
      <w:r w:rsidR="007C694F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of Chang Gung University</w:t>
      </w:r>
      <w:r w:rsidR="008D1B4C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.</w:t>
      </w:r>
    </w:p>
    <w:p w:rsidR="00B445AF" w:rsidRPr="003702AE" w:rsidRDefault="00B445AF" w:rsidP="00086A14">
      <w:pPr>
        <w:ind w:firstLineChars="127" w:firstLine="305"/>
        <w:jc w:val="both"/>
        <w:rPr>
          <w:szCs w:val="24"/>
        </w:rPr>
      </w:pPr>
    </w:p>
    <w:p w:rsidR="002E1159" w:rsidRPr="003702AE" w:rsidRDefault="002E1159" w:rsidP="00BD7D4C">
      <w:pPr>
        <w:rPr>
          <w:rFonts w:ascii="Times New Roman" w:eastAsia="MS PGothic" w:hAnsi="Times New Roman" w:cs="Times New Roman"/>
          <w:b/>
          <w:color w:val="000000"/>
          <w:kern w:val="0"/>
          <w:szCs w:val="24"/>
          <w:lang w:eastAsia="it-IT"/>
        </w:rPr>
      </w:pPr>
      <w:r w:rsidRPr="003702AE">
        <w:rPr>
          <w:rFonts w:ascii="Times New Roman" w:eastAsia="MS PGothic" w:hAnsi="Times New Roman" w:cs="Times New Roman"/>
          <w:b/>
          <w:color w:val="000000"/>
          <w:kern w:val="0"/>
          <w:szCs w:val="24"/>
          <w:lang w:eastAsia="it-IT"/>
        </w:rPr>
        <w:t>Presenting author details</w:t>
      </w:r>
    </w:p>
    <w:p w:rsidR="002E1159" w:rsidRPr="003702AE" w:rsidRDefault="002E1159" w:rsidP="00BD7D4C">
      <w:pPr>
        <w:autoSpaceDE w:val="0"/>
        <w:autoSpaceDN w:val="0"/>
        <w:adjustRightInd w:val="0"/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</w:pP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Full name: Chia-Ming Hsu 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br/>
        <w:t>Contact number:</w:t>
      </w:r>
      <w:r w:rsidR="005E71F7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+886 925 365 695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br/>
        <w:t>Twitter account:</w:t>
      </w:r>
      <w:r w:rsidR="00B707B1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No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br/>
        <w:t xml:space="preserve">Linked In </w:t>
      </w:r>
      <w:r w:rsidR="003702AE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account: No</w:t>
      </w:r>
    </w:p>
    <w:p w:rsidR="002E1159" w:rsidRPr="003702AE" w:rsidRDefault="002E1159" w:rsidP="00BD7D4C">
      <w:pPr>
        <w:rPr>
          <w:szCs w:val="24"/>
        </w:rPr>
      </w:pP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>Session name/ number:</w:t>
      </w:r>
      <w:r w:rsidR="00C53AF8"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t xml:space="preserve"> Stroke rehabilitation and recovery/10</w:t>
      </w:r>
      <w:r w:rsidRPr="003702AE">
        <w:rPr>
          <w:rFonts w:ascii="Times New Roman" w:eastAsia="MS PGothic" w:hAnsi="Times New Roman" w:cs="Times New Roman"/>
          <w:color w:val="000000"/>
          <w:kern w:val="0"/>
          <w:szCs w:val="24"/>
          <w:lang w:eastAsia="it-IT"/>
        </w:rPr>
        <w:br/>
        <w:t>Category: Poster presentation</w:t>
      </w:r>
    </w:p>
    <w:sectPr w:rsidR="002E1159" w:rsidRPr="003702AE" w:rsidSect="002E1159">
      <w:pgSz w:w="11906" w:h="16838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E2D" w:rsidRDefault="00220E2D" w:rsidP="00F87228">
      <w:r>
        <w:separator/>
      </w:r>
    </w:p>
  </w:endnote>
  <w:endnote w:type="continuationSeparator" w:id="0">
    <w:p w:rsidR="00220E2D" w:rsidRDefault="00220E2D" w:rsidP="00F87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E2D" w:rsidRDefault="00220E2D" w:rsidP="00F87228">
      <w:r>
        <w:separator/>
      </w:r>
    </w:p>
  </w:footnote>
  <w:footnote w:type="continuationSeparator" w:id="0">
    <w:p w:rsidR="00220E2D" w:rsidRDefault="00220E2D" w:rsidP="00F872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B88"/>
    <w:rsid w:val="00086A14"/>
    <w:rsid w:val="00086FE9"/>
    <w:rsid w:val="000E51EE"/>
    <w:rsid w:val="0010112C"/>
    <w:rsid w:val="001E19A5"/>
    <w:rsid w:val="00220E2D"/>
    <w:rsid w:val="00251D65"/>
    <w:rsid w:val="0028429A"/>
    <w:rsid w:val="002E1159"/>
    <w:rsid w:val="003702AE"/>
    <w:rsid w:val="003C3DD6"/>
    <w:rsid w:val="004D4A34"/>
    <w:rsid w:val="0051105D"/>
    <w:rsid w:val="00585965"/>
    <w:rsid w:val="005E0101"/>
    <w:rsid w:val="005E71F7"/>
    <w:rsid w:val="006A7B49"/>
    <w:rsid w:val="006B7FB8"/>
    <w:rsid w:val="00717DD3"/>
    <w:rsid w:val="007C694F"/>
    <w:rsid w:val="0085511E"/>
    <w:rsid w:val="008D1B4C"/>
    <w:rsid w:val="009C5B19"/>
    <w:rsid w:val="00A056A5"/>
    <w:rsid w:val="00AA47FE"/>
    <w:rsid w:val="00B445AF"/>
    <w:rsid w:val="00B707B1"/>
    <w:rsid w:val="00BD7D4C"/>
    <w:rsid w:val="00BF009C"/>
    <w:rsid w:val="00BF4B88"/>
    <w:rsid w:val="00C53AF8"/>
    <w:rsid w:val="00C67C62"/>
    <w:rsid w:val="00CB3613"/>
    <w:rsid w:val="00D51BDF"/>
    <w:rsid w:val="00E00ACF"/>
    <w:rsid w:val="00E70996"/>
    <w:rsid w:val="00E709BD"/>
    <w:rsid w:val="00E8677F"/>
    <w:rsid w:val="00F8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C425BA"/>
  <w15:chartTrackingRefBased/>
  <w15:docId w15:val="{0B8F7FF8-C90C-48C0-BBB1-B89DE4A09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72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8722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872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8722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1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541036">
          <w:marLeft w:val="152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1954">
          <w:marLeft w:val="152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446221">
          <w:marLeft w:val="152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4</cp:revision>
  <dcterms:created xsi:type="dcterms:W3CDTF">2019-12-05T03:24:00Z</dcterms:created>
  <dcterms:modified xsi:type="dcterms:W3CDTF">2019-12-05T03:34:00Z</dcterms:modified>
</cp:coreProperties>
</file>