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A case  report of  Vit.B12 deficiency  neuropathy</w:t>
      </w:r>
    </w:p>
    <w:p>
      <w:pPr>
        <w:pStyle w:val="style0"/>
        <w:ind w:right="111"/>
        <w:rPr>
          <w:rFonts w:ascii="Times New Roman" w:cs="Times New Roman" w:eastAsia="Times New Roman" w:hAnsi="Times New Roman"/>
          <w:b/>
          <w:sz w:val="24"/>
          <w:szCs w:val="24"/>
        </w:rPr>
      </w:pPr>
    </w:p>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*Niraj Khatri Sapkota</w:t>
      </w:r>
    </w:p>
    <w:p>
      <w:pPr>
        <w:pStyle w:val="style0"/>
        <w:ind w:right="111"/>
        <w:rPr>
          <w:rFonts w:ascii="Times New Roman" w:cs="Times New Roman" w:eastAsia="Times New Roman" w:hAnsi="Times New Roman"/>
          <w:b/>
          <w:sz w:val="24"/>
          <w:szCs w:val="24"/>
        </w:rPr>
      </w:pPr>
    </w:p>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Corresponding Author</w:t>
      </w:r>
    </w:p>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Dr. Niraj Khatri Sapkota</w:t>
      </w:r>
      <w:r>
        <w:rPr>
          <w:rFonts w:ascii="Times New Roman" w:cs="Times New Roman" w:eastAsia="Times New Roman" w:hAnsi="Times New Roman"/>
          <w:b/>
          <w:sz w:val="24"/>
          <w:szCs w:val="24"/>
          <w:lang w:val="en-GB"/>
        </w:rPr>
        <w:t>, Anis</w:t>
      </w:r>
      <w:r>
        <w:rPr>
          <w:rFonts w:ascii="Times New Roman" w:cs="Times New Roman" w:eastAsia="Times New Roman" w:hAnsi="Times New Roman"/>
          <w:b/>
          <w:sz w:val="24"/>
          <w:szCs w:val="24"/>
          <w:lang w:val="en-GB"/>
        </w:rPr>
        <w:t xml:space="preserve">h Tamang </w:t>
      </w:r>
    </w:p>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Department of Physiolgy,Chitwan Medical </w:t>
      </w:r>
      <w:r>
        <w:rPr>
          <w:rFonts w:ascii="Times New Roman" w:cs="Times New Roman" w:eastAsia="Times New Roman" w:hAnsi="Times New Roman"/>
          <w:b/>
          <w:sz w:val="24"/>
          <w:szCs w:val="24"/>
        </w:rPr>
        <w:t>College</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Bharatpur, Nepal</w:t>
      </w:r>
    </w:p>
    <w:p>
      <w:pPr>
        <w:pStyle w:val="style0"/>
        <w:ind w:right="111"/>
        <w:rPr>
          <w:rFonts w:ascii="Times New Roman" w:cs="Times New Roman" w:eastAsia="Times New Roman" w:hAnsi="Times New Roman"/>
          <w:b/>
          <w:sz w:val="24"/>
          <w:szCs w:val="24"/>
        </w:rPr>
      </w:pPr>
      <w:r>
        <w:rPr/>
        <w:fldChar w:fldCharType="begin"/>
      </w:r>
      <w:r>
        <w:instrText xml:space="preserve"> HYPERLINK "mailto:E-mail-nirajkhatri22@yahoo.com" </w:instrText>
      </w:r>
      <w:r>
        <w:rPr/>
        <w:fldChar w:fldCharType="separate"/>
      </w:r>
      <w:r>
        <w:rPr>
          <w:rStyle w:val="style85"/>
          <w:rFonts w:ascii="Times New Roman" w:cs="Times New Roman" w:eastAsia="Times New Roman" w:hAnsi="Times New Roman"/>
          <w:sz w:val="24"/>
          <w:szCs w:val="24"/>
        </w:rPr>
        <w:t>E-mail-nirajkhatri22@yahoo.com</w:t>
      </w:r>
      <w:r>
        <w:rPr/>
        <w:fldChar w:fldCharType="end"/>
      </w:r>
    </w:p>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Mobile no.9813014004</w:t>
      </w:r>
    </w:p>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Abstract</w:t>
      </w:r>
    </w:p>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Fortified  supplement o</w:t>
      </w:r>
      <w:r>
        <w:rPr>
          <w:rFonts w:ascii="Times New Roman" w:cs="Times New Roman" w:eastAsia="Times New Roman" w:hAnsi="Times New Roman"/>
          <w:b/>
          <w:sz w:val="24"/>
          <w:szCs w:val="24"/>
        </w:rPr>
        <w:t xml:space="preserve">r foods is must essential requirement for strict </w:t>
      </w:r>
      <w:r>
        <w:rPr>
          <w:rFonts w:ascii="Times New Roman" w:cs="Times New Roman" w:eastAsia="Times New Roman" w:hAnsi="Times New Roman"/>
          <w:b/>
          <w:sz w:val="24"/>
          <w:szCs w:val="24"/>
        </w:rPr>
        <w:t xml:space="preserve">vegetarian or in vegan diet as it is exclusive component of </w:t>
      </w:r>
      <w:r>
        <w:rPr>
          <w:rFonts w:ascii="Times New Roman" w:cs="Times New Roman" w:eastAsia="Times New Roman" w:hAnsi="Times New Roman"/>
          <w:b/>
          <w:sz w:val="24"/>
          <w:szCs w:val="24"/>
        </w:rPr>
        <w:t>animal based food</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 xml:space="preserve"> potential</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 xml:space="preserve">neurohematological symptoms generally with </w:t>
      </w:r>
      <w:r>
        <w:rPr>
          <w:rFonts w:ascii="Times New Roman" w:cs="Times New Roman" w:eastAsia="Times New Roman" w:hAnsi="Times New Roman"/>
          <w:b/>
          <w:sz w:val="24"/>
          <w:szCs w:val="24"/>
        </w:rPr>
        <w:t>anaemia</w:t>
      </w:r>
      <w:r>
        <w:rPr>
          <w:rFonts w:ascii="Times New Roman" w:cs="Times New Roman" w:eastAsia="Times New Roman" w:hAnsi="Times New Roman"/>
          <w:b/>
          <w:sz w:val="24"/>
          <w:szCs w:val="24"/>
        </w:rPr>
        <w:t xml:space="preserve"> but </w:t>
      </w:r>
      <w:r>
        <w:rPr>
          <w:rFonts w:ascii="Times New Roman" w:cs="Times New Roman" w:eastAsia="Times New Roman" w:hAnsi="Times New Roman"/>
          <w:b/>
          <w:sz w:val="24"/>
          <w:szCs w:val="24"/>
        </w:rPr>
        <w:t xml:space="preserve">could be the one without </w:t>
      </w:r>
      <w:r>
        <w:rPr>
          <w:rFonts w:ascii="Times New Roman" w:cs="Times New Roman" w:eastAsia="Times New Roman" w:hAnsi="Times New Roman"/>
          <w:b/>
          <w:sz w:val="24"/>
          <w:szCs w:val="24"/>
        </w:rPr>
        <w:t>anaemia</w:t>
      </w:r>
      <w:r>
        <w:rPr>
          <w:rFonts w:ascii="Times New Roman" w:cs="Times New Roman" w:eastAsia="Times New Roman" w:hAnsi="Times New Roman"/>
          <w:b/>
          <w:sz w:val="24"/>
          <w:szCs w:val="24"/>
        </w:rPr>
        <w:t xml:space="preserve"> in some rare case.</w:t>
      </w:r>
      <w:r>
        <w:rPr>
          <w:rFonts w:ascii="Times New Roman" w:cs="Times New Roman" w:eastAsia="Times New Roman" w:hAnsi="Times New Roman"/>
          <w:b/>
          <w:sz w:val="24"/>
          <w:szCs w:val="24"/>
        </w:rPr>
        <w:t xml:space="preserve"> This case report visualise the common strict </w:t>
      </w:r>
      <w:r>
        <w:rPr>
          <w:rFonts w:ascii="Times New Roman" w:cs="Times New Roman" w:eastAsia="Times New Roman" w:hAnsi="Times New Roman"/>
          <w:b/>
          <w:sz w:val="24"/>
          <w:szCs w:val="24"/>
        </w:rPr>
        <w:t xml:space="preserve">vegeterian neurological related  </w:t>
      </w:r>
      <w:r>
        <w:rPr>
          <w:rFonts w:ascii="Times New Roman" w:cs="Times New Roman" w:eastAsia="Times New Roman" w:hAnsi="Times New Roman"/>
          <w:b/>
          <w:sz w:val="24"/>
          <w:szCs w:val="24"/>
        </w:rPr>
        <w:t xml:space="preserve">complain </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 xml:space="preserve"> aft</w:t>
      </w:r>
      <w:r>
        <w:rPr>
          <w:rFonts w:ascii="Times New Roman" w:cs="Times New Roman" w:eastAsia="Times New Roman" w:hAnsi="Times New Roman"/>
          <w:b/>
          <w:sz w:val="24"/>
          <w:szCs w:val="24"/>
        </w:rPr>
        <w:t xml:space="preserve">er long duration of </w:t>
      </w:r>
      <w:r>
        <w:rPr>
          <w:rFonts w:ascii="Times New Roman" w:cs="Times New Roman" w:eastAsia="Times New Roman" w:hAnsi="Times New Roman"/>
          <w:b/>
          <w:sz w:val="24"/>
          <w:szCs w:val="24"/>
        </w:rPr>
        <w:t>stand-up</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vegetarian</w:t>
      </w:r>
      <w:r>
        <w:rPr>
          <w:rFonts w:ascii="Times New Roman" w:cs="Times New Roman" w:eastAsia="Times New Roman" w:hAnsi="Times New Roman"/>
          <w:b/>
          <w:sz w:val="24"/>
          <w:szCs w:val="24"/>
        </w:rPr>
        <w:t xml:space="preserve"> due to cultural reason.</w:t>
      </w:r>
    </w:p>
    <w:p>
      <w:pPr>
        <w:pStyle w:val="style0"/>
        <w:ind w:right="111"/>
        <w:rPr>
          <w:rFonts w:ascii="Times New Roman" w:cs="Times New Roman" w:eastAsia="Times New Roman" w:hAnsi="Times New Roman"/>
          <w:b/>
          <w:sz w:val="24"/>
          <w:szCs w:val="24"/>
        </w:rPr>
      </w:pPr>
    </w:p>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K</w:t>
      </w:r>
      <w:r>
        <w:rPr>
          <w:rFonts w:ascii="Times New Roman" w:cs="Times New Roman" w:eastAsia="Times New Roman" w:hAnsi="Times New Roman"/>
          <w:b/>
          <w:sz w:val="24"/>
          <w:szCs w:val="24"/>
        </w:rPr>
        <w:t xml:space="preserve">ey words: Vit.B12. </w:t>
      </w:r>
      <w:r>
        <w:rPr>
          <w:rFonts w:ascii="Times New Roman" w:cs="Times New Roman" w:eastAsia="Times New Roman" w:hAnsi="Times New Roman"/>
          <w:b/>
          <w:sz w:val="24"/>
          <w:szCs w:val="24"/>
        </w:rPr>
        <w:t>Neuropathy</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 xml:space="preserve"> Anaemia</w:t>
      </w:r>
    </w:p>
    <w:bookmarkStart w:id="0" w:name="_GoBack"/>
    <w:bookmarkEnd w:id="0"/>
    <w:p>
      <w:pPr>
        <w:pStyle w:val="style0"/>
        <w:ind w:right="111"/>
        <w:rPr>
          <w:rFonts w:ascii="Times New Roman" w:cs="Times New Roman" w:eastAsia="Times New Roman" w:hAnsi="Times New Roman"/>
          <w:b/>
          <w:sz w:val="24"/>
          <w:szCs w:val="24"/>
        </w:rPr>
      </w:pPr>
    </w:p>
    <w:p>
      <w:pPr>
        <w:pStyle w:val="style0"/>
        <w:ind w:right="111"/>
        <w:rPr>
          <w:rFonts w:ascii="Times New Roman" w:cs="Times New Roman" w:eastAsia="Times New Roman" w:hAnsi="Times New Roman"/>
          <w:b/>
          <w:sz w:val="24"/>
          <w:szCs w:val="24"/>
        </w:rPr>
      </w:pPr>
      <w:r>
        <w:rPr>
          <w:rFonts w:ascii="Times New Roman" w:cs="Times New Roman" w:eastAsia="Times New Roman" w:hAnsi="Times New Roman"/>
          <w:b/>
          <w:sz w:val="24"/>
          <w:szCs w:val="24"/>
        </w:rPr>
        <w:t>Background</w:t>
      </w:r>
    </w:p>
    <w:p>
      <w:pPr>
        <w:pStyle w:val="style0"/>
        <w:ind w:right="111"/>
        <w:rPr>
          <w:rFonts w:ascii="Times New Roman" w:cs="Times New Roman" w:eastAsia="Times New Roman" w:hAnsi="Times New Roman"/>
          <w:sz w:val="24"/>
          <w:szCs w:val="24"/>
        </w:rPr>
      </w:pPr>
      <w:r>
        <w:rPr>
          <w:rFonts w:ascii="Times New Roman" w:cs="Times New Roman" w:eastAsia="Times New Roman" w:hAnsi="Times New Roman"/>
          <w:sz w:val="24"/>
          <w:szCs w:val="24"/>
        </w:rPr>
        <w:t>Vit</w:t>
      </w:r>
      <w:r>
        <w:rPr>
          <w:rFonts w:ascii="Times New Roman" w:cs="Times New Roman" w:eastAsia="Times New Roman" w:hAnsi="Times New Roman"/>
          <w:sz w:val="24"/>
          <w:szCs w:val="24"/>
        </w:rPr>
        <w:t>amin B12 is innately  present</w:t>
      </w:r>
      <w:r>
        <w:rPr>
          <w:rFonts w:ascii="Times New Roman" w:cs="Times New Roman" w:eastAsia="Times New Roman" w:hAnsi="Times New Roman"/>
          <w:sz w:val="24"/>
          <w:szCs w:val="24"/>
        </w:rPr>
        <w:t xml:space="preserve"> merely in animal foods including fish, meat, poultry, eggs, milk, and milk products. Vegetarian can take fortified breakfast cereals to fulfil their vitamin B12 needs  however if it is not supplemented to them than th</w:t>
      </w:r>
      <w:r>
        <w:rPr>
          <w:rFonts w:ascii="Times New Roman" w:cs="Times New Roman" w:eastAsia="Times New Roman" w:hAnsi="Times New Roman"/>
          <w:sz w:val="24"/>
          <w:szCs w:val="24"/>
        </w:rPr>
        <w:t>eir homocysteine level will elevate</w:t>
      </w:r>
      <w:r>
        <w:rPr>
          <w:rFonts w:ascii="Times New Roman" w:cs="Times New Roman" w:eastAsia="Times New Roman" w:hAnsi="Times New Roman"/>
          <w:sz w:val="24"/>
          <w:szCs w:val="24"/>
        </w:rPr>
        <w:t xml:space="preserve"> up which could be one of the reason for heart disease, stroke and recurrent abortion also this  vitamin strengthen the integrity o</w:t>
      </w:r>
      <w:r>
        <w:rPr>
          <w:rFonts w:ascii="Times New Roman" w:cs="Times New Roman" w:eastAsia="Times New Roman" w:hAnsi="Times New Roman"/>
          <w:sz w:val="24"/>
          <w:szCs w:val="24"/>
        </w:rPr>
        <w:t>f nerve  cells and erythrocytes</w:t>
      </w:r>
      <w:r>
        <w:rPr>
          <w:rFonts w:ascii="Times New Roman" w:cs="Times New Roman" w:eastAsia="Times New Roman" w:hAnsi="Times New Roman"/>
          <w:sz w:val="24"/>
          <w:szCs w:val="24"/>
        </w:rPr>
        <w:t>. It is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also necessary to aid in the synthesis o</w:t>
      </w:r>
      <w:r>
        <w:rPr>
          <w:rFonts w:ascii="Times New Roman" w:cs="Times New Roman" w:eastAsia="Times New Roman" w:hAnsi="Times New Roman"/>
          <w:sz w:val="24"/>
          <w:szCs w:val="24"/>
        </w:rPr>
        <w:t xml:space="preserve">f  DNA, the genetic material of </w:t>
      </w:r>
      <w:r>
        <w:rPr>
          <w:rFonts w:ascii="Times New Roman" w:cs="Times New Roman" w:eastAsia="Times New Roman" w:hAnsi="Times New Roman"/>
          <w:sz w:val="24"/>
          <w:szCs w:val="24"/>
        </w:rPr>
        <w:t xml:space="preserve">all cells. There is paucity of reliable source however </w:t>
      </w:r>
      <w:r>
        <w:rPr>
          <w:rFonts w:ascii="Times New Roman" w:cs="Times New Roman" w:eastAsia="Times New Roman" w:hAnsi="Times New Roman"/>
          <w:sz w:val="24"/>
          <w:szCs w:val="24"/>
        </w:rPr>
        <w:t xml:space="preserve"> they are </w:t>
      </w:r>
      <w:r>
        <w:rPr>
          <w:rFonts w:ascii="Times New Roman" w:cs="Times New Roman" w:eastAsia="Times New Roman" w:hAnsi="Times New Roman"/>
          <w:sz w:val="24"/>
          <w:szCs w:val="24"/>
        </w:rPr>
        <w:t>synthesized by bacteria[1].</w:t>
      </w:r>
    </w:p>
    <w:p>
      <w:pPr>
        <w:pStyle w:val="style0"/>
        <w:ind w:right="111"/>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Neuro-haematological related symptoms such  as neuropathy in autonomic or peripheral nerve also dementia in rare cases is seen. Anaemia is generally the early sign of classical </w:t>
      </w:r>
      <w:r>
        <w:rPr>
          <w:rFonts w:ascii="Times New Roman" w:cs="Times New Roman" w:eastAsia="Times New Roman" w:hAnsi="Times New Roman"/>
          <w:sz w:val="24"/>
          <w:szCs w:val="24"/>
        </w:rPr>
        <w:t>haematological</w:t>
      </w:r>
      <w:r>
        <w:rPr>
          <w:rFonts w:ascii="Times New Roman" w:cs="Times New Roman" w:eastAsia="Times New Roman" w:hAnsi="Times New Roman"/>
          <w:sz w:val="24"/>
          <w:szCs w:val="24"/>
        </w:rPr>
        <w:t xml:space="preserve"> abnormalities in the </w:t>
      </w:r>
      <w:r>
        <w:rPr>
          <w:rFonts w:ascii="Times New Roman" w:cs="Times New Roman" w:eastAsia="Times New Roman" w:hAnsi="Times New Roman"/>
          <w:sz w:val="24"/>
          <w:szCs w:val="24"/>
        </w:rPr>
        <w:t>defi</w:t>
      </w:r>
      <w:r>
        <w:rPr>
          <w:rFonts w:ascii="Times New Roman" w:cs="Times New Roman" w:eastAsia="Times New Roman" w:hAnsi="Times New Roman"/>
          <w:sz w:val="24"/>
          <w:szCs w:val="24"/>
        </w:rPr>
        <w:t>ciency</w:t>
      </w:r>
      <w:r>
        <w:rPr>
          <w:rFonts w:ascii="Times New Roman" w:cs="Times New Roman" w:eastAsia="Times New Roman" w:hAnsi="Times New Roman"/>
          <w:sz w:val="24"/>
          <w:szCs w:val="24"/>
        </w:rPr>
        <w:t xml:space="preserve"> con</w:t>
      </w:r>
      <w:r>
        <w:rPr>
          <w:rFonts w:ascii="Times New Roman" w:cs="Times New Roman" w:eastAsia="Times New Roman" w:hAnsi="Times New Roman"/>
          <w:sz w:val="24"/>
          <w:szCs w:val="24"/>
        </w:rPr>
        <w:t>dition usually if it in chronic[2].</w:t>
      </w:r>
    </w:p>
    <w:p>
      <w:pPr>
        <w:pStyle w:val="style0"/>
        <w:ind w:right="111"/>
        <w:rPr>
          <w:rFonts w:ascii="Times New Roman" w:cs="Times New Roman" w:eastAsia="Times New Roman" w:hAnsi="Times New Roman"/>
          <w:sz w:val="24"/>
          <w:szCs w:val="24"/>
        </w:rPr>
      </w:pPr>
      <w:r>
        <w:rPr>
          <w:rFonts w:ascii="Times New Roman" w:cs="Times New Roman" w:eastAsia="Times New Roman" w:hAnsi="Times New Roman"/>
          <w:sz w:val="24"/>
          <w:szCs w:val="24"/>
        </w:rPr>
        <w:t>.</w:t>
      </w:r>
      <w:r>
        <w:rPr>
          <w:rFonts w:ascii="Times New Roman" w:cs="Times New Roman" w:eastAsia="Times New Roman" w:hAnsi="Times New Roman"/>
          <w:b/>
          <w:sz w:val="24"/>
          <w:szCs w:val="24"/>
        </w:rPr>
        <w:t>Case Presentation</w:t>
      </w:r>
    </w:p>
    <w:p>
      <w:pPr>
        <w:pStyle w:val="style0"/>
        <w:ind w:right="111"/>
        <w:rPr>
          <w:rFonts w:ascii="Times New Roman" w:cs="Times New Roman" w:eastAsia="Times New Roman" w:hAnsi="Times New Roman"/>
          <w:sz w:val="24"/>
          <w:szCs w:val="24"/>
        </w:rPr>
      </w:pPr>
      <w:r>
        <w:rPr>
          <w:rFonts w:ascii="Times New Roman" w:cs="Times New Roman" w:eastAsia="Times New Roman" w:hAnsi="Times New Roman"/>
          <w:sz w:val="24"/>
          <w:szCs w:val="24"/>
        </w:rPr>
        <w:t>A female of age 63 years complained of urine incontinence ,tingling sensation all around the body more focused  around pecto</w:t>
      </w:r>
      <w:r>
        <w:rPr>
          <w:rFonts w:ascii="Times New Roman" w:cs="Times New Roman" w:eastAsia="Times New Roman" w:hAnsi="Times New Roman"/>
          <w:sz w:val="24"/>
          <w:szCs w:val="24"/>
        </w:rPr>
        <w:t xml:space="preserve">ris and indigestion, bloating. </w:t>
      </w:r>
      <w:r>
        <w:rPr>
          <w:rFonts w:ascii="Times New Roman" w:cs="Times New Roman" w:eastAsia="Times New Roman" w:hAnsi="Times New Roman"/>
          <w:sz w:val="24"/>
          <w:szCs w:val="24"/>
        </w:rPr>
        <w:t>Her history revealed that she followed religious culture</w:t>
      </w:r>
      <w:r>
        <w:rPr>
          <w:rFonts w:ascii="Times New Roman" w:cs="Times New Roman" w:eastAsia="Times New Roman" w:hAnsi="Times New Roman"/>
          <w:sz w:val="24"/>
          <w:szCs w:val="24"/>
        </w:rPr>
        <w:t xml:space="preserve"> due to which she </w:t>
      </w:r>
      <w:r>
        <w:rPr>
          <w:rFonts w:ascii="Times New Roman" w:cs="Times New Roman" w:eastAsia="Times New Roman" w:hAnsi="Times New Roman"/>
          <w:sz w:val="24"/>
          <w:szCs w:val="24"/>
        </w:rPr>
        <w:t>remained s</w:t>
      </w:r>
      <w:r>
        <w:rPr>
          <w:rFonts w:ascii="Times New Roman" w:cs="Times New Roman" w:eastAsia="Times New Roman" w:hAnsi="Times New Roman"/>
          <w:sz w:val="24"/>
          <w:szCs w:val="24"/>
        </w:rPr>
        <w:t>trict vegetarian since 20 years</w:t>
      </w:r>
      <w:r>
        <w:rPr>
          <w:rFonts w:ascii="Times New Roman" w:cs="Times New Roman" w:eastAsia="Times New Roman" w:hAnsi="Times New Roman"/>
          <w:sz w:val="24"/>
          <w:szCs w:val="24"/>
        </w:rPr>
        <w:t>. Her life style was simple with normal blood pressure and defecation is not under her control and</w:t>
      </w:r>
      <w:r>
        <w:rPr>
          <w:rFonts w:ascii="Times New Roman" w:cs="Times New Roman" w:eastAsia="Times New Roman" w:hAnsi="Times New Roman"/>
          <w:sz w:val="24"/>
          <w:szCs w:val="24"/>
        </w:rPr>
        <w:t xml:space="preserve"> frequency of urination is rapid</w:t>
      </w:r>
      <w:r>
        <w:rPr>
          <w:rFonts w:ascii="Times New Roman" w:cs="Times New Roman" w:eastAsia="Times New Roman" w:hAnsi="Times New Roman"/>
          <w:sz w:val="24"/>
          <w:szCs w:val="24"/>
        </w:rPr>
        <w:t xml:space="preserve">, due to her complain under the age category her blood </w:t>
      </w:r>
      <w:r>
        <w:rPr>
          <w:rFonts w:ascii="Times New Roman" w:cs="Times New Roman" w:eastAsia="Times New Roman" w:hAnsi="Times New Roman"/>
          <w:sz w:val="24"/>
          <w:szCs w:val="24"/>
        </w:rPr>
        <w:t>pressure was measured and it was normal(110/70 mmHg) ,she feels  tired  and get fatigue with little work.</w:t>
      </w:r>
    </w:p>
    <w:p>
      <w:pPr>
        <w:pStyle w:val="style0"/>
        <w:ind w:right="111"/>
        <w:jc w:val="both"/>
        <w:rPr>
          <w:rFonts w:ascii="Times New Roman" w:cs="Times New Roman" w:eastAsia="Times New Roman" w:hAnsi="Times New Roman"/>
          <w:sz w:val="24"/>
          <w:szCs w:val="24"/>
        </w:rPr>
      </w:pPr>
      <w:r>
        <w:rPr>
          <w:rFonts w:ascii="Times New Roman" w:cs="Times New Roman" w:eastAsia="Times New Roman" w:hAnsi="Times New Roman"/>
          <w:b/>
          <w:sz w:val="24"/>
          <w:szCs w:val="24"/>
        </w:rPr>
        <w:t>Investigation</w:t>
      </w:r>
      <w:r>
        <w:rPr>
          <w:rFonts w:ascii="Times New Roman" w:cs="Times New Roman" w:eastAsia="Times New Roman" w:hAnsi="Times New Roman"/>
          <w:sz w:val="24"/>
          <w:szCs w:val="24"/>
        </w:rPr>
        <w:t>:</w:t>
      </w:r>
    </w:p>
    <w:p>
      <w:pPr>
        <w:pStyle w:val="style0"/>
        <w:ind w:right="111"/>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In </w:t>
      </w:r>
      <w:r>
        <w:rPr>
          <w:rFonts w:ascii="Times New Roman" w:cs="Times New Roman" w:eastAsia="Times New Roman" w:hAnsi="Times New Roman"/>
          <w:sz w:val="24"/>
          <w:szCs w:val="24"/>
        </w:rPr>
        <w:t>suspicion</w:t>
      </w:r>
      <w:r>
        <w:rPr>
          <w:rFonts w:ascii="Times New Roman" w:cs="Times New Roman" w:eastAsia="Times New Roman" w:hAnsi="Times New Roman"/>
          <w:sz w:val="24"/>
          <w:szCs w:val="24"/>
        </w:rPr>
        <w:t xml:space="preserve"> of Diabetes she was recommended to undergo</w:t>
      </w:r>
      <w:r>
        <w:rPr>
          <w:rFonts w:ascii="Times New Roman" w:cs="Times New Roman" w:eastAsia="Times New Roman" w:hAnsi="Times New Roman"/>
          <w:sz w:val="24"/>
          <w:szCs w:val="24"/>
        </w:rPr>
        <w:t xml:space="preserve"> GTT[Glucose tolerance test] and Haemoglobin estimation test</w:t>
      </w:r>
    </w:p>
    <w:p>
      <w:pPr>
        <w:pStyle w:val="style0"/>
        <w:ind w:right="111"/>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Laboratory investigation report.</w:t>
      </w:r>
    </w:p>
    <w:p>
      <w:pPr>
        <w:pStyle w:val="style0"/>
        <w:ind w:right="111"/>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Glucose Tolerance Test</w:t>
      </w:r>
    </w:p>
    <w:tbl>
      <w:tblPr>
        <w:tblStyle w:val="style154"/>
        <w:tblW w:w="0" w:type="auto"/>
        <w:tblLook w:val="04A0" w:firstRow="1" w:lastRow="0" w:firstColumn="1" w:lastColumn="0" w:noHBand="0" w:noVBand="1"/>
      </w:tblPr>
      <w:tblGrid>
        <w:gridCol w:w="3020"/>
        <w:gridCol w:w="3003"/>
        <w:gridCol w:w="3002"/>
      </w:tblGrid>
      <w:tr>
        <w:trPr>
          <w:trHeight w:val="287" w:hRule="atLeast"/>
        </w:trPr>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Glucose (F)</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80 mg/dl</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60-120 mg/dl</w:t>
            </w:r>
          </w:p>
        </w:tc>
      </w:tr>
      <w:tr>
        <w:tblPrEx/>
        <w:trPr>
          <w:trHeight w:val="287" w:hRule="atLeast"/>
        </w:trPr>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Glucose (PP)</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110 mg/dl</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60-150 mg/dl</w:t>
            </w:r>
          </w:p>
        </w:tc>
      </w:tr>
    </w:tbl>
    <w:p>
      <w:pPr>
        <w:pStyle w:val="style0"/>
        <w:ind w:right="111"/>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Haemoglobin Estimation</w:t>
      </w:r>
    </w:p>
    <w:tbl>
      <w:tblPr>
        <w:tblStyle w:val="style154"/>
        <w:tblW w:w="0" w:type="auto"/>
        <w:tblLook w:val="04A0" w:firstRow="1" w:lastRow="0" w:firstColumn="1" w:lastColumn="0" w:noHBand="0" w:noVBand="1"/>
      </w:tblPr>
      <w:tblGrid>
        <w:gridCol w:w="2992"/>
        <w:gridCol w:w="3022"/>
        <w:gridCol w:w="3012"/>
      </w:tblGrid>
      <w:tr>
        <w:trPr>
          <w:trHeight w:val="287" w:hRule="atLeast"/>
        </w:trPr>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Hb</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9gm/dl</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12-15 gm/dl</w:t>
            </w:r>
          </w:p>
        </w:tc>
      </w:tr>
    </w:tbl>
    <w:p>
      <w:pPr>
        <w:pStyle w:val="style0"/>
        <w:rPr>
          <w:rFonts w:ascii="Times New Roman" w:cs="Times New Roman" w:hAnsi="Times New Roman"/>
          <w:sz w:val="24"/>
          <w:szCs w:val="24"/>
        </w:rPr>
      </w:pPr>
    </w:p>
    <w:p>
      <w:pPr>
        <w:pStyle w:val="style0"/>
        <w:ind w:right="111"/>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The above test result shows, Blood sugar level is under normal range and Haemoglobin  was below normal range 9gm/dl.</w:t>
      </w:r>
    </w:p>
    <w:p>
      <w:pPr>
        <w:pStyle w:val="style0"/>
        <w:spacing w:lineRule="auto" w:line="240"/>
        <w:jc w:val="both"/>
        <w:rPr>
          <w:rFonts w:ascii="Times New Roman" w:cs="Times New Roman" w:hAnsi="Times New Roman"/>
          <w:sz w:val="24"/>
          <w:szCs w:val="24"/>
        </w:rPr>
      </w:pPr>
      <w:r>
        <w:rPr>
          <w:rFonts w:ascii="Times New Roman" w:cs="Times New Roman" w:hAnsi="Times New Roman"/>
          <w:b/>
          <w:sz w:val="24"/>
          <w:szCs w:val="24"/>
        </w:rPr>
        <w:t>Result</w:t>
      </w:r>
      <w:r>
        <w:rPr>
          <w:rFonts w:ascii="Times New Roman" w:cs="Times New Roman" w:hAnsi="Times New Roman"/>
          <w:sz w:val="24"/>
          <w:szCs w:val="24"/>
        </w:rPr>
        <w:t>; In the suspicion of Diabetes initially she performed GTT test that was supposed  to diagnose diabetes  alike  symptoms frequent urination  but the test showed normal result., but her haemoglobin range was below normal   therefore in consideration of  history of her being strict vegetarian since long period she was prescribed Methylcarbylamine 500mg and Folic acid 250 mg for a 21 days, in taking prescribed medicine she felt comfortable with progression of time. On  the 21 days again she was recommended to perform haemoglobin esti</w:t>
      </w:r>
      <w:r>
        <w:rPr>
          <w:rFonts w:ascii="Times New Roman" w:cs="Times New Roman" w:hAnsi="Times New Roman"/>
          <w:sz w:val="24"/>
          <w:szCs w:val="24"/>
        </w:rPr>
        <w:t>mation test that was  12.5gm/dl</w:t>
      </w:r>
      <w:r>
        <w:rPr>
          <w:rFonts w:ascii="Times New Roman" w:cs="Times New Roman" w:hAnsi="Times New Roman"/>
          <w:sz w:val="24"/>
          <w:szCs w:val="24"/>
        </w:rPr>
        <w:t xml:space="preserve">  suggesting </w:t>
      </w:r>
      <w:r>
        <w:rPr>
          <w:rFonts w:ascii="Times New Roman" w:cs="Times New Roman" w:hAnsi="Times New Roman"/>
          <w:sz w:val="24"/>
          <w:szCs w:val="24"/>
        </w:rPr>
        <w:t>normal haemoglobin range.</w:t>
      </w:r>
    </w:p>
    <w:p>
      <w:pPr>
        <w:pStyle w:val="style0"/>
        <w:spacing w:lineRule="auto" w:line="240"/>
        <w:jc w:val="both"/>
        <w:rPr>
          <w:rFonts w:ascii="Times New Roman" w:cs="Times New Roman" w:hAnsi="Times New Roman"/>
          <w:sz w:val="24"/>
          <w:szCs w:val="24"/>
        </w:rPr>
      </w:pPr>
      <w:r>
        <w:rPr>
          <w:rFonts w:ascii="Times New Roman" w:cs="Times New Roman" w:hAnsi="Times New Roman"/>
          <w:b/>
          <w:sz w:val="24"/>
          <w:szCs w:val="24"/>
        </w:rPr>
        <w:t>Conclusion</w:t>
      </w:r>
      <w:r>
        <w:rPr>
          <w:rFonts w:ascii="Times New Roman" w:cs="Times New Roman" w:hAnsi="Times New Roman"/>
          <w:sz w:val="24"/>
          <w:szCs w:val="24"/>
        </w:rPr>
        <w:t>: This a typical case of vitamin B12 (Methylcobalamin] deficiency neurohemato   related symptomatic state that revealed tingling sensation with diminished control over autonomic nervous functions  that regulate bladder evacuation reflex and defecation function as well as neuropathic symptoms such as tingling</w:t>
      </w:r>
      <w:r>
        <w:rPr>
          <w:rFonts w:ascii="Times New Roman" w:cs="Times New Roman" w:hAnsi="Times New Roman"/>
          <w:sz w:val="24"/>
          <w:szCs w:val="24"/>
        </w:rPr>
        <w:t xml:space="preserve"> sensation of pectoral muscle,</w:t>
      </w:r>
      <w:r>
        <w:rPr>
          <w:rFonts w:ascii="Times New Roman" w:cs="Times New Roman" w:hAnsi="Times New Roman"/>
          <w:sz w:val="24"/>
          <w:szCs w:val="24"/>
        </w:rPr>
        <w:t xml:space="preserve"> urinary or defaecation problem.</w:t>
      </w:r>
    </w:p>
    <w:p>
      <w:pPr>
        <w:pStyle w:val="style0"/>
        <w:rPr>
          <w:rFonts w:ascii="Times New Roman" w:cs="Times New Roman" w:hAnsi="Times New Roman"/>
          <w:b/>
          <w:sz w:val="24"/>
          <w:szCs w:val="24"/>
        </w:rPr>
      </w:pPr>
      <w:r>
        <w:rPr>
          <w:rFonts w:ascii="Times New Roman" w:cs="Times New Roman" w:hAnsi="Times New Roman"/>
          <w:b/>
          <w:sz w:val="24"/>
          <w:szCs w:val="24"/>
        </w:rPr>
        <w:t xml:space="preserve">Discussion: </w:t>
      </w:r>
    </w:p>
    <w:p>
      <w:pPr>
        <w:pStyle w:val="style0"/>
        <w:rPr>
          <w:rFonts w:ascii="Times New Roman" w:cs="Times New Roman" w:hAnsi="Times New Roman"/>
          <w:sz w:val="24"/>
          <w:szCs w:val="24"/>
        </w:rPr>
      </w:pPr>
      <w:r>
        <w:rPr>
          <w:rFonts w:ascii="Times New Roman" w:cs="Times New Roman" w:hAnsi="Times New Roman"/>
          <w:sz w:val="24"/>
          <w:szCs w:val="24"/>
        </w:rPr>
        <w:t>Stringent lacto-ovo-vegetarian are more susceptible to have clinical manifestation after 12 to 15 years period of exact vit. B12deficiency  due to slow but progressive depletion and finally c</w:t>
      </w:r>
      <w:r>
        <w:rPr>
          <w:rFonts w:ascii="Times New Roman" w:cs="Times New Roman" w:hAnsi="Times New Roman"/>
          <w:sz w:val="24"/>
          <w:szCs w:val="24"/>
        </w:rPr>
        <w:t>omplete exhaustion of vit.B</w:t>
      </w:r>
      <w:r>
        <w:rPr>
          <w:rFonts w:ascii="Times New Roman" w:cs="Times New Roman" w:hAnsi="Times New Roman"/>
          <w:sz w:val="24"/>
          <w:szCs w:val="24"/>
        </w:rPr>
        <w:t>12[3].</w:t>
      </w:r>
    </w:p>
    <w:p>
      <w:pPr>
        <w:pStyle w:val="style0"/>
        <w:rPr>
          <w:rFonts w:ascii="Times New Roman" w:cs="Times New Roman" w:hAnsi="Times New Roman"/>
          <w:sz w:val="24"/>
          <w:szCs w:val="24"/>
        </w:rPr>
      </w:pPr>
      <w:r>
        <w:rPr>
          <w:rFonts w:ascii="Times New Roman" w:cs="Times New Roman" w:hAnsi="Times New Roman"/>
          <w:sz w:val="24"/>
          <w:szCs w:val="24"/>
        </w:rPr>
        <w:t>Haematological manifestation is often accompanied that follows   neurological manifestation, means neurolo</w:t>
      </w:r>
      <w:r>
        <w:rPr>
          <w:rFonts w:ascii="Times New Roman" w:cs="Times New Roman" w:hAnsi="Times New Roman"/>
          <w:sz w:val="24"/>
          <w:szCs w:val="24"/>
        </w:rPr>
        <w:t>gical symptoms occurs in late[4]</w:t>
      </w:r>
      <w:r>
        <w:rPr>
          <w:rFonts w:ascii="Times New Roman" w:cs="Times New Roman" w:hAnsi="Times New Roman"/>
          <w:sz w:val="24"/>
          <w:szCs w:val="24"/>
        </w:rPr>
        <w:t>in some cases  Vit.B12 deficiency anaemia may not be present as reported in some studies and peripheral neuropathy may b</w:t>
      </w:r>
      <w:r>
        <w:rPr>
          <w:rFonts w:ascii="Times New Roman" w:cs="Times New Roman" w:hAnsi="Times New Roman"/>
          <w:sz w:val="24"/>
          <w:szCs w:val="24"/>
        </w:rPr>
        <w:t xml:space="preserve">e </w:t>
      </w:r>
      <w:r>
        <w:rPr>
          <w:rFonts w:ascii="Times New Roman" w:cs="Times New Roman" w:hAnsi="Times New Roman"/>
          <w:sz w:val="24"/>
          <w:szCs w:val="24"/>
        </w:rPr>
        <w:t>conf</w:t>
      </w:r>
      <w:r>
        <w:rPr>
          <w:rFonts w:ascii="Times New Roman" w:cs="Times New Roman" w:hAnsi="Times New Roman"/>
          <w:sz w:val="24"/>
          <w:szCs w:val="24"/>
        </w:rPr>
        <w:t xml:space="preserve">used by </w:t>
      </w:r>
      <w:r>
        <w:rPr>
          <w:rFonts w:ascii="Times New Roman" w:cs="Times New Roman" w:hAnsi="Times New Roman"/>
          <w:sz w:val="24"/>
          <w:szCs w:val="24"/>
        </w:rPr>
        <w:t xml:space="preserve"> diabetics</w:t>
      </w:r>
      <w:r>
        <w:rPr>
          <w:rFonts w:ascii="Times New Roman" w:cs="Times New Roman" w:hAnsi="Times New Roman"/>
          <w:sz w:val="24"/>
          <w:szCs w:val="24"/>
        </w:rPr>
        <w:t xml:space="preserve"> neuropa</w:t>
      </w:r>
      <w:r>
        <w:rPr>
          <w:rFonts w:ascii="Times New Roman" w:cs="Times New Roman" w:hAnsi="Times New Roman"/>
          <w:sz w:val="24"/>
          <w:szCs w:val="24"/>
        </w:rPr>
        <w:t>thy[5].</w:t>
      </w:r>
      <w:r>
        <w:rPr>
          <w:rFonts w:ascii="Times New Roman" w:cs="Times New Roman" w:hAnsi="Times New Roman"/>
          <w:sz w:val="24"/>
          <w:szCs w:val="24"/>
        </w:rPr>
        <w:t xml:space="preserve"> </w:t>
      </w:r>
      <w:r>
        <w:rPr>
          <w:rFonts w:ascii="Times New Roman" w:cs="Times New Roman" w:hAnsi="Times New Roman"/>
          <w:sz w:val="24"/>
          <w:szCs w:val="24"/>
        </w:rPr>
        <w:t>However in our case we initially found clear anaemia along with complain of peripheral neuropathy symptoms such as tingling sensation and ur</w:t>
      </w:r>
      <w:r>
        <w:rPr>
          <w:rFonts w:ascii="Times New Roman" w:cs="Times New Roman" w:hAnsi="Times New Roman"/>
          <w:sz w:val="24"/>
          <w:szCs w:val="24"/>
        </w:rPr>
        <w:t>inary dribbling or incontinence frequently.</w:t>
      </w:r>
    </w:p>
    <w:p>
      <w:pPr>
        <w:pStyle w:val="style0"/>
        <w:ind w:right="111"/>
        <w:rPr>
          <w:rFonts w:ascii="Times New Roman" w:cs="Times New Roman" w:eastAsia="Times New Roman" w:hAnsi="Times New Roman"/>
          <w:sz w:val="24"/>
          <w:szCs w:val="24"/>
        </w:rPr>
      </w:pPr>
      <w:r>
        <w:rPr>
          <w:rFonts w:ascii="Times New Roman" w:cs="Times New Roman" w:hAnsi="Times New Roman"/>
          <w:sz w:val="24"/>
          <w:szCs w:val="24"/>
        </w:rPr>
        <w:t>Vitamin B12 deficiency is rarely pronounced</w:t>
      </w:r>
      <w:r>
        <w:rPr>
          <w:rFonts w:ascii="Times New Roman" w:cs="Times New Roman" w:hAnsi="Times New Roman"/>
          <w:sz w:val="24"/>
          <w:szCs w:val="24"/>
        </w:rPr>
        <w:t xml:space="preserve"> in the absence of anaemia followed by demonstrating </w:t>
      </w:r>
      <w:r>
        <w:rPr>
          <w:rFonts w:ascii="Times New Roman" w:cs="Times New Roman" w:hAnsi="Times New Roman"/>
          <w:sz w:val="24"/>
          <w:szCs w:val="24"/>
        </w:rPr>
        <w:t>neurological s</w:t>
      </w:r>
      <w:r>
        <w:rPr>
          <w:rFonts w:ascii="Times New Roman" w:cs="Times New Roman" w:hAnsi="Times New Roman"/>
          <w:sz w:val="24"/>
          <w:szCs w:val="24"/>
        </w:rPr>
        <w:t xml:space="preserve">ymptoms, </w:t>
      </w:r>
      <w:r>
        <w:rPr>
          <w:rFonts w:ascii="Times New Roman" w:cs="Times New Roman" w:hAnsi="Times New Roman"/>
          <w:sz w:val="24"/>
          <w:szCs w:val="24"/>
        </w:rPr>
        <w:t>in the absence of anaemia doubt index  towards vitamin B12 defici</w:t>
      </w:r>
      <w:r>
        <w:rPr>
          <w:rFonts w:ascii="Times New Roman" w:cs="Times New Roman" w:hAnsi="Times New Roman"/>
          <w:sz w:val="24"/>
          <w:szCs w:val="24"/>
        </w:rPr>
        <w:t xml:space="preserve">ency is necessary to be assumed </w:t>
      </w:r>
      <w:r>
        <w:rPr>
          <w:rFonts w:ascii="Times New Roman" w:cs="Times New Roman" w:hAnsi="Times New Roman"/>
          <w:sz w:val="24"/>
          <w:szCs w:val="24"/>
        </w:rPr>
        <w:t xml:space="preserve">for early diagnosis and for prompt treatment </w:t>
      </w:r>
      <w:r>
        <w:rPr>
          <w:rFonts w:ascii="Times New Roman" w:cs="Times New Roman" w:hAnsi="Times New Roman"/>
          <w:sz w:val="24"/>
          <w:szCs w:val="24"/>
        </w:rPr>
        <w:t>of vit</w:t>
      </w:r>
      <w:r>
        <w:rPr>
          <w:rFonts w:ascii="Times New Roman" w:cs="Times New Roman" w:hAnsi="Times New Roman"/>
          <w:sz w:val="24"/>
          <w:szCs w:val="24"/>
        </w:rPr>
        <w:t>.</w:t>
      </w:r>
      <w:r>
        <w:rPr>
          <w:rFonts w:ascii="Times New Roman" w:cs="Times New Roman" w:hAnsi="Times New Roman"/>
          <w:sz w:val="24"/>
          <w:szCs w:val="24"/>
        </w:rPr>
        <w:t xml:space="preserve">B12 associated </w:t>
      </w:r>
      <w:r>
        <w:rPr>
          <w:rFonts w:ascii="Times New Roman" w:cs="Times New Roman" w:hAnsi="Times New Roman"/>
          <w:sz w:val="24"/>
          <w:szCs w:val="24"/>
        </w:rPr>
        <w:t>neurological symptoms as severity and duration of di</w:t>
      </w:r>
      <w:r>
        <w:rPr>
          <w:rFonts w:ascii="Times New Roman" w:cs="Times New Roman" w:hAnsi="Times New Roman"/>
          <w:sz w:val="24"/>
          <w:szCs w:val="24"/>
        </w:rPr>
        <w:t xml:space="preserve">sease is </w:t>
      </w:r>
      <w:r>
        <w:rPr>
          <w:rFonts w:ascii="Times New Roman" w:cs="Times New Roman" w:hAnsi="Times New Roman"/>
          <w:sz w:val="24"/>
          <w:szCs w:val="24"/>
        </w:rPr>
        <w:t xml:space="preserve">inversely </w:t>
      </w:r>
      <w:r>
        <w:rPr>
          <w:rFonts w:ascii="Times New Roman" w:cs="Times New Roman" w:hAnsi="Times New Roman"/>
          <w:sz w:val="24"/>
          <w:szCs w:val="24"/>
        </w:rPr>
        <w:t xml:space="preserve"> linked[6].</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Therefore, it</w:t>
      </w:r>
      <w:r>
        <w:rPr>
          <w:rFonts w:ascii="Times New Roman" w:cs="Times New Roman" w:eastAsia="Times New Roman" w:hAnsi="Times New Roman"/>
          <w:sz w:val="24"/>
          <w:szCs w:val="24"/>
        </w:rPr>
        <w:t xml:space="preserve"> should be the </w:t>
      </w:r>
      <w:r>
        <w:rPr>
          <w:rFonts w:ascii="Times New Roman" w:cs="Times New Roman" w:eastAsia="Times New Roman" w:hAnsi="Times New Roman"/>
          <w:sz w:val="24"/>
          <w:szCs w:val="24"/>
        </w:rPr>
        <w:t>responsible</w:t>
      </w:r>
      <w:r>
        <w:rPr>
          <w:rFonts w:ascii="Times New Roman" w:cs="Times New Roman" w:eastAsia="Times New Roman" w:hAnsi="Times New Roman"/>
          <w:sz w:val="24"/>
          <w:szCs w:val="24"/>
        </w:rPr>
        <w:t xml:space="preserve"> task</w:t>
      </w:r>
      <w:r>
        <w:rPr>
          <w:rFonts w:ascii="Times New Roman" w:cs="Times New Roman" w:eastAsia="Times New Roman" w:hAnsi="Times New Roman"/>
          <w:sz w:val="24"/>
          <w:szCs w:val="24"/>
        </w:rPr>
        <w:t xml:space="preserve"> to relevant Food </w:t>
      </w:r>
      <w:r>
        <w:rPr>
          <w:rFonts w:ascii="Times New Roman" w:cs="Times New Roman" w:eastAsia="Times New Roman" w:hAnsi="Times New Roman"/>
          <w:sz w:val="24"/>
          <w:szCs w:val="24"/>
        </w:rPr>
        <w:t xml:space="preserve">authorities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to seek the feasibility </w:t>
      </w:r>
      <w:r>
        <w:rPr>
          <w:rFonts w:ascii="Times New Roman" w:cs="Times New Roman" w:eastAsia="Times New Roman" w:hAnsi="Times New Roman"/>
          <w:sz w:val="24"/>
          <w:szCs w:val="24"/>
        </w:rPr>
        <w:t xml:space="preserve">in order to </w:t>
      </w:r>
      <w:r>
        <w:rPr>
          <w:rFonts w:ascii="Times New Roman" w:cs="Times New Roman" w:eastAsia="Times New Roman" w:hAnsi="Times New Roman"/>
          <w:sz w:val="24"/>
          <w:szCs w:val="24"/>
        </w:rPr>
        <w:t xml:space="preserve"> fortify wider ra</w:t>
      </w:r>
      <w:r>
        <w:rPr>
          <w:rFonts w:ascii="Times New Roman" w:cs="Times New Roman" w:eastAsia="Times New Roman" w:hAnsi="Times New Roman"/>
          <w:sz w:val="24"/>
          <w:szCs w:val="24"/>
        </w:rPr>
        <w:t xml:space="preserve">nge of food product with Vit.B12 </w:t>
      </w:r>
      <w:r>
        <w:rPr>
          <w:rFonts w:ascii="Times New Roman" w:cs="Times New Roman" w:eastAsia="Times New Roman" w:hAnsi="Times New Roman"/>
          <w:sz w:val="24"/>
          <w:szCs w:val="24"/>
        </w:rPr>
        <w:t xml:space="preserve"> targeting to the </w:t>
      </w:r>
      <w:r>
        <w:rPr>
          <w:rFonts w:ascii="Times New Roman" w:cs="Times New Roman" w:eastAsia="Times New Roman" w:hAnsi="Times New Roman"/>
          <w:sz w:val="24"/>
          <w:szCs w:val="24"/>
        </w:rPr>
        <w:t>vegetarian</w:t>
      </w:r>
      <w:r>
        <w:rPr>
          <w:rFonts w:ascii="Times New Roman" w:cs="Times New Roman" w:eastAsia="Times New Roman" w:hAnsi="Times New Roman"/>
          <w:sz w:val="24"/>
          <w:szCs w:val="24"/>
        </w:rPr>
        <w:t xml:space="preserve"> need</w:t>
      </w:r>
      <w:r>
        <w:rPr>
          <w:rFonts w:ascii="Times New Roman" w:cs="Times New Roman" w:eastAsia="Times New Roman" w:hAnsi="Times New Roman"/>
          <w:sz w:val="24"/>
          <w:szCs w:val="24"/>
        </w:rPr>
        <w:t xml:space="preserve"> which will be very much beneficial to alleviate their </w:t>
      </w:r>
      <w:r>
        <w:rPr>
          <w:rFonts w:ascii="Times New Roman" w:cs="Times New Roman" w:eastAsia="Times New Roman" w:hAnsi="Times New Roman"/>
          <w:sz w:val="24"/>
          <w:szCs w:val="24"/>
        </w:rPr>
        <w:t xml:space="preserve">symptoms though they remains strict </w:t>
      </w:r>
      <w:r>
        <w:rPr>
          <w:rFonts w:ascii="Times New Roman" w:cs="Times New Roman" w:eastAsia="Times New Roman" w:hAnsi="Times New Roman"/>
          <w:sz w:val="24"/>
          <w:szCs w:val="24"/>
        </w:rPr>
        <w:t>vegetarian</w:t>
      </w:r>
      <w:r>
        <w:rPr>
          <w:rFonts w:ascii="Times New Roman" w:cs="Times New Roman" w:eastAsia="Times New Roman" w:hAnsi="Times New Roman"/>
          <w:sz w:val="24"/>
          <w:szCs w:val="24"/>
        </w:rPr>
        <w:t xml:space="preserve"> through out their life.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p>
    <w:p>
      <w:pPr>
        <w:pStyle w:val="style0"/>
        <w:ind w:right="111"/>
        <w:rPr>
          <w:rFonts w:ascii="Times New Roman" w:cs="Times New Roman" w:eastAsia="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References</w:t>
      </w:r>
    </w:p>
    <w:p>
      <w:pPr>
        <w:pStyle w:val="style0"/>
        <w:rPr>
          <w:rFonts w:ascii="Times New Roman" w:cs="Times New Roman" w:hAnsi="Times New Roman"/>
          <w:sz w:val="24"/>
          <w:szCs w:val="24"/>
        </w:rPr>
      </w:pPr>
      <w:r>
        <w:rPr>
          <w:rFonts w:ascii="Times New Roman" w:cs="Times New Roman" w:hAnsi="Times New Roman"/>
          <w:sz w:val="24"/>
          <w:szCs w:val="24"/>
        </w:rPr>
        <w:t xml:space="preserve">1.Zschocke J, Schindler S, Hoffmann GF, Albani M. Nature and Nurture in Vitamin </w:t>
      </w:r>
      <w:r>
        <w:rPr>
          <w:rFonts w:ascii="Times New Roman" w:cs="Times New Roman" w:hAnsi="Times New Roman"/>
          <w:sz w:val="24"/>
          <w:szCs w:val="24"/>
        </w:rPr>
        <w:t xml:space="preserve">B12 Deficiency. Arch Dis Child </w:t>
      </w:r>
      <w:r>
        <w:rPr>
          <w:rFonts w:ascii="Times New Roman" w:cs="Times New Roman" w:hAnsi="Times New Roman"/>
          <w:sz w:val="24"/>
          <w:szCs w:val="24"/>
        </w:rPr>
        <w:t>2002 Jul;87(1):75-6.</w:t>
      </w:r>
    </w:p>
    <w:p>
      <w:pPr>
        <w:pStyle w:val="style0"/>
        <w:rPr>
          <w:rFonts w:ascii="Times New Roman" w:cs="Times New Roman" w:hAnsi="Times New Roman"/>
          <w:sz w:val="24"/>
          <w:szCs w:val="24"/>
        </w:rPr>
      </w:pPr>
      <w:r>
        <w:rPr>
          <w:rFonts w:ascii="Times New Roman" w:cs="Times New Roman" w:hAnsi="Times New Roman"/>
          <w:sz w:val="24"/>
          <w:szCs w:val="24"/>
        </w:rPr>
        <w:t xml:space="preserve">2. Rabhi S, Maaroufi M, Khibri H, Belahsen F, Tizniti S, Berrady R, Bono W. Magnetic resonance imaging findings within the posterior and lateral columns of the spinal cord extended from the medulla oblongata to the thoracic spine in a woman with sub acute combined degeneration without hematologic disorders: a case report and review of </w:t>
      </w:r>
      <w:r>
        <w:rPr>
          <w:rFonts w:ascii="Times New Roman" w:cs="Times New Roman" w:hAnsi="Times New Roman"/>
          <w:sz w:val="24"/>
          <w:szCs w:val="24"/>
        </w:rPr>
        <w:t xml:space="preserve">the literature. J Med Case Rep </w:t>
      </w:r>
      <w:r>
        <w:rPr>
          <w:rFonts w:ascii="Times New Roman" w:cs="Times New Roman" w:hAnsi="Times New Roman"/>
          <w:sz w:val="24"/>
          <w:szCs w:val="24"/>
        </w:rPr>
        <w:t xml:space="preserve">2011;5:166. </w:t>
      </w:r>
      <w:r>
        <w:rPr>
          <w:rFonts w:ascii="Times New Roman" w:cs="Times New Roman" w:hAnsi="Times New Roman"/>
          <w:sz w:val="24"/>
          <w:szCs w:val="24"/>
        </w:rPr>
        <w:t xml:space="preserve"> </w:t>
      </w:r>
    </w:p>
    <w:p>
      <w:pPr>
        <w:pStyle w:val="style0"/>
        <w:rPr>
          <w:rFonts w:ascii="Times New Roman" w:cs="Times New Roman" w:hAnsi="Times New Roman"/>
          <w:sz w:val="24"/>
          <w:szCs w:val="24"/>
        </w:rPr>
      </w:pPr>
      <w:r>
        <w:rPr>
          <w:rFonts w:ascii="Times New Roman" w:cs="Times New Roman" w:hAnsi="Times New Roman"/>
          <w:sz w:val="24"/>
          <w:szCs w:val="24"/>
        </w:rPr>
        <w:t>3.Allen LH. Causes of vitamin B12 and f</w:t>
      </w:r>
      <w:r>
        <w:rPr>
          <w:rFonts w:ascii="Times New Roman" w:cs="Times New Roman" w:hAnsi="Times New Roman"/>
          <w:sz w:val="24"/>
          <w:szCs w:val="24"/>
        </w:rPr>
        <w:t xml:space="preserve">olate </w:t>
      </w:r>
      <w:r>
        <w:rPr>
          <w:rFonts w:ascii="Times New Roman" w:cs="Times New Roman" w:hAnsi="Times New Roman"/>
          <w:sz w:val="24"/>
          <w:szCs w:val="24"/>
        </w:rPr>
        <w:t>deficiency. Food</w:t>
      </w:r>
      <w:r>
        <w:rPr>
          <w:rFonts w:ascii="Times New Roman" w:cs="Times New Roman" w:hAnsi="Times New Roman"/>
          <w:sz w:val="24"/>
          <w:szCs w:val="24"/>
        </w:rPr>
        <w:t xml:space="preserve"> Nutr Bull</w:t>
      </w:r>
      <w:r>
        <w:rPr>
          <w:rFonts w:ascii="Times New Roman" w:cs="Times New Roman" w:hAnsi="Times New Roman"/>
          <w:sz w:val="24"/>
          <w:szCs w:val="24"/>
        </w:rPr>
        <w:t xml:space="preserve"> 2008 </w:t>
      </w:r>
      <w:r>
        <w:rPr>
          <w:rFonts w:ascii="Times New Roman" w:cs="Times New Roman" w:hAnsi="Times New Roman"/>
          <w:sz w:val="24"/>
          <w:szCs w:val="24"/>
        </w:rPr>
        <w:t>;29(2 Suppl):S20-34; discussion S35-7.</w:t>
      </w:r>
    </w:p>
    <w:p>
      <w:pPr>
        <w:pStyle w:val="style0"/>
        <w:rPr>
          <w:rFonts w:ascii="Times New Roman" w:cs="Times New Roman" w:hAnsi="Times New Roman"/>
          <w:sz w:val="24"/>
          <w:szCs w:val="24"/>
        </w:rPr>
      </w:pPr>
      <w:r>
        <w:rPr>
          <w:rFonts w:ascii="Times New Roman" w:cs="Times New Roman" w:hAnsi="Times New Roman"/>
          <w:sz w:val="24"/>
          <w:szCs w:val="24"/>
        </w:rPr>
        <w:t>4.Lindenbaum J, Healton EB, Savage DG, Brust JC, Garrett TJ, Podell ER, Marcell PD, Stabler SP, Allen RH.Neuropsychiatric disorders caused by cobalamin deficiency in the absence of anemi</w:t>
      </w:r>
      <w:r>
        <w:rPr>
          <w:rFonts w:ascii="Times New Roman" w:cs="Times New Roman" w:hAnsi="Times New Roman"/>
          <w:sz w:val="24"/>
          <w:szCs w:val="24"/>
        </w:rPr>
        <w:t>a or macrocytosis. N Engl J Med</w:t>
      </w:r>
      <w:r>
        <w:rPr>
          <w:rFonts w:ascii="Times New Roman" w:cs="Times New Roman" w:hAnsi="Times New Roman"/>
          <w:sz w:val="24"/>
          <w:szCs w:val="24"/>
        </w:rPr>
        <w:t xml:space="preserve"> 1988</w:t>
      </w:r>
      <w:r>
        <w:rPr>
          <w:rFonts w:ascii="Times New Roman" w:cs="Times New Roman" w:hAnsi="Times New Roman"/>
          <w:sz w:val="24"/>
          <w:szCs w:val="24"/>
        </w:rPr>
        <w:t>;318(26):1720-8.</w:t>
      </w:r>
    </w:p>
    <w:p>
      <w:pPr>
        <w:pStyle w:val="style0"/>
        <w:rPr>
          <w:rFonts w:ascii="Times New Roman" w:cs="Times New Roman" w:hAnsi="Times New Roman"/>
          <w:sz w:val="24"/>
          <w:szCs w:val="24"/>
        </w:rPr>
      </w:pPr>
      <w:r>
        <w:rPr>
          <w:rFonts w:ascii="Times New Roman" w:cs="Times New Roman" w:hAnsi="Times New Roman"/>
          <w:sz w:val="24"/>
          <w:szCs w:val="24"/>
        </w:rPr>
        <w:t>5.</w:t>
      </w:r>
      <w:r>
        <w:rPr>
          <w:rFonts w:ascii="Times New Roman" w:cs="Times New Roman" w:hAnsi="Times New Roman"/>
          <w:sz w:val="24"/>
          <w:szCs w:val="24"/>
        </w:rPr>
        <w:t xml:space="preserve"> </w:t>
      </w:r>
      <w:r>
        <w:rPr>
          <w:rFonts w:ascii="Times New Roman" w:cs="Times New Roman" w:hAnsi="Times New Roman"/>
          <w:sz w:val="24"/>
          <w:szCs w:val="24"/>
        </w:rPr>
        <w:t>Bell DS. Metformin-induced vitamin B12 deficiency presenting as a per</w:t>
      </w:r>
      <w:r>
        <w:rPr>
          <w:rFonts w:ascii="Times New Roman" w:cs="Times New Roman" w:hAnsi="Times New Roman"/>
          <w:sz w:val="24"/>
          <w:szCs w:val="24"/>
        </w:rPr>
        <w:t xml:space="preserve">ipheral neuropathy. South Med J </w:t>
      </w:r>
      <w:r>
        <w:rPr>
          <w:rFonts w:ascii="Times New Roman" w:cs="Times New Roman" w:hAnsi="Times New Roman"/>
          <w:sz w:val="24"/>
          <w:szCs w:val="24"/>
        </w:rPr>
        <w:t xml:space="preserve"> 2010 ;103(3):265-7.</w:t>
      </w:r>
    </w:p>
    <w:p>
      <w:pPr>
        <w:pStyle w:val="style0"/>
        <w:rPr>
          <w:rFonts w:ascii="Times New Roman" w:cs="Times New Roman" w:hAnsi="Times New Roman"/>
          <w:sz w:val="24"/>
          <w:szCs w:val="24"/>
        </w:rPr>
      </w:pPr>
      <w:r>
        <w:rPr>
          <w:rFonts w:ascii="Times New Roman" w:cs="Times New Roman" w:hAnsi="Times New Roman"/>
          <w:sz w:val="24"/>
          <w:szCs w:val="24"/>
        </w:rPr>
        <w:t>6. Dissanayake Mudiyanselage Priyantha Udaya Kumara Ralapanawa, Kushalee Poornima Jayawickreme, Ekanayake Mudiyanselage Madhushanka Ekanayake, Widana Arachchilage Thilak Ananda Jayalath.B12 deficiency with neurological manifestations in the absence of anaemia.</w:t>
      </w:r>
      <w:r>
        <w:rPr>
          <w:rFonts w:ascii="Times New Roman" w:cs="Times New Roman" w:hAnsi="Times New Roman"/>
          <w:sz w:val="24"/>
          <w:szCs w:val="24"/>
        </w:rPr>
        <w:t xml:space="preserve"> </w:t>
      </w:r>
      <w:r>
        <w:rPr>
          <w:rFonts w:ascii="Times New Roman" w:cs="Times New Roman" w:hAnsi="Times New Roman"/>
          <w:sz w:val="24"/>
          <w:szCs w:val="24"/>
        </w:rPr>
        <w:t>BMC Res Notes</w:t>
      </w:r>
      <w:r>
        <w:rPr>
          <w:rFonts w:ascii="Times New Roman" w:cs="Times New Roman" w:hAnsi="Times New Roman"/>
          <w:sz w:val="24"/>
          <w:szCs w:val="24"/>
        </w:rPr>
        <w:t xml:space="preserve"> 2015; 8: 458.</w:t>
      </w:r>
    </w:p>
    <w:p>
      <w:pPr>
        <w:pStyle w:val="style0"/>
        <w:rPr>
          <w:rFonts w:ascii="Times New Roman" w:cs="Times New Roman" w:hAnsi="Times New Roman"/>
          <w:sz w:val="28"/>
          <w:szCs w:val="28"/>
        </w:rPr>
      </w:pPr>
    </w:p>
    <w:p>
      <w:pPr>
        <w:pStyle w:val="style0"/>
        <w:rPr>
          <w:rFonts w:ascii="Times New Roman" w:cs="Times New Roman" w:hAnsi="Times New Roman"/>
          <w:sz w:val="28"/>
          <w:szCs w:val="28"/>
        </w:rPr>
      </w:pPr>
    </w:p>
    <w:p>
      <w:pPr>
        <w:pStyle w:val="style0"/>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22"/>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GB" w:bidi="ar-SA" w:eastAsia="en-GB"/>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rFonts w:eastAsia="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Borders/>
    </w:tc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Words>911</Words>
  <Pages>3</Pages>
  <Characters>5354</Characters>
  <Application>WPS Office</Application>
  <DocSecurity>0</DocSecurity>
  <Paragraphs>55</Paragraphs>
  <ScaleCrop>false</ScaleCrop>
  <LinksUpToDate>false</LinksUpToDate>
  <CharactersWithSpaces>6301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2017-01-16T04:21:00Z</dcterms:created>
  <dc:creator>nirajkhatri22@yahoo.com</dc:creator>
  <lastModifiedBy>SM-T285YD</lastModifiedBy>
  <dcterms:modified xsi:type="dcterms:W3CDTF">2019-12-15T13:15:20Z</dcterms:modified>
  <revision>91</revision>
</coreProperties>
</file>

<file path=docProps/custom.xml><?xml version="1.0" encoding="utf-8"?>
<Properties xmlns="http://schemas.openxmlformats.org/officeDocument/2006/custom-properties" xmlns:vt="http://schemas.openxmlformats.org/officeDocument/2006/docPropsVTypes"/>
</file>