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62EC" w:rsidRPr="00555989" w:rsidRDefault="00555989" w:rsidP="00855704">
      <w:pPr>
        <w:tabs>
          <w:tab w:val="left" w:pos="2977"/>
        </w:tabs>
        <w:jc w:val="center"/>
        <w:rPr>
          <w:rFonts w:ascii="Times New Roman" w:hAnsi="Times New Roman" w:cs="Times New Roman"/>
          <w:b/>
          <w:bCs/>
          <w:color w:val="002060"/>
          <w:sz w:val="24"/>
          <w:szCs w:val="24"/>
        </w:rPr>
      </w:pPr>
      <w:r w:rsidRPr="00555989">
        <w:rPr>
          <w:rFonts w:ascii="Times New Roman" w:hAnsi="Times New Roman" w:cs="Times New Roman"/>
          <w:b/>
          <w:bCs/>
          <w:noProof/>
          <w:color w:val="002060"/>
          <w:sz w:val="24"/>
          <w:szCs w:val="24"/>
        </w:rPr>
        <w:drawing>
          <wp:anchor distT="0" distB="0" distL="114300" distR="114300" simplePos="0" relativeHeight="251659264" behindDoc="0" locked="0" layoutInCell="1" allowOverlap="1">
            <wp:simplePos x="0" y="0"/>
            <wp:positionH relativeFrom="column">
              <wp:posOffset>5562600</wp:posOffset>
            </wp:positionH>
            <wp:positionV relativeFrom="paragraph">
              <wp:posOffset>-323850</wp:posOffset>
            </wp:positionV>
            <wp:extent cx="933450" cy="923925"/>
            <wp:effectExtent l="19050" t="0" r="0" b="0"/>
            <wp:wrapThrough wrapText="bothSides">
              <wp:wrapPolygon edited="0">
                <wp:start x="-441" y="0"/>
                <wp:lineTo x="-441" y="21377"/>
                <wp:lineTo x="21600" y="21377"/>
                <wp:lineTo x="21600" y="0"/>
                <wp:lineTo x="-441" y="0"/>
              </wp:wrapPolygon>
            </wp:wrapThrough>
            <wp:docPr id="2" name="Picture 1" descr="C:\Users\jitendra\Desktop\CAREER FILE\CURRENT JOB\PCS  JOB\Imag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endra\Desktop\CAREER FILE\CURRENT JOB\PCS  JOB\Image .jpg"/>
                    <pic:cNvPicPr>
                      <a:picLocks noChangeAspect="1" noChangeArrowheads="1"/>
                    </pic:cNvPicPr>
                  </pic:nvPicPr>
                  <pic:blipFill>
                    <a:blip r:embed="rId4">
                      <a:lum bright="18000" contrast="11000"/>
                    </a:blip>
                    <a:srcRect t="1488" r="3483" b="22024"/>
                    <a:stretch>
                      <a:fillRect/>
                    </a:stretch>
                  </pic:blipFill>
                  <pic:spPr bwMode="auto">
                    <a:xfrm>
                      <a:off x="0" y="0"/>
                      <a:ext cx="933450" cy="923925"/>
                    </a:xfrm>
                    <a:prstGeom prst="rect">
                      <a:avLst/>
                    </a:prstGeom>
                    <a:noFill/>
                    <a:ln w="9525">
                      <a:noFill/>
                      <a:miter lim="800000"/>
                      <a:headEnd/>
                      <a:tailEnd/>
                    </a:ln>
                  </pic:spPr>
                </pic:pic>
              </a:graphicData>
            </a:graphic>
          </wp:anchor>
        </w:drawing>
      </w:r>
      <w:r w:rsidR="00827774" w:rsidRPr="00555989">
        <w:rPr>
          <w:rFonts w:ascii="Times New Roman" w:hAnsi="Times New Roman" w:cs="Times New Roman"/>
          <w:b/>
          <w:bCs/>
          <w:color w:val="002060"/>
          <w:sz w:val="24"/>
          <w:szCs w:val="24"/>
        </w:rPr>
        <w:t xml:space="preserve">Advancement and </w:t>
      </w:r>
      <w:r w:rsidR="00200C55" w:rsidRPr="00555989">
        <w:rPr>
          <w:rFonts w:ascii="Times New Roman" w:hAnsi="Times New Roman" w:cs="Times New Roman"/>
          <w:b/>
          <w:bCs/>
          <w:color w:val="002060"/>
          <w:sz w:val="24"/>
          <w:szCs w:val="24"/>
        </w:rPr>
        <w:t xml:space="preserve">Smartness of </w:t>
      </w:r>
      <w:r w:rsidR="00827774" w:rsidRPr="00555989">
        <w:rPr>
          <w:rFonts w:ascii="Times New Roman" w:hAnsi="Times New Roman" w:cs="Times New Roman"/>
          <w:b/>
          <w:bCs/>
          <w:color w:val="002060"/>
          <w:sz w:val="24"/>
          <w:szCs w:val="24"/>
        </w:rPr>
        <w:t>Bio-</w:t>
      </w:r>
      <w:r w:rsidR="00855704" w:rsidRPr="00555989">
        <w:rPr>
          <w:rFonts w:ascii="Times New Roman" w:hAnsi="Times New Roman" w:cs="Times New Roman"/>
          <w:b/>
          <w:bCs/>
          <w:color w:val="002060"/>
          <w:sz w:val="24"/>
          <w:szCs w:val="24"/>
        </w:rPr>
        <w:t>materials</w:t>
      </w:r>
      <w:r w:rsidR="00200C55" w:rsidRPr="00555989">
        <w:rPr>
          <w:rFonts w:ascii="Times New Roman" w:hAnsi="Times New Roman" w:cs="Times New Roman"/>
          <w:b/>
          <w:bCs/>
          <w:color w:val="002060"/>
          <w:sz w:val="24"/>
          <w:szCs w:val="24"/>
        </w:rPr>
        <w:t xml:space="preserve"> for Targeted Drug Delivery</w:t>
      </w:r>
      <w:r w:rsidRPr="00555989">
        <w:rPr>
          <w:noProof/>
          <w:color w:val="002060"/>
          <w:sz w:val="24"/>
          <w:szCs w:val="24"/>
        </w:rPr>
        <w:t xml:space="preserve"> </w:t>
      </w:r>
    </w:p>
    <w:p w:rsidR="00827774" w:rsidRPr="00555989" w:rsidRDefault="00827774" w:rsidP="00555989">
      <w:pPr>
        <w:jc w:val="center"/>
        <w:rPr>
          <w:rFonts w:ascii="Times New Roman" w:hAnsi="Times New Roman" w:cs="Times New Roman"/>
          <w:b/>
          <w:bCs/>
          <w:color w:val="002060"/>
          <w:sz w:val="24"/>
          <w:szCs w:val="24"/>
        </w:rPr>
      </w:pPr>
      <w:r w:rsidRPr="00555989">
        <w:rPr>
          <w:rFonts w:ascii="Times New Roman" w:hAnsi="Times New Roman" w:cs="Times New Roman"/>
          <w:b/>
          <w:bCs/>
          <w:color w:val="002060"/>
          <w:sz w:val="24"/>
          <w:szCs w:val="24"/>
        </w:rPr>
        <w:t>Jitendra Kumar</w:t>
      </w:r>
      <w:r w:rsidR="00555989">
        <w:rPr>
          <w:rFonts w:ascii="Times New Roman" w:hAnsi="Times New Roman" w:cs="Times New Roman"/>
          <w:b/>
          <w:bCs/>
          <w:color w:val="002060"/>
          <w:sz w:val="24"/>
          <w:szCs w:val="24"/>
        </w:rPr>
        <w:t>, Dheer Singh and Suneel Kumar Onteru</w:t>
      </w:r>
    </w:p>
    <w:p w:rsidR="00827774" w:rsidRPr="00555989" w:rsidRDefault="00827774" w:rsidP="00555989">
      <w:pPr>
        <w:jc w:val="center"/>
        <w:rPr>
          <w:rFonts w:ascii="Times New Roman" w:hAnsi="Times New Roman" w:cs="Times New Roman"/>
          <w:b/>
          <w:bCs/>
          <w:color w:val="002060"/>
          <w:sz w:val="24"/>
          <w:szCs w:val="24"/>
        </w:rPr>
      </w:pPr>
      <w:r w:rsidRPr="00555989">
        <w:rPr>
          <w:rFonts w:ascii="Times New Roman" w:hAnsi="Times New Roman" w:cs="Times New Roman"/>
          <w:b/>
          <w:bCs/>
          <w:color w:val="002060"/>
          <w:sz w:val="24"/>
          <w:szCs w:val="24"/>
        </w:rPr>
        <w:t>ICAR-National Dairy Research Institute, Karnal-132001</w:t>
      </w:r>
      <w:r w:rsidR="00855704" w:rsidRPr="00555989">
        <w:rPr>
          <w:rFonts w:ascii="Times New Roman" w:hAnsi="Times New Roman" w:cs="Times New Roman"/>
          <w:b/>
          <w:bCs/>
          <w:color w:val="002060"/>
          <w:sz w:val="24"/>
          <w:szCs w:val="24"/>
        </w:rPr>
        <w:t>, Haryana, India</w:t>
      </w:r>
    </w:p>
    <w:p w:rsidR="000962EC" w:rsidRPr="00555989" w:rsidRDefault="00200C55" w:rsidP="00827774">
      <w:pPr>
        <w:spacing w:line="240" w:lineRule="auto"/>
        <w:jc w:val="both"/>
        <w:rPr>
          <w:rFonts w:eastAsia="Times New Roman" w:cstheme="minorHAnsi"/>
          <w:color w:val="002060"/>
          <w:kern w:val="36"/>
          <w:sz w:val="24"/>
          <w:szCs w:val="24"/>
        </w:rPr>
      </w:pPr>
      <w:r w:rsidRPr="00555989">
        <w:rPr>
          <w:rFonts w:cstheme="minorHAnsi"/>
          <w:color w:val="002060"/>
          <w:sz w:val="24"/>
          <w:szCs w:val="24"/>
        </w:rPr>
        <w:t>Antibiotic-loaded milk exosome drug delivery nanosystems hold significant promise to improve the efficacy of existing antibiotics for the treatment of targeted bacterial infections. These nanosystems minimizing the antibiotic load in the environment, treatment cost, side effects and lowering the risk of the development of antibiotic resistance against path</w:t>
      </w:r>
      <w:r w:rsidR="00F842F2" w:rsidRPr="00555989">
        <w:rPr>
          <w:rFonts w:cstheme="minorHAnsi"/>
          <w:color w:val="002060"/>
          <w:sz w:val="24"/>
          <w:szCs w:val="24"/>
        </w:rPr>
        <w:t>ogenic bacteria.  In this contex</w:t>
      </w:r>
      <w:r w:rsidRPr="00555989">
        <w:rPr>
          <w:rFonts w:cstheme="minorHAnsi"/>
          <w:color w:val="002060"/>
          <w:sz w:val="24"/>
          <w:szCs w:val="24"/>
        </w:rPr>
        <w:t xml:space="preserve">t, we developed antibiotic loaded-milk exosomes containing antibacterial hydrophilic drug D-(-)-α aminobenzylpenicillin (ABP) for the eradication of </w:t>
      </w:r>
      <w:r w:rsidR="00FA22F9" w:rsidRPr="00555989">
        <w:rPr>
          <w:rFonts w:cstheme="minorHAnsi"/>
          <w:color w:val="002060"/>
          <w:sz w:val="24"/>
          <w:szCs w:val="24"/>
        </w:rPr>
        <w:t>gra</w:t>
      </w:r>
      <w:r w:rsidRPr="00555989">
        <w:rPr>
          <w:rFonts w:cstheme="minorHAnsi"/>
          <w:color w:val="002060"/>
          <w:sz w:val="24"/>
          <w:szCs w:val="24"/>
        </w:rPr>
        <w:t xml:space="preserve">m-positive </w:t>
      </w:r>
      <w:r w:rsidRPr="00555989">
        <w:rPr>
          <w:rFonts w:cstheme="minorHAnsi"/>
          <w:i/>
          <w:iCs/>
          <w:color w:val="002060"/>
          <w:sz w:val="24"/>
          <w:szCs w:val="24"/>
        </w:rPr>
        <w:t>Staphylococcus aureus</w:t>
      </w:r>
      <w:r w:rsidRPr="00555989">
        <w:rPr>
          <w:rFonts w:cstheme="minorHAnsi"/>
          <w:color w:val="002060"/>
          <w:sz w:val="24"/>
          <w:szCs w:val="24"/>
        </w:rPr>
        <w:t xml:space="preserve"> (</w:t>
      </w:r>
      <w:r w:rsidRPr="00555989">
        <w:rPr>
          <w:rFonts w:cstheme="minorHAnsi"/>
          <w:i/>
          <w:iCs/>
          <w:color w:val="002060"/>
          <w:sz w:val="24"/>
          <w:szCs w:val="24"/>
        </w:rPr>
        <w:t>S. aureus</w:t>
      </w:r>
      <w:r w:rsidRPr="00555989">
        <w:rPr>
          <w:rFonts w:cstheme="minorHAnsi"/>
          <w:color w:val="002060"/>
          <w:sz w:val="24"/>
          <w:szCs w:val="24"/>
        </w:rPr>
        <w:t xml:space="preserve">). The developed mEs-ABP nanosystems were characterized by different techniques and the killing efficacy of the mEs-ABP towards </w:t>
      </w:r>
      <w:r w:rsidRPr="00555989">
        <w:rPr>
          <w:rFonts w:cstheme="minorHAnsi"/>
          <w:i/>
          <w:iCs/>
          <w:color w:val="002060"/>
          <w:sz w:val="24"/>
          <w:szCs w:val="24"/>
        </w:rPr>
        <w:t>S. aureus</w:t>
      </w:r>
      <w:r w:rsidRPr="00555989">
        <w:rPr>
          <w:rFonts w:cstheme="minorHAnsi"/>
          <w:color w:val="002060"/>
          <w:sz w:val="24"/>
          <w:szCs w:val="24"/>
        </w:rPr>
        <w:t xml:space="preserve"> was confirmed by colorimetric, </w:t>
      </w:r>
      <w:r w:rsidRPr="00555989">
        <w:rPr>
          <w:rFonts w:cstheme="minorHAnsi"/>
          <w:color w:val="002060"/>
          <w:sz w:val="24"/>
          <w:szCs w:val="24"/>
          <w:shd w:val="clear" w:color="auto" w:fill="FFFFFF"/>
        </w:rPr>
        <w:t>spot-on lawn antimicrobial assay</w:t>
      </w:r>
      <w:r w:rsidRPr="00555989">
        <w:rPr>
          <w:rFonts w:cstheme="minorHAnsi"/>
          <w:color w:val="002060"/>
          <w:sz w:val="24"/>
          <w:szCs w:val="24"/>
        </w:rPr>
        <w:t xml:space="preserve"> and agar gel diffusion method. Antibiotic D-(-)-α aminobenzylpenicillin loaded-milk exosomes (mEs-ABP) nanosystems were produced via encapsulation of ABP in the milk-exosomes. The developed mEs-ABP nanosystems have more targeted drug delivery ability which is showing more killing efficacy. The mEs-ABP demonstrated 53.8% higher bactericidal efficacy against the targeted bacterium</w:t>
      </w:r>
      <w:r w:rsidR="00FA22F9" w:rsidRPr="00555989">
        <w:rPr>
          <w:rFonts w:cstheme="minorHAnsi"/>
          <w:color w:val="002060"/>
          <w:sz w:val="24"/>
          <w:szCs w:val="24"/>
        </w:rPr>
        <w:t xml:space="preserve"> </w:t>
      </w:r>
      <w:r w:rsidR="00FA22F9" w:rsidRPr="00555989">
        <w:rPr>
          <w:rFonts w:cstheme="minorHAnsi"/>
          <w:i/>
          <w:iCs/>
          <w:color w:val="002060"/>
          <w:sz w:val="24"/>
          <w:szCs w:val="24"/>
        </w:rPr>
        <w:t>S. aureus</w:t>
      </w:r>
      <w:r w:rsidR="000962EC" w:rsidRPr="00555989">
        <w:rPr>
          <w:rFonts w:cstheme="minorHAnsi"/>
          <w:color w:val="002060"/>
          <w:sz w:val="24"/>
          <w:szCs w:val="24"/>
        </w:rPr>
        <w:t xml:space="preserve">. </w:t>
      </w:r>
      <w:r w:rsidR="00DB133B" w:rsidRPr="00555989">
        <w:rPr>
          <w:rFonts w:cstheme="minorHAnsi"/>
          <w:color w:val="002060"/>
          <w:sz w:val="24"/>
          <w:szCs w:val="24"/>
        </w:rPr>
        <w:t>Compared</w:t>
      </w:r>
      <w:r w:rsidRPr="00555989">
        <w:rPr>
          <w:rFonts w:cstheme="minorHAnsi"/>
          <w:color w:val="002060"/>
          <w:sz w:val="24"/>
          <w:szCs w:val="24"/>
        </w:rPr>
        <w:t xml:space="preserve"> to the free D-(-)-α aminobenzylpenicillin at the same dose. The novel antibody-enabled mEs-ABP showed greater potential for improving the treatment potency of bacterial infections, minimally affecting the side effect and antimicrobial resistance.</w:t>
      </w:r>
    </w:p>
    <w:p w:rsidR="00827774" w:rsidRPr="00827774" w:rsidRDefault="00827774" w:rsidP="00827774">
      <w:pPr>
        <w:spacing w:line="240" w:lineRule="auto"/>
        <w:jc w:val="both"/>
        <w:rPr>
          <w:rFonts w:cstheme="minorHAnsi"/>
          <w:b/>
          <w:bCs/>
          <w:sz w:val="24"/>
          <w:szCs w:val="24"/>
        </w:rPr>
      </w:pPr>
      <w:r w:rsidRPr="00827774">
        <w:rPr>
          <w:rFonts w:cstheme="minorHAnsi"/>
          <w:b/>
          <w:bCs/>
          <w:sz w:val="24"/>
          <w:szCs w:val="24"/>
        </w:rPr>
        <w:t>Biography</w:t>
      </w:r>
    </w:p>
    <w:p w:rsidR="00827774" w:rsidRPr="00555989" w:rsidRDefault="00827774" w:rsidP="00827774">
      <w:pPr>
        <w:spacing w:line="240" w:lineRule="auto"/>
        <w:jc w:val="both"/>
        <w:rPr>
          <w:rFonts w:eastAsia="Times New Roman" w:cstheme="minorHAnsi"/>
          <w:color w:val="002060"/>
          <w:sz w:val="24"/>
          <w:szCs w:val="24"/>
        </w:rPr>
      </w:pPr>
      <w:r w:rsidRPr="00555989">
        <w:rPr>
          <w:rFonts w:eastAsia="Times New Roman" w:cstheme="minorHAnsi"/>
          <w:color w:val="002060"/>
          <w:sz w:val="24"/>
          <w:szCs w:val="24"/>
        </w:rPr>
        <w:t>Jitendra KR holds B.V.Sc &amp; A.H, M.V.Sc in Veterinary medicine and Animal Biochemistry from Indian Council of Agricultural Research-National Dairy Research Institute (ICAR-NDRI), and India, where he is a Ph.D. Research Scholar at Molecular Endocrinology, Functional Genomics &amp; System Biology Laboratory, and Animal Biochemistry Division. He has done 1.0 year as a Project assistant–II/Senior Research Fellow at Council of Scientific and Industrial Research (CSIR)-Research Project at Animal Nutrition Division, ICAR-NDRI and has authored and co-authored several peer-reviewed papers in international journals several book chapters nationally and internationally.</w:t>
      </w:r>
      <w:r w:rsidRPr="00555989">
        <w:rPr>
          <w:rFonts w:cstheme="minorHAnsi"/>
          <w:color w:val="002060"/>
          <w:sz w:val="24"/>
          <w:szCs w:val="24"/>
        </w:rPr>
        <w:t xml:space="preserve"> He got Young Scientist Awards by International Conference on Environmental, Agricultural, Chemical and Biological Sciences (ICBEACBS-2021) VOICE January 24-26, 2021.</w:t>
      </w:r>
      <w:r w:rsidRPr="00555989">
        <w:rPr>
          <w:rFonts w:eastAsia="Times New Roman" w:cstheme="minorHAnsi"/>
          <w:color w:val="002060"/>
          <w:sz w:val="24"/>
          <w:szCs w:val="24"/>
        </w:rPr>
        <w:t xml:space="preserve"> </w:t>
      </w:r>
    </w:p>
    <w:p w:rsidR="00827774" w:rsidRPr="00555989" w:rsidRDefault="00827774" w:rsidP="00827774">
      <w:pPr>
        <w:spacing w:line="240" w:lineRule="auto"/>
        <w:rPr>
          <w:rFonts w:cstheme="minorHAnsi"/>
          <w:color w:val="002060"/>
          <w:sz w:val="24"/>
          <w:szCs w:val="24"/>
        </w:rPr>
      </w:pPr>
      <w:r w:rsidRPr="00555989">
        <w:rPr>
          <w:b/>
          <w:bCs/>
          <w:color w:val="002060"/>
          <w:sz w:val="24"/>
          <w:szCs w:val="24"/>
          <w:lang w:val="en-NZ"/>
        </w:rPr>
        <w:t xml:space="preserve">Presenting author details </w:t>
      </w:r>
      <w:r w:rsidRPr="00555989">
        <w:rPr>
          <w:b/>
          <w:bCs/>
          <w:color w:val="002060"/>
          <w:sz w:val="24"/>
          <w:szCs w:val="24"/>
          <w:lang w:val="en-NZ"/>
        </w:rPr>
        <w:br/>
        <w:t>Full name</w:t>
      </w:r>
      <w:r w:rsidRPr="00555989">
        <w:rPr>
          <w:color w:val="002060"/>
          <w:sz w:val="24"/>
          <w:szCs w:val="24"/>
          <w:lang w:val="en-NZ"/>
        </w:rPr>
        <w:t>: Jitendra Kumar</w:t>
      </w:r>
      <w:r w:rsidRPr="00555989">
        <w:rPr>
          <w:color w:val="002060"/>
          <w:sz w:val="24"/>
          <w:szCs w:val="24"/>
          <w:lang w:val="en-NZ"/>
        </w:rPr>
        <w:br/>
      </w:r>
      <w:r w:rsidRPr="00555989">
        <w:rPr>
          <w:b/>
          <w:bCs/>
          <w:color w:val="002060"/>
          <w:sz w:val="24"/>
          <w:szCs w:val="24"/>
          <w:lang w:val="en-NZ"/>
        </w:rPr>
        <w:t>Contact number</w:t>
      </w:r>
      <w:r w:rsidRPr="00555989">
        <w:rPr>
          <w:color w:val="002060"/>
          <w:sz w:val="24"/>
          <w:szCs w:val="24"/>
          <w:lang w:val="en-NZ"/>
        </w:rPr>
        <w:t>: +91-7206798592</w:t>
      </w:r>
      <w:r w:rsidRPr="00555989">
        <w:rPr>
          <w:color w:val="002060"/>
          <w:sz w:val="24"/>
          <w:szCs w:val="24"/>
          <w:lang w:val="en-NZ"/>
        </w:rPr>
        <w:br/>
        <w:t>Twitter account:</w:t>
      </w:r>
      <w:r w:rsidR="00855704" w:rsidRPr="00555989">
        <w:rPr>
          <w:color w:val="002060"/>
          <w:sz w:val="24"/>
          <w:szCs w:val="24"/>
          <w:lang w:val="en-NZ"/>
        </w:rPr>
        <w:t xml:space="preserve"> NA</w:t>
      </w:r>
      <w:r w:rsidRPr="00555989">
        <w:rPr>
          <w:color w:val="002060"/>
          <w:sz w:val="24"/>
          <w:szCs w:val="24"/>
          <w:lang w:val="en-NZ"/>
        </w:rPr>
        <w:br/>
        <w:t>Linked In account</w:t>
      </w:r>
      <w:proofErr w:type="gramStart"/>
      <w:r w:rsidRPr="00555989">
        <w:rPr>
          <w:color w:val="002060"/>
          <w:sz w:val="24"/>
          <w:szCs w:val="24"/>
          <w:lang w:val="en-NZ"/>
        </w:rPr>
        <w:t>:</w:t>
      </w:r>
      <w:r w:rsidR="00855704" w:rsidRPr="00555989">
        <w:rPr>
          <w:color w:val="002060"/>
          <w:sz w:val="24"/>
          <w:szCs w:val="24"/>
          <w:lang w:val="en-NZ"/>
        </w:rPr>
        <w:t>NA</w:t>
      </w:r>
      <w:proofErr w:type="gramEnd"/>
    </w:p>
    <w:p w:rsidR="00555989" w:rsidRPr="00555989" w:rsidRDefault="00827774" w:rsidP="00827774">
      <w:pPr>
        <w:spacing w:line="240" w:lineRule="auto"/>
        <w:rPr>
          <w:color w:val="002060"/>
          <w:sz w:val="24"/>
          <w:szCs w:val="24"/>
          <w:lang w:val="en-NZ"/>
        </w:rPr>
      </w:pPr>
      <w:r w:rsidRPr="00555989">
        <w:rPr>
          <w:color w:val="002060"/>
          <w:sz w:val="24"/>
          <w:szCs w:val="24"/>
          <w:lang w:val="en-NZ"/>
        </w:rPr>
        <w:t>Session name/ number:</w:t>
      </w:r>
      <w:r w:rsidR="00855704" w:rsidRPr="00555989">
        <w:rPr>
          <w:color w:val="002060"/>
          <w:sz w:val="24"/>
          <w:szCs w:val="24"/>
          <w:lang w:val="en-NZ"/>
        </w:rPr>
        <w:t xml:space="preserve"> </w:t>
      </w:r>
      <w:r w:rsidRPr="00555989">
        <w:rPr>
          <w:color w:val="002060"/>
          <w:sz w:val="24"/>
          <w:szCs w:val="24"/>
          <w:lang w:val="en-NZ"/>
        </w:rPr>
        <w:br/>
      </w:r>
      <w:r w:rsidRPr="00555989">
        <w:rPr>
          <w:b/>
          <w:bCs/>
          <w:color w:val="002060"/>
          <w:sz w:val="24"/>
          <w:szCs w:val="24"/>
          <w:lang w:val="en-NZ"/>
        </w:rPr>
        <w:t>Category: (Oral presentation/ Poster presentation):</w:t>
      </w:r>
      <w:r w:rsidRPr="00555989">
        <w:rPr>
          <w:color w:val="002060"/>
          <w:sz w:val="24"/>
          <w:szCs w:val="24"/>
          <w:lang w:val="en-NZ"/>
        </w:rPr>
        <w:t xml:space="preserve"> Oral presentation</w:t>
      </w:r>
    </w:p>
    <w:p w:rsidR="00555989" w:rsidRPr="00555989" w:rsidRDefault="00555989" w:rsidP="00827774">
      <w:pPr>
        <w:spacing w:line="240" w:lineRule="auto"/>
        <w:rPr>
          <w:color w:val="002060"/>
          <w:sz w:val="24"/>
          <w:szCs w:val="24"/>
          <w:lang w:val="en-NZ"/>
        </w:rPr>
      </w:pPr>
    </w:p>
    <w:p w:rsidR="00555989" w:rsidRDefault="00555989" w:rsidP="00827774">
      <w:pPr>
        <w:spacing w:line="240" w:lineRule="auto"/>
        <w:rPr>
          <w:sz w:val="24"/>
          <w:szCs w:val="24"/>
          <w:lang w:val="en-NZ"/>
        </w:rPr>
      </w:pPr>
    </w:p>
    <w:p w:rsidR="00827774" w:rsidRPr="00827774" w:rsidRDefault="00827774" w:rsidP="00827774">
      <w:pPr>
        <w:spacing w:line="240" w:lineRule="auto"/>
        <w:rPr>
          <w:rFonts w:cstheme="minorHAnsi"/>
          <w:sz w:val="24"/>
          <w:szCs w:val="24"/>
        </w:rPr>
      </w:pPr>
      <w:r w:rsidRPr="00827774">
        <w:rPr>
          <w:sz w:val="24"/>
          <w:szCs w:val="24"/>
          <w:lang w:val="en-NZ"/>
        </w:rPr>
        <w:br/>
      </w:r>
    </w:p>
    <w:sectPr w:rsidR="00827774" w:rsidRPr="00827774" w:rsidSect="00E23F3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00C55"/>
    <w:rsid w:val="000962EC"/>
    <w:rsid w:val="001D58A9"/>
    <w:rsid w:val="00200C55"/>
    <w:rsid w:val="00271F28"/>
    <w:rsid w:val="00432FDC"/>
    <w:rsid w:val="00555989"/>
    <w:rsid w:val="00602C0B"/>
    <w:rsid w:val="006A071B"/>
    <w:rsid w:val="0078553E"/>
    <w:rsid w:val="00827774"/>
    <w:rsid w:val="00855704"/>
    <w:rsid w:val="00AB00C6"/>
    <w:rsid w:val="00D21786"/>
    <w:rsid w:val="00DB133B"/>
    <w:rsid w:val="00E23F30"/>
    <w:rsid w:val="00F842F2"/>
    <w:rsid w:val="00FA22F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lfld-title">
    <w:name w:val="hlfld-title"/>
    <w:basedOn w:val="DefaultParagraphFont"/>
    <w:rsid w:val="00200C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jitendra</dc:creator>
  <cp:lastModifiedBy>jitendra</cp:lastModifiedBy>
  <cp:revision>14</cp:revision>
  <dcterms:created xsi:type="dcterms:W3CDTF">2021-06-08T09:38:00Z</dcterms:created>
  <dcterms:modified xsi:type="dcterms:W3CDTF">2021-06-14T10:37:00Z</dcterms:modified>
</cp:coreProperties>
</file>