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625F01" w:rsidP="00494130">
      <w:pPr>
        <w:pStyle w:val="Heading1"/>
        <w:spacing w:before="170"/>
        <w:ind w:left="0"/>
      </w:pPr>
      <w:r w:rsidRPr="00625F01">
        <w:rPr>
          <w:color w:val="337AB7"/>
        </w:rPr>
        <w:t xml:space="preserve">New insights into deformation mechanisms for improved tensile properties in </w:t>
      </w:r>
      <w:r w:rsidRPr="00625F01">
        <w:rPr>
          <w:rFonts w:ascii="Times New Roman" w:hAnsi="Times New Roman" w:cs="Times New Roman" w:hint="cs"/>
          <w:color w:val="337AB7"/>
          <w:cs/>
        </w:rPr>
        <w:t>‎</w:t>
      </w:r>
      <w:r w:rsidRPr="00625F01">
        <w:rPr>
          <w:color w:val="337AB7"/>
        </w:rPr>
        <w:t>nanocrystalline aluminum alloys</w:t>
      </w:r>
    </w:p>
    <w:p w:rsidR="00625F01" w:rsidRDefault="00625F01" w:rsidP="00625F01">
      <w:pPr>
        <w:pStyle w:val="BodyText"/>
        <w:spacing w:before="73" w:line="198" w:lineRule="exact"/>
        <w:ind w:left="100" w:right="5740"/>
        <w:rPr>
          <w:rFonts w:ascii="Arial"/>
        </w:rPr>
      </w:pPr>
      <w:r>
        <w:rPr>
          <w:rFonts w:ascii="Arial"/>
        </w:rPr>
        <w:t>Khaled M Youssef</w:t>
      </w:r>
      <w:r w:rsidR="005973B9">
        <w:rPr>
          <w:rFonts w:ascii="Arial"/>
        </w:rPr>
        <w:t xml:space="preserve">, </w:t>
      </w:r>
      <w:r>
        <w:rPr>
          <w:rFonts w:ascii="Arial"/>
        </w:rPr>
        <w:t>Qatar University</w:t>
      </w:r>
      <w:r w:rsidR="005973B9">
        <w:rPr>
          <w:rFonts w:ascii="Arial"/>
        </w:rPr>
        <w:t xml:space="preserve">, </w:t>
      </w:r>
      <w:r>
        <w:rPr>
          <w:rFonts w:ascii="Arial"/>
        </w:rPr>
        <w:t>Doha</w:t>
      </w:r>
      <w:r w:rsidR="005973B9">
        <w:rPr>
          <w:rFonts w:ascii="Arial"/>
        </w:rPr>
        <w:t xml:space="preserve">, </w:t>
      </w:r>
      <w:r>
        <w:rPr>
          <w:rFonts w:ascii="Arial"/>
        </w:rPr>
        <w:t>Qatar</w:t>
      </w:r>
      <w:r w:rsidR="005973B9">
        <w:rPr>
          <w:rFonts w:ascii="Arial"/>
        </w:rPr>
        <w:t xml:space="preserve"> </w:t>
      </w:r>
      <w:r>
        <w:rPr>
          <w:rFonts w:ascii="Arial"/>
        </w:rPr>
        <w:t xml:space="preserve">2713 </w:t>
      </w:r>
    </w:p>
    <w:p w:rsidR="005973B9" w:rsidRDefault="00625F01" w:rsidP="00625F01">
      <w:pPr>
        <w:pStyle w:val="BodyText"/>
        <w:spacing w:before="73" w:line="198" w:lineRule="exact"/>
        <w:ind w:left="100" w:right="5740"/>
        <w:rPr>
          <w:rFonts w:ascii="Arial"/>
        </w:rPr>
      </w:pPr>
      <w:r>
        <w:rPr>
          <w:rFonts w:ascii="Arial"/>
        </w:rPr>
        <w:t>Sara I. Ahmed, Hammad Bin Khalifa University, Doha, Qatar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70457A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  <w:bookmarkStart w:id="0" w:name="_GoBack"/>
      <w:bookmarkEnd w:id="0"/>
    </w:p>
    <w:p w:rsidR="006F129A" w:rsidRDefault="00A9710C" w:rsidP="00E35A68">
      <w:pPr>
        <w:pStyle w:val="BodyText"/>
        <w:spacing w:before="90" w:line="280" w:lineRule="auto"/>
        <w:ind w:left="100"/>
        <w:jc w:val="both"/>
      </w:pPr>
      <w:r w:rsidRPr="006F129A">
        <w:rPr>
          <w:b/>
        </w:rPr>
        <w:t>Statement of the Problem:</w:t>
      </w:r>
      <w:r>
        <w:t xml:space="preserve"> </w:t>
      </w:r>
      <w:r w:rsidR="00E35A68" w:rsidRPr="00E35A68">
        <w:t xml:space="preserve">recent studies on the deformation behavior of </w:t>
      </w:r>
      <w:proofErr w:type="spellStart"/>
      <w:proofErr w:type="gramStart"/>
      <w:r w:rsidR="00E35A68" w:rsidRPr="00E35A68">
        <w:t>nc</w:t>
      </w:r>
      <w:proofErr w:type="spellEnd"/>
      <w:proofErr w:type="gramEnd"/>
      <w:r w:rsidR="00E35A68" w:rsidRPr="00E35A68">
        <w:t xml:space="preserve"> Al reported unconventional plastic deformation </w:t>
      </w:r>
      <w:r w:rsidR="00E35A68" w:rsidRPr="00E35A68">
        <w:rPr>
          <w:rFonts w:ascii="Arial" w:hAnsi="Arial" w:cs="Arial" w:hint="cs"/>
          <w:cs/>
        </w:rPr>
        <w:t>‎</w:t>
      </w:r>
      <w:r w:rsidR="00E35A68" w:rsidRPr="00E35A68">
        <w:t>by twinning. It is well known that coarse</w:t>
      </w:r>
      <w:r w:rsidR="00E35A68">
        <w:t>-</w:t>
      </w:r>
      <w:r w:rsidR="00E35A68" w:rsidRPr="00E35A68">
        <w:t xml:space="preserve">grained (CG) Al possesses a high stacking fault energy </w:t>
      </w:r>
      <w:r w:rsidR="00E35A68" w:rsidRPr="00E35A68">
        <w:rPr>
          <w:rFonts w:ascii="Arial" w:hAnsi="Arial" w:cs="Arial" w:hint="cs"/>
          <w:cs/>
        </w:rPr>
        <w:t>‎</w:t>
      </w:r>
      <w:r w:rsidR="00E35A68" w:rsidRPr="00E35A68">
        <w:t xml:space="preserve">that restricts its deformation by twinning. Yet molecular dynamic simulations (MDS) predicted </w:t>
      </w:r>
      <w:r w:rsidR="00E35A68" w:rsidRPr="00E35A68">
        <w:rPr>
          <w:rFonts w:ascii="Arial" w:hAnsi="Arial" w:cs="Arial" w:hint="cs"/>
          <w:cs/>
        </w:rPr>
        <w:t>‎</w:t>
      </w:r>
      <w:r w:rsidR="00E35A68" w:rsidRPr="00E35A68">
        <w:t>the formation</w:t>
      </w:r>
      <w:r w:rsidR="00E35A68">
        <w:t xml:space="preserve"> of deformation twins in </w:t>
      </w:r>
      <w:proofErr w:type="spellStart"/>
      <w:proofErr w:type="gramStart"/>
      <w:r w:rsidR="00E35A68">
        <w:t>nc</w:t>
      </w:r>
      <w:proofErr w:type="spellEnd"/>
      <w:proofErr w:type="gramEnd"/>
      <w:r w:rsidR="00E35A68">
        <w:t xml:space="preserve"> Al</w:t>
      </w:r>
      <w:r w:rsidR="00E35A68" w:rsidRPr="00E35A68">
        <w:t xml:space="preserve">. Furthermore, twinning had been observed </w:t>
      </w:r>
      <w:r w:rsidR="00E35A68" w:rsidRPr="00E35A68">
        <w:rPr>
          <w:rFonts w:ascii="Arial" w:hAnsi="Arial" w:cs="Arial" w:hint="cs"/>
          <w:cs/>
        </w:rPr>
        <w:t>‎</w:t>
      </w:r>
      <w:r w:rsidR="00E35A68" w:rsidRPr="00E35A68">
        <w:t xml:space="preserve">experimentally in </w:t>
      </w:r>
      <w:proofErr w:type="spellStart"/>
      <w:proofErr w:type="gramStart"/>
      <w:r w:rsidR="00E35A68" w:rsidRPr="00E35A68">
        <w:t>nc</w:t>
      </w:r>
      <w:proofErr w:type="spellEnd"/>
      <w:proofErr w:type="gramEnd"/>
      <w:r w:rsidR="00E35A68" w:rsidRPr="00E35A68">
        <w:t xml:space="preserve"> Al produced by ball milling and in </w:t>
      </w:r>
      <w:proofErr w:type="spellStart"/>
      <w:r w:rsidR="00E35A68" w:rsidRPr="00E35A68">
        <w:t>nc</w:t>
      </w:r>
      <w:proofErr w:type="spellEnd"/>
      <w:r w:rsidR="00E35A68" w:rsidRPr="00E35A68">
        <w:t xml:space="preserve"> Al films produced by physical </w:t>
      </w:r>
      <w:r w:rsidR="00E35A68" w:rsidRPr="00E35A68">
        <w:rPr>
          <w:rFonts w:ascii="Arial" w:hAnsi="Arial" w:cs="Arial" w:hint="cs"/>
          <w:cs/>
        </w:rPr>
        <w:t>‎</w:t>
      </w:r>
      <w:r w:rsidR="00E35A68" w:rsidRPr="00E35A68">
        <w:t>vapor deposition that was exposed to plastic d</w:t>
      </w:r>
      <w:r w:rsidR="00E35A68">
        <w:t>eformation by micro indentation</w:t>
      </w:r>
      <w:r w:rsidR="00E35A68" w:rsidRPr="00E35A68">
        <w:t xml:space="preserve">. It is </w:t>
      </w:r>
      <w:r w:rsidR="00E35A68" w:rsidRPr="00E35A68">
        <w:rPr>
          <w:rFonts w:ascii="Arial" w:hAnsi="Arial" w:cs="Arial" w:hint="cs"/>
          <w:cs/>
        </w:rPr>
        <w:t>‎</w:t>
      </w:r>
      <w:r w:rsidR="00E35A68" w:rsidRPr="00E35A68">
        <w:t xml:space="preserve">believed that the distinct structural features of the new </w:t>
      </w:r>
      <w:proofErr w:type="spellStart"/>
      <w:proofErr w:type="gramStart"/>
      <w:r w:rsidR="00E35A68" w:rsidRPr="00E35A68">
        <w:t>nc</w:t>
      </w:r>
      <w:proofErr w:type="spellEnd"/>
      <w:proofErr w:type="gramEnd"/>
      <w:r w:rsidR="00E35A68" w:rsidRPr="00E35A68">
        <w:t xml:space="preserve"> atomic structure along with the </w:t>
      </w:r>
      <w:r w:rsidR="00E35A68" w:rsidRPr="00E35A68">
        <w:rPr>
          <w:rFonts w:ascii="Arial" w:hAnsi="Arial" w:cs="Arial" w:hint="cs"/>
          <w:cs/>
        </w:rPr>
        <w:t>‎</w:t>
      </w:r>
      <w:r w:rsidR="00E35A68" w:rsidRPr="00E35A68">
        <w:t>associated extremely high strength, could trigger unique plastic deformation mechanisms tha</w:t>
      </w:r>
      <w:r w:rsidR="00E35A68">
        <w:t>t can improve both mechanical strength and ductility</w:t>
      </w:r>
      <w:r w:rsidR="00E35A68" w:rsidRPr="00E35A68">
        <w:rPr>
          <w:rFonts w:ascii="Arial" w:hAnsi="Arial" w:cs="Arial" w:hint="cs"/>
          <w:cs/>
        </w:rPr>
        <w:t>‎</w:t>
      </w:r>
      <w:r>
        <w:t xml:space="preserve">. </w:t>
      </w:r>
    </w:p>
    <w:p w:rsidR="006F129A" w:rsidRDefault="00A9710C" w:rsidP="00E35A68">
      <w:pPr>
        <w:pStyle w:val="BodyText"/>
        <w:spacing w:before="90" w:line="280" w:lineRule="auto"/>
        <w:ind w:left="100"/>
        <w:jc w:val="both"/>
      </w:pPr>
      <w:r w:rsidRPr="006F129A">
        <w:rPr>
          <w:b/>
        </w:rPr>
        <w:t>Methodolog</w:t>
      </w:r>
      <w:r w:rsidR="008756E6" w:rsidRPr="006F129A">
        <w:rPr>
          <w:b/>
        </w:rPr>
        <w:t xml:space="preserve">y &amp; Theoretical </w:t>
      </w:r>
      <w:r w:rsidR="00F53956" w:rsidRPr="006F129A">
        <w:rPr>
          <w:b/>
        </w:rPr>
        <w:t>Orientation:</w:t>
      </w:r>
      <w:r w:rsidR="00F53956">
        <w:t xml:space="preserve"> </w:t>
      </w:r>
      <w:r w:rsidR="00E35A68" w:rsidRPr="00E35A68">
        <w:t>A bulk nanocrystalline (</w:t>
      </w:r>
      <w:proofErr w:type="spellStart"/>
      <w:proofErr w:type="gramStart"/>
      <w:r w:rsidR="00E35A68" w:rsidRPr="00E35A68">
        <w:t>nc</w:t>
      </w:r>
      <w:proofErr w:type="spellEnd"/>
      <w:proofErr w:type="gramEnd"/>
      <w:r w:rsidR="00E35A68" w:rsidRPr="00E35A68">
        <w:t xml:space="preserve">) Al-2%Li alloy was synthesized in this study using a combination of </w:t>
      </w:r>
      <w:r w:rsidR="00E35A68" w:rsidRPr="00E35A68">
        <w:rPr>
          <w:rFonts w:ascii="Arial" w:hAnsi="Arial" w:cs="Arial" w:hint="cs"/>
          <w:cs/>
        </w:rPr>
        <w:t>‎</w:t>
      </w:r>
      <w:r w:rsidR="00E35A68" w:rsidRPr="00E35A68">
        <w:t xml:space="preserve">cryogenic and room temperature milling. The mechanical behavior of this alloy was investigated </w:t>
      </w:r>
      <w:r w:rsidR="00E35A68" w:rsidRPr="00E35A68">
        <w:rPr>
          <w:rFonts w:ascii="Arial" w:hAnsi="Arial" w:cs="Arial" w:hint="cs"/>
          <w:cs/>
        </w:rPr>
        <w:t>‎</w:t>
      </w:r>
      <w:r w:rsidR="00E35A68" w:rsidRPr="00E35A68">
        <w:t xml:space="preserve">by tensile testing and </w:t>
      </w:r>
      <w:proofErr w:type="spellStart"/>
      <w:r w:rsidR="00E35A68" w:rsidRPr="00E35A68">
        <w:t>microhardness</w:t>
      </w:r>
      <w:proofErr w:type="spellEnd"/>
      <w:r w:rsidR="00E35A68" w:rsidRPr="00E35A68">
        <w:t xml:space="preserve"> measurements and compared with coarse</w:t>
      </w:r>
      <w:r w:rsidR="00E35A68">
        <w:t>-</w:t>
      </w:r>
      <w:r w:rsidR="00E35A68" w:rsidRPr="00E35A68">
        <w:t xml:space="preserve">grained (CG) Al </w:t>
      </w:r>
      <w:r w:rsidR="00E35A68" w:rsidRPr="00E35A68">
        <w:rPr>
          <w:rFonts w:ascii="Arial" w:hAnsi="Arial" w:cs="Arial" w:hint="cs"/>
          <w:cs/>
        </w:rPr>
        <w:t>‎</w:t>
      </w:r>
      <w:r w:rsidR="00E35A68" w:rsidRPr="00E35A68">
        <w:t xml:space="preserve">alloys and pure </w:t>
      </w:r>
      <w:proofErr w:type="spellStart"/>
      <w:proofErr w:type="gramStart"/>
      <w:r w:rsidR="00E35A68" w:rsidRPr="00E35A68">
        <w:t>nc</w:t>
      </w:r>
      <w:proofErr w:type="spellEnd"/>
      <w:proofErr w:type="gramEnd"/>
      <w:r w:rsidR="00E35A68" w:rsidRPr="00E35A68">
        <w:t xml:space="preserve"> Al synthesized by the same methodology.</w:t>
      </w:r>
      <w:r w:rsidR="00E35A68" w:rsidRPr="00E35A68">
        <w:rPr>
          <w:rFonts w:ascii="Arial" w:hAnsi="Arial" w:cs="Arial" w:hint="cs"/>
          <w:cs/>
        </w:rPr>
        <w:t>‎</w:t>
      </w:r>
    </w:p>
    <w:p w:rsidR="006F129A" w:rsidRDefault="00A9710C" w:rsidP="003D64AC">
      <w:pPr>
        <w:pStyle w:val="BodyText"/>
        <w:spacing w:before="90" w:line="280" w:lineRule="auto"/>
        <w:ind w:left="100"/>
        <w:jc w:val="both"/>
      </w:pPr>
      <w:r w:rsidRPr="006F129A">
        <w:rPr>
          <w:b/>
        </w:rPr>
        <w:t xml:space="preserve">Findings: </w:t>
      </w:r>
      <w:r w:rsidR="003D64AC" w:rsidRPr="003D64AC">
        <w:t xml:space="preserve">The transmission electron microscopy analysis revealed that the grain size values of the </w:t>
      </w:r>
      <w:proofErr w:type="spellStart"/>
      <w:proofErr w:type="gramStart"/>
      <w:r w:rsidR="003D64AC" w:rsidRPr="003D64AC">
        <w:t>nc</w:t>
      </w:r>
      <w:proofErr w:type="spellEnd"/>
      <w:proofErr w:type="gramEnd"/>
      <w:r w:rsidR="003D64AC" w:rsidRPr="003D64AC">
        <w:t xml:space="preserve"> Al-Li </w:t>
      </w:r>
      <w:r w:rsidR="003D64AC" w:rsidRPr="003D64AC">
        <w:rPr>
          <w:rFonts w:ascii="Arial" w:hAnsi="Arial" w:cs="Arial" w:hint="cs"/>
          <w:cs/>
        </w:rPr>
        <w:t>‎</w:t>
      </w:r>
      <w:r w:rsidR="003D64AC" w:rsidRPr="003D64AC">
        <w:t xml:space="preserve">alloy and </w:t>
      </w:r>
      <w:proofErr w:type="spellStart"/>
      <w:r w:rsidR="003D64AC" w:rsidRPr="003D64AC">
        <w:t>nc</w:t>
      </w:r>
      <w:proofErr w:type="spellEnd"/>
      <w:r w:rsidR="003D64AC" w:rsidRPr="003D64AC">
        <w:t xml:space="preserve"> pure Al are 18 nm and 29 nm, respectively. The </w:t>
      </w:r>
      <w:proofErr w:type="spellStart"/>
      <w:proofErr w:type="gramStart"/>
      <w:r w:rsidR="003D64AC" w:rsidRPr="003D64AC">
        <w:t>nc</w:t>
      </w:r>
      <w:proofErr w:type="spellEnd"/>
      <w:proofErr w:type="gramEnd"/>
      <w:r w:rsidR="003D64AC" w:rsidRPr="003D64AC">
        <w:t xml:space="preserve"> Al-Li alloy showed </w:t>
      </w:r>
      <w:r w:rsidR="003D64AC" w:rsidRPr="003D64AC">
        <w:rPr>
          <w:rFonts w:ascii="Arial" w:hAnsi="Arial" w:cs="Arial" w:hint="cs"/>
          <w:cs/>
        </w:rPr>
        <w:t>‎</w:t>
      </w:r>
      <w:r w:rsidR="003D64AC" w:rsidRPr="003D64AC">
        <w:t xml:space="preserve">extraordinarily high yield and ultimate tensile strength values of 493 MPa and 618 MPa, </w:t>
      </w:r>
      <w:r w:rsidR="003D64AC" w:rsidRPr="003D64AC">
        <w:rPr>
          <w:rFonts w:ascii="Arial" w:hAnsi="Arial" w:cs="Arial" w:hint="cs"/>
          <w:cs/>
        </w:rPr>
        <w:t>‎</w:t>
      </w:r>
      <w:r w:rsidR="003D64AC" w:rsidRPr="003D64AC">
        <w:t xml:space="preserve">respectively. In addition, a high tensile ductility value of 14% was achieved in the </w:t>
      </w:r>
      <w:proofErr w:type="spellStart"/>
      <w:proofErr w:type="gramStart"/>
      <w:r w:rsidR="003D64AC" w:rsidRPr="003D64AC">
        <w:t>nc</w:t>
      </w:r>
      <w:proofErr w:type="spellEnd"/>
      <w:proofErr w:type="gramEnd"/>
      <w:r w:rsidR="003D64AC" w:rsidRPr="003D64AC">
        <w:t xml:space="preserve"> Al-Li alloy </w:t>
      </w:r>
      <w:r w:rsidR="003D64AC" w:rsidRPr="003D64AC">
        <w:rPr>
          <w:rFonts w:ascii="Arial" w:hAnsi="Arial" w:cs="Arial" w:hint="cs"/>
          <w:cs/>
        </w:rPr>
        <w:t>‎</w:t>
      </w:r>
      <w:r w:rsidR="003D64AC" w:rsidRPr="003D64AC">
        <w:t xml:space="preserve">along with relatively high strain hardening exponent (0.11). The HR-TEM investigations </w:t>
      </w:r>
      <w:r w:rsidR="003D64AC" w:rsidRPr="003D64AC">
        <w:rPr>
          <w:rFonts w:ascii="Arial" w:hAnsi="Arial" w:cs="Arial" w:hint="cs"/>
          <w:cs/>
        </w:rPr>
        <w:t>‎</w:t>
      </w:r>
      <w:r w:rsidR="003D64AC" w:rsidRPr="003D64AC">
        <w:t xml:space="preserve">indicated the dependency of these extraordinarily tensile properties on multiple deformation </w:t>
      </w:r>
      <w:r w:rsidR="003D64AC" w:rsidRPr="003D64AC">
        <w:rPr>
          <w:rFonts w:ascii="Arial" w:hAnsi="Arial" w:cs="Arial" w:hint="cs"/>
          <w:cs/>
        </w:rPr>
        <w:t>‎</w:t>
      </w:r>
      <w:r w:rsidR="003D64AC" w:rsidRPr="003D64AC">
        <w:t xml:space="preserve">mechanisms such as dislocation slip and pile-up and deformation twinning. </w:t>
      </w:r>
    </w:p>
    <w:p w:rsidR="00AE3E37" w:rsidRDefault="00A9710C" w:rsidP="003D64AC">
      <w:pPr>
        <w:pStyle w:val="BodyText"/>
        <w:spacing w:before="90" w:line="280" w:lineRule="auto"/>
        <w:ind w:left="100"/>
        <w:jc w:val="both"/>
      </w:pPr>
      <w:r w:rsidRPr="006F129A">
        <w:rPr>
          <w:b/>
        </w:rPr>
        <w:t>Conclusion &amp; Significance:</w:t>
      </w:r>
      <w:r>
        <w:t xml:space="preserve"> </w:t>
      </w:r>
      <w:r w:rsidR="00B4669C">
        <w:t xml:space="preserve">The nanoscale grains </w:t>
      </w:r>
      <w:r w:rsidR="003D64AC">
        <w:t>a</w:t>
      </w:r>
      <w:r w:rsidR="00B4669C">
        <w:t xml:space="preserve">long with deformation twining </w:t>
      </w:r>
      <w:proofErr w:type="gramStart"/>
      <w:r w:rsidR="00B4669C">
        <w:t>were observed</w:t>
      </w:r>
      <w:proofErr w:type="gramEnd"/>
      <w:r w:rsidR="00B4669C">
        <w:t xml:space="preserve"> in the Al-Li alloy. These structural features are believed to be responsible for the high </w:t>
      </w:r>
      <w:r w:rsidR="00B4669C" w:rsidRPr="00B4669C">
        <w:t xml:space="preserve">yield </w:t>
      </w:r>
      <w:r w:rsidR="00B4669C">
        <w:t xml:space="preserve">and tensile strengths for </w:t>
      </w:r>
      <w:proofErr w:type="spellStart"/>
      <w:r w:rsidR="00B4669C">
        <w:t>nc</w:t>
      </w:r>
      <w:proofErr w:type="spellEnd"/>
      <w:r w:rsidR="00B4669C">
        <w:t xml:space="preserve"> Al-</w:t>
      </w:r>
      <w:r w:rsidR="00B4669C" w:rsidRPr="00B4669C">
        <w:t xml:space="preserve">Li </w:t>
      </w:r>
      <w:r w:rsidR="00B4669C">
        <w:t xml:space="preserve">alloy, </w:t>
      </w:r>
      <w:r w:rsidR="00B4669C" w:rsidRPr="00B4669C">
        <w:t>49</w:t>
      </w:r>
      <w:r w:rsidR="00B4669C">
        <w:t xml:space="preserve">3 MPa and 618 MPa, respectively and the high tensile </w:t>
      </w:r>
      <w:r w:rsidR="00B4669C" w:rsidRPr="00B4669C">
        <w:t xml:space="preserve">ductility values </w:t>
      </w:r>
      <w:r w:rsidR="00B4669C">
        <w:t>of</w:t>
      </w:r>
      <w:r w:rsidR="00B4669C" w:rsidRPr="00B4669C">
        <w:t xml:space="preserve"> </w:t>
      </w:r>
      <w:r w:rsidR="00B4669C">
        <w:t xml:space="preserve">the </w:t>
      </w:r>
      <w:proofErr w:type="spellStart"/>
      <w:r w:rsidR="00B4669C" w:rsidRPr="00B4669C">
        <w:t>nc</w:t>
      </w:r>
      <w:proofErr w:type="spellEnd"/>
      <w:r w:rsidR="00B4669C" w:rsidRPr="00B4669C">
        <w:t xml:space="preserve"> Al-Li </w:t>
      </w:r>
      <w:r w:rsidR="00B4669C">
        <w:t xml:space="preserve">alloy </w:t>
      </w:r>
      <w:proofErr w:type="gramStart"/>
      <w:r w:rsidR="00B4669C" w:rsidRPr="00B4669C">
        <w:t>of  14</w:t>
      </w:r>
      <w:proofErr w:type="gramEnd"/>
      <w:r w:rsidR="00B4669C" w:rsidRPr="00B4669C">
        <w:t>%</w:t>
      </w:r>
      <w:r w:rsidR="00B4669C">
        <w:t>.</w:t>
      </w:r>
      <w:r w:rsidR="00B4669C" w:rsidRPr="00B4669C">
        <w:rPr>
          <w:rFonts w:ascii="Arial" w:hAnsi="Arial" w:cs="Arial" w:hint="cs"/>
          <w:cs/>
        </w:rPr>
        <w:t>‎</w:t>
      </w:r>
      <w:r w:rsidR="00B4669C">
        <w:t xml:space="preserve"> </w:t>
      </w:r>
      <w:r>
        <w:br w:type="column"/>
      </w:r>
      <w:r>
        <w:rPr>
          <w:color w:val="BF5A14"/>
        </w:rPr>
        <w:t>Image</w:t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3D64AC" w:rsidRDefault="003D64AC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98B3FE5" wp14:editId="5E1EF90D">
            <wp:simplePos x="0" y="0"/>
            <wp:positionH relativeFrom="margin">
              <wp:posOffset>5302250</wp:posOffset>
            </wp:positionH>
            <wp:positionV relativeFrom="paragraph">
              <wp:posOffset>46990</wp:posOffset>
            </wp:positionV>
            <wp:extent cx="1257300" cy="1247775"/>
            <wp:effectExtent l="0" t="0" r="0" b="0"/>
            <wp:wrapThrough wrapText="bothSides">
              <wp:wrapPolygon edited="0">
                <wp:start x="0" y="0"/>
                <wp:lineTo x="0" y="21435"/>
                <wp:lineTo x="21273" y="21435"/>
                <wp:lineTo x="21273" y="0"/>
                <wp:lineTo x="0" y="0"/>
              </wp:wrapPolygon>
            </wp:wrapThrough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TwinA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/>
          <w:b/>
          <w:noProof/>
          <w:sz w:val="16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-1270</wp:posOffset>
            </wp:positionH>
            <wp:positionV relativeFrom="paragraph">
              <wp:posOffset>8890</wp:posOffset>
            </wp:positionV>
            <wp:extent cx="1783715" cy="1447800"/>
            <wp:effectExtent l="0" t="0" r="0" b="0"/>
            <wp:wrapThrough wrapText="bothSides">
              <wp:wrapPolygon edited="0">
                <wp:start x="692" y="0"/>
                <wp:lineTo x="461" y="2558"/>
                <wp:lineTo x="1153" y="4547"/>
                <wp:lineTo x="0" y="5968"/>
                <wp:lineTo x="0" y="13358"/>
                <wp:lineTo x="1384" y="19895"/>
                <wp:lineTo x="5306" y="21316"/>
                <wp:lineTo x="9458" y="21316"/>
                <wp:lineTo x="14072" y="21316"/>
                <wp:lineTo x="21454" y="20179"/>
                <wp:lineTo x="21454" y="284"/>
                <wp:lineTo x="20070" y="0"/>
                <wp:lineTo x="1615" y="0"/>
                <wp:lineTo x="692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86" t="8725" r="12127" b="6040"/>
                    <a:stretch/>
                  </pic:blipFill>
                  <pic:spPr bwMode="auto">
                    <a:xfrm>
                      <a:off x="0" y="0"/>
                      <a:ext cx="178371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73B9">
        <w:rPr>
          <w:rFonts w:ascii="Arial"/>
          <w:b/>
          <w:color w:val="BF5A14"/>
          <w:sz w:val="20"/>
        </w:rPr>
        <w:br/>
      </w:r>
    </w:p>
    <w:p w:rsidR="003D64AC" w:rsidRDefault="003D64AC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3D64AC" w:rsidRDefault="003D64AC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3D64AC" w:rsidRDefault="003D64AC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3D64AC" w:rsidRDefault="003D64AC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3D64AC" w:rsidRDefault="003D64AC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3D64AC" w:rsidRDefault="003D64AC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3D64AC" w:rsidRDefault="003D64AC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3D64AC" w:rsidRDefault="003D64AC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3D64AC" w:rsidRDefault="003D64AC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3D64AC" w:rsidRDefault="003D64AC" w:rsidP="005973B9">
      <w:pPr>
        <w:spacing w:line="204" w:lineRule="exact"/>
        <w:rPr>
          <w:rFonts w:ascii="Arial"/>
          <w:bCs/>
          <w:color w:val="000000" w:themeColor="text1"/>
          <w:sz w:val="20"/>
          <w:szCs w:val="20"/>
        </w:rPr>
      </w:pPr>
    </w:p>
    <w:p w:rsidR="003D64AC" w:rsidRPr="003D64AC" w:rsidRDefault="003D64AC" w:rsidP="005973B9">
      <w:pPr>
        <w:spacing w:line="204" w:lineRule="exact"/>
        <w:rPr>
          <w:rFonts w:ascii="Arial"/>
          <w:bCs/>
          <w:color w:val="000000" w:themeColor="text1"/>
          <w:sz w:val="20"/>
          <w:szCs w:val="20"/>
        </w:rPr>
      </w:pPr>
      <w:r w:rsidRPr="003D64AC">
        <w:rPr>
          <w:b/>
          <w:color w:val="000000" w:themeColor="text1"/>
          <w:sz w:val="18"/>
          <w:szCs w:val="18"/>
        </w:rPr>
        <w:t>Figure:</w:t>
      </w:r>
      <w:r>
        <w:rPr>
          <w:bCs/>
          <w:color w:val="000000" w:themeColor="text1"/>
          <w:sz w:val="18"/>
          <w:szCs w:val="18"/>
        </w:rPr>
        <w:t xml:space="preserve"> </w:t>
      </w:r>
      <w:r w:rsidRPr="003D64AC">
        <w:rPr>
          <w:bCs/>
          <w:color w:val="000000" w:themeColor="text1"/>
          <w:sz w:val="18"/>
          <w:szCs w:val="18"/>
        </w:rPr>
        <w:t xml:space="preserve">Tensile stress-strain curves for the </w:t>
      </w:r>
      <w:proofErr w:type="spellStart"/>
      <w:proofErr w:type="gramStart"/>
      <w:r w:rsidRPr="003D64AC">
        <w:rPr>
          <w:bCs/>
          <w:color w:val="000000" w:themeColor="text1"/>
          <w:sz w:val="18"/>
          <w:szCs w:val="18"/>
        </w:rPr>
        <w:t>nc</w:t>
      </w:r>
      <w:proofErr w:type="spellEnd"/>
      <w:proofErr w:type="gramEnd"/>
      <w:r w:rsidRPr="003D64AC">
        <w:rPr>
          <w:bCs/>
          <w:color w:val="000000" w:themeColor="text1"/>
          <w:sz w:val="18"/>
          <w:szCs w:val="18"/>
        </w:rPr>
        <w:t xml:space="preserve"> Al, </w:t>
      </w:r>
      <w:proofErr w:type="spellStart"/>
      <w:r w:rsidRPr="003D64AC">
        <w:rPr>
          <w:bCs/>
          <w:color w:val="000000" w:themeColor="text1"/>
          <w:sz w:val="18"/>
          <w:szCs w:val="18"/>
        </w:rPr>
        <w:t>nc</w:t>
      </w:r>
      <w:proofErr w:type="spellEnd"/>
      <w:r w:rsidRPr="003D64AC">
        <w:rPr>
          <w:bCs/>
          <w:color w:val="000000" w:themeColor="text1"/>
          <w:sz w:val="18"/>
          <w:szCs w:val="18"/>
        </w:rPr>
        <w:t xml:space="preserve"> Al-Li, and the CG Al alloy sample along with the corresponding deformation twins in the </w:t>
      </w:r>
      <w:proofErr w:type="spellStart"/>
      <w:r w:rsidRPr="003D64AC">
        <w:rPr>
          <w:bCs/>
          <w:color w:val="000000" w:themeColor="text1"/>
          <w:sz w:val="18"/>
          <w:szCs w:val="18"/>
        </w:rPr>
        <w:t>nanograins</w:t>
      </w:r>
      <w:proofErr w:type="spellEnd"/>
      <w:r w:rsidRPr="003D64AC">
        <w:rPr>
          <w:rFonts w:ascii="Arial"/>
          <w:bCs/>
          <w:color w:val="000000" w:themeColor="text1"/>
          <w:sz w:val="20"/>
          <w:szCs w:val="20"/>
        </w:rPr>
        <w:t>.</w:t>
      </w:r>
    </w:p>
    <w:p w:rsidR="003D64AC" w:rsidRDefault="003D64AC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3D64AC" w:rsidRDefault="003D64AC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3D64AC" w:rsidRPr="003D64AC" w:rsidRDefault="003D64AC" w:rsidP="003D64AC">
      <w:pPr>
        <w:pStyle w:val="BodyText"/>
        <w:numPr>
          <w:ilvl w:val="0"/>
          <w:numId w:val="4"/>
        </w:numPr>
        <w:spacing w:before="85" w:line="216" w:lineRule="exact"/>
        <w:ind w:left="270" w:right="138" w:hanging="270"/>
        <w:jc w:val="both"/>
        <w:rPr>
          <w:rFonts w:ascii="Calibri" w:eastAsia="Calibri" w:hAnsi="Calibri" w:cs="Calibri"/>
        </w:rPr>
      </w:pPr>
      <w:r w:rsidRPr="003D64AC">
        <w:rPr>
          <w:rFonts w:ascii="Calibri" w:eastAsia="Calibri" w:hAnsi="Calibri" w:cs="Calibri"/>
        </w:rPr>
        <w:t xml:space="preserve">Yahia H. Ahmad, Assem T. Mohamed, Khaled M. Youssef, Subhajit Kundu, Andre </w:t>
      </w:r>
      <w:proofErr w:type="spellStart"/>
      <w:r w:rsidRPr="003D64AC">
        <w:rPr>
          <w:rFonts w:ascii="Calibri" w:eastAsia="Calibri" w:hAnsi="Calibri" w:cs="Calibri"/>
        </w:rPr>
        <w:t>Mkhoyan</w:t>
      </w:r>
      <w:proofErr w:type="spellEnd"/>
      <w:r w:rsidRPr="003D64AC">
        <w:rPr>
          <w:rFonts w:ascii="Calibri" w:eastAsia="Calibri" w:hAnsi="Calibri" w:cs="Calibri"/>
        </w:rPr>
        <w:t xml:space="preserve">, </w:t>
      </w:r>
      <w:r w:rsidRPr="003D64AC">
        <w:rPr>
          <w:rFonts w:ascii="Calibri" w:eastAsia="Calibri" w:hAnsi="Calibri" w:cs="Calibri"/>
          <w:cs/>
        </w:rPr>
        <w:t>‎</w:t>
      </w:r>
      <w:r w:rsidRPr="003D64AC">
        <w:rPr>
          <w:rFonts w:ascii="Calibri" w:eastAsia="Calibri" w:hAnsi="Calibri" w:cs="Calibri"/>
        </w:rPr>
        <w:t xml:space="preserve">Siham Y. Al-Qaradawi, Electrochemistry </w:t>
      </w:r>
      <w:r w:rsidRPr="003D64AC">
        <w:rPr>
          <w:rFonts w:ascii="Calibri" w:eastAsia="Calibri" w:hAnsi="Calibri" w:cs="Calibri"/>
          <w:cs/>
        </w:rPr>
        <w:t>‎</w:t>
      </w:r>
      <w:r w:rsidRPr="003D64AC">
        <w:rPr>
          <w:rFonts w:ascii="Calibri" w:eastAsia="Calibri" w:hAnsi="Calibri" w:cs="Calibri"/>
        </w:rPr>
        <w:t>Communications, 101, 61-67 (2019).</w:t>
      </w:r>
      <w:r w:rsidRPr="003D64AC">
        <w:rPr>
          <w:rFonts w:ascii="Calibri" w:eastAsia="Calibri" w:hAnsi="Calibri" w:cs="Calibri"/>
          <w:cs/>
        </w:rPr>
        <w:t>‎</w:t>
      </w:r>
    </w:p>
    <w:p w:rsidR="003D64AC" w:rsidRPr="003D64AC" w:rsidRDefault="003D64AC" w:rsidP="003D64AC">
      <w:pPr>
        <w:pStyle w:val="BodyText"/>
        <w:numPr>
          <w:ilvl w:val="0"/>
          <w:numId w:val="4"/>
        </w:numPr>
        <w:spacing w:before="85" w:line="216" w:lineRule="exact"/>
        <w:ind w:left="270" w:right="138" w:hanging="270"/>
        <w:jc w:val="both"/>
        <w:rPr>
          <w:rFonts w:ascii="Calibri" w:eastAsia="Calibri" w:hAnsi="Calibri" w:cs="Calibri"/>
        </w:rPr>
      </w:pPr>
      <w:r w:rsidRPr="003D64AC">
        <w:rPr>
          <w:rFonts w:ascii="Calibri" w:eastAsia="Calibri" w:hAnsi="Calibri" w:cs="Calibri"/>
        </w:rPr>
        <w:t xml:space="preserve">Mohamed Abaza, Leena Al-Sulaiti, Ronald Scattergood, Khaled Youssef, </w:t>
      </w:r>
      <w:r w:rsidRPr="003D64AC">
        <w:rPr>
          <w:rFonts w:ascii="Calibri" w:eastAsia="Calibri" w:hAnsi="Calibri" w:cs="Calibri"/>
          <w:cs/>
        </w:rPr>
        <w:t>‎</w:t>
      </w:r>
      <w:r w:rsidRPr="003D64AC">
        <w:rPr>
          <w:rFonts w:ascii="Calibri" w:eastAsia="Calibri" w:hAnsi="Calibri" w:cs="Calibri"/>
        </w:rPr>
        <w:t>Advanced Engineering Materials, 21, issue 2, 1800859 (2019).</w:t>
      </w:r>
      <w:r w:rsidRPr="003D64AC">
        <w:rPr>
          <w:rFonts w:ascii="Calibri" w:eastAsia="Calibri" w:hAnsi="Calibri" w:cs="Calibri"/>
          <w:cs/>
        </w:rPr>
        <w:t>‎</w:t>
      </w:r>
    </w:p>
    <w:p w:rsidR="003D64AC" w:rsidRPr="003D64AC" w:rsidRDefault="003D64AC" w:rsidP="003D64AC">
      <w:pPr>
        <w:pStyle w:val="BodyText"/>
        <w:numPr>
          <w:ilvl w:val="0"/>
          <w:numId w:val="4"/>
        </w:numPr>
        <w:spacing w:before="85" w:line="216" w:lineRule="exact"/>
        <w:ind w:left="270" w:right="138" w:hanging="270"/>
        <w:jc w:val="both"/>
        <w:rPr>
          <w:rFonts w:ascii="Calibri" w:eastAsia="Calibri" w:hAnsi="Calibri" w:cs="Calibri"/>
        </w:rPr>
      </w:pPr>
      <w:r w:rsidRPr="003D64AC">
        <w:rPr>
          <w:rFonts w:ascii="Calibri" w:eastAsia="Calibri" w:hAnsi="Calibri" w:cs="Calibri"/>
        </w:rPr>
        <w:t>Khaled Youssef, Mohamed Abaza, Rona</w:t>
      </w:r>
      <w:r w:rsidRPr="003D64AC">
        <w:rPr>
          <w:rFonts w:ascii="Calibri" w:eastAsia="Calibri" w:hAnsi="Calibri" w:cs="Calibri"/>
        </w:rPr>
        <w:t>ld Scattergood, and Carl Koch,</w:t>
      </w:r>
      <w:r w:rsidRPr="003D64AC">
        <w:rPr>
          <w:rFonts w:ascii="Calibri" w:eastAsia="Calibri" w:hAnsi="Calibri" w:cs="Calibri"/>
        </w:rPr>
        <w:t xml:space="preserve"> </w:t>
      </w:r>
      <w:r w:rsidRPr="003D64AC">
        <w:rPr>
          <w:rFonts w:ascii="Calibri" w:eastAsia="Calibri" w:hAnsi="Calibri" w:cs="Calibri"/>
          <w:cs/>
        </w:rPr>
        <w:t>‎</w:t>
      </w:r>
      <w:r w:rsidRPr="003D64AC">
        <w:rPr>
          <w:rFonts w:ascii="Calibri" w:eastAsia="Calibri" w:hAnsi="Calibri" w:cs="Calibri"/>
        </w:rPr>
        <w:t>Materials Science and Engineering, A711, 350-355 (2018).</w:t>
      </w:r>
      <w:r w:rsidRPr="003D64AC">
        <w:rPr>
          <w:rFonts w:ascii="Calibri" w:eastAsia="Calibri" w:hAnsi="Calibri" w:cs="Calibri"/>
          <w:cs/>
        </w:rPr>
        <w:t>‎</w:t>
      </w:r>
    </w:p>
    <w:p w:rsidR="003D64AC" w:rsidRPr="003D64AC" w:rsidRDefault="003D64AC" w:rsidP="003D64AC">
      <w:pPr>
        <w:pStyle w:val="BodyText"/>
        <w:numPr>
          <w:ilvl w:val="0"/>
          <w:numId w:val="4"/>
        </w:numPr>
        <w:spacing w:before="85" w:line="216" w:lineRule="exact"/>
        <w:ind w:left="270" w:right="138" w:hanging="270"/>
        <w:jc w:val="both"/>
        <w:rPr>
          <w:rFonts w:ascii="Calibri" w:eastAsia="Calibri" w:hAnsi="Calibri" w:cs="Calibri"/>
        </w:rPr>
      </w:pPr>
      <w:r w:rsidRPr="003D64AC">
        <w:rPr>
          <w:rFonts w:ascii="Calibri" w:eastAsia="Calibri" w:hAnsi="Calibri" w:cs="Calibri"/>
        </w:rPr>
        <w:t xml:space="preserve">Khaled Youssef, Alexander Zaddach, </w:t>
      </w:r>
      <w:proofErr w:type="spellStart"/>
      <w:r w:rsidRPr="003D64AC">
        <w:rPr>
          <w:rFonts w:ascii="Calibri" w:eastAsia="Calibri" w:hAnsi="Calibri" w:cs="Calibri"/>
        </w:rPr>
        <w:t>Changning</w:t>
      </w:r>
      <w:proofErr w:type="spellEnd"/>
      <w:r w:rsidRPr="003D64AC">
        <w:rPr>
          <w:rFonts w:ascii="Calibri" w:eastAsia="Calibri" w:hAnsi="Calibri" w:cs="Calibri"/>
        </w:rPr>
        <w:t xml:space="preserve"> </w:t>
      </w:r>
      <w:proofErr w:type="spellStart"/>
      <w:r w:rsidRPr="003D64AC">
        <w:rPr>
          <w:rFonts w:ascii="Calibri" w:eastAsia="Calibri" w:hAnsi="Calibri" w:cs="Calibri"/>
        </w:rPr>
        <w:t>Niu</w:t>
      </w:r>
      <w:proofErr w:type="spellEnd"/>
      <w:r w:rsidRPr="003D64AC">
        <w:rPr>
          <w:rFonts w:ascii="Calibri" w:eastAsia="Calibri" w:hAnsi="Calibri" w:cs="Calibri"/>
        </w:rPr>
        <w:t xml:space="preserve">, Douglas Irving, Carl Koch “A Novel </w:t>
      </w:r>
      <w:r w:rsidRPr="003D64AC">
        <w:rPr>
          <w:rFonts w:ascii="Calibri" w:eastAsia="Calibri" w:hAnsi="Calibri" w:cs="Calibri"/>
          <w:cs/>
        </w:rPr>
        <w:t>‎</w:t>
      </w:r>
      <w:r w:rsidRPr="003D64AC">
        <w:rPr>
          <w:rFonts w:ascii="Calibri" w:eastAsia="Calibri" w:hAnsi="Calibri" w:cs="Calibri"/>
        </w:rPr>
        <w:t xml:space="preserve">Low Density, </w:t>
      </w:r>
      <w:r w:rsidRPr="003D64AC">
        <w:rPr>
          <w:rFonts w:ascii="Calibri" w:eastAsia="Calibri" w:hAnsi="Calibri" w:cs="Calibri"/>
        </w:rPr>
        <w:t>M</w:t>
      </w:r>
      <w:r w:rsidRPr="003D64AC">
        <w:rPr>
          <w:rFonts w:ascii="Calibri" w:eastAsia="Calibri" w:hAnsi="Calibri" w:cs="Calibri"/>
        </w:rPr>
        <w:t>aterials Research Letters, Volume 2, Issue 3, 95-99 (2016).</w:t>
      </w:r>
      <w:r w:rsidRPr="003D64AC">
        <w:rPr>
          <w:rFonts w:ascii="Calibri" w:eastAsia="Calibri" w:hAnsi="Calibri" w:cs="Calibri"/>
          <w:cs/>
        </w:rPr>
        <w:t>‎</w:t>
      </w:r>
    </w:p>
    <w:p w:rsidR="003D64AC" w:rsidRPr="003D64AC" w:rsidRDefault="003D64AC" w:rsidP="003D64AC">
      <w:pPr>
        <w:pStyle w:val="BodyText"/>
        <w:numPr>
          <w:ilvl w:val="0"/>
          <w:numId w:val="4"/>
        </w:numPr>
        <w:spacing w:before="85" w:line="216" w:lineRule="exact"/>
        <w:ind w:left="270" w:right="138" w:hanging="270"/>
        <w:jc w:val="both"/>
        <w:rPr>
          <w:rFonts w:ascii="Calibri" w:eastAsia="Calibri" w:hAnsi="Calibri" w:cs="Calibri"/>
        </w:rPr>
      </w:pPr>
      <w:r w:rsidRPr="003D64AC">
        <w:rPr>
          <w:rFonts w:ascii="Calibri" w:eastAsia="Calibri" w:hAnsi="Calibri" w:cs="Calibri"/>
        </w:rPr>
        <w:t>Suhrit Mula, Daria Setman, Khaled Youssef, R.O. Scattergood, Carl C Koch, Journal of Alloys and Compounds, 627, 108-116 (2015).</w:t>
      </w:r>
      <w:r w:rsidRPr="003D64AC">
        <w:rPr>
          <w:rFonts w:ascii="Calibri" w:eastAsia="Calibri" w:hAnsi="Calibri" w:cs="Calibri"/>
          <w:cs/>
        </w:rPr>
        <w:t>‎</w:t>
      </w:r>
    </w:p>
    <w:p w:rsidR="005973B9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>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DD4C70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</w:r>
      <w:r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7561DE" w:rsidP="003D64AC">
      <w:pPr>
        <w:spacing w:before="92"/>
        <w:ind w:right="4234"/>
        <w:rPr>
          <w:rFonts w:ascii="Arial"/>
        </w:rPr>
      </w:pPr>
      <w:r>
        <w:rPr>
          <w:rFonts w:ascii="Times New Roman" w:hAnsi="Times New Roman"/>
          <w:noProof/>
          <w:color w:val="808080"/>
          <w:sz w:val="20"/>
        </w:rPr>
        <w:drawing>
          <wp:inline distT="0" distB="0" distL="0" distR="0">
            <wp:extent cx="588010" cy="685800"/>
            <wp:effectExtent l="0" t="0" r="0" b="0"/>
            <wp:docPr id="3" name="Picture 3" descr="Khale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Khaled2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92"/>
                    <a:stretch/>
                  </pic:blipFill>
                  <pic:spPr bwMode="auto">
                    <a:xfrm>
                      <a:off x="0" y="0"/>
                      <a:ext cx="591056" cy="689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3D64AC" w:rsidP="003D64A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3D64AC">
        <w:rPr>
          <w:rFonts w:ascii="Arial"/>
          <w:sz w:val="14"/>
        </w:rPr>
        <w:t>Dr. Khaled Youssef is an Ass</w:t>
      </w:r>
      <w:r>
        <w:rPr>
          <w:rFonts w:ascii="Arial"/>
          <w:sz w:val="14"/>
        </w:rPr>
        <w:t>ociate</w:t>
      </w:r>
      <w:r w:rsidRPr="003D64AC">
        <w:rPr>
          <w:rFonts w:ascii="Arial"/>
          <w:sz w:val="14"/>
        </w:rPr>
        <w:t xml:space="preserve"> Professor at the Department of Materials Science and Technology, Qatar University. </w:t>
      </w:r>
      <w:r w:rsidRPr="003D64AC">
        <w:rPr>
          <w:rFonts w:ascii="Arial" w:hAnsi="Arial" w:cs="Arial" w:hint="cs"/>
          <w:sz w:val="14"/>
          <w:cs/>
        </w:rPr>
        <w:t>‎</w:t>
      </w:r>
      <w:r w:rsidRPr="003D64AC">
        <w:rPr>
          <w:rFonts w:ascii="Arial"/>
          <w:sz w:val="14"/>
        </w:rPr>
        <w:t xml:space="preserve">He got his PhD in Materials Science and Engineering from North Carolina State University, Dr. Youssef research </w:t>
      </w:r>
      <w:r w:rsidRPr="003D64AC">
        <w:rPr>
          <w:rFonts w:ascii="Arial" w:hAnsi="Arial" w:cs="Arial" w:hint="cs"/>
          <w:sz w:val="14"/>
          <w:cs/>
        </w:rPr>
        <w:t>‎</w:t>
      </w:r>
      <w:r w:rsidRPr="003D64AC">
        <w:rPr>
          <w:rFonts w:ascii="Arial"/>
          <w:sz w:val="14"/>
        </w:rPr>
        <w:t xml:space="preserve">interests focuses on the evolution of nanostructures in metals, alloys, and composites using non-equilibrium processing </w:t>
      </w:r>
      <w:r w:rsidRPr="003D64AC">
        <w:rPr>
          <w:rFonts w:ascii="Arial" w:hAnsi="Arial" w:cs="Arial" w:hint="cs"/>
          <w:sz w:val="14"/>
          <w:cs/>
        </w:rPr>
        <w:t>‎</w:t>
      </w:r>
      <w:r w:rsidRPr="003D64AC">
        <w:rPr>
          <w:rFonts w:ascii="Arial"/>
          <w:sz w:val="14"/>
        </w:rPr>
        <w:t xml:space="preserve">techniques, thermodynamics and kinetics of grain growth in nanomaterials, deformation mechanisms of ultra-fine </w:t>
      </w:r>
      <w:r w:rsidRPr="003D64AC">
        <w:rPr>
          <w:rFonts w:ascii="Arial" w:hAnsi="Arial" w:cs="Arial" w:hint="cs"/>
          <w:sz w:val="14"/>
          <w:cs/>
        </w:rPr>
        <w:t>‎</w:t>
      </w:r>
      <w:r w:rsidRPr="003D64AC">
        <w:rPr>
          <w:rFonts w:ascii="Arial"/>
          <w:sz w:val="14"/>
        </w:rPr>
        <w:t xml:space="preserve">grained and nanocrystalline materials, and processing of ultra-tough, light-weight nanomaterials. He also was a </w:t>
      </w:r>
      <w:r w:rsidRPr="003D64AC">
        <w:rPr>
          <w:rFonts w:ascii="Arial" w:hAnsi="Arial" w:cs="Arial" w:hint="cs"/>
          <w:sz w:val="14"/>
          <w:cs/>
        </w:rPr>
        <w:t>‎</w:t>
      </w:r>
      <w:r w:rsidRPr="003D64AC">
        <w:rPr>
          <w:rFonts w:ascii="Arial"/>
          <w:sz w:val="14"/>
        </w:rPr>
        <w:t xml:space="preserve">co-director of the Silicon Solar Consortium at North Carolina State University that mainly direct photovoltaic (PV) </w:t>
      </w:r>
      <w:r w:rsidRPr="003D64AC">
        <w:rPr>
          <w:rFonts w:ascii="Arial" w:hAnsi="Arial" w:cs="Arial" w:hint="cs"/>
          <w:sz w:val="14"/>
          <w:cs/>
        </w:rPr>
        <w:t>‎</w:t>
      </w:r>
      <w:r w:rsidRPr="003D64AC">
        <w:rPr>
          <w:rFonts w:ascii="Arial"/>
          <w:sz w:val="14"/>
        </w:rPr>
        <w:t xml:space="preserve">research to achieve fundamental materials science and mechanics-based understanding on the influence of defects, </w:t>
      </w:r>
      <w:r w:rsidRPr="003D64AC">
        <w:rPr>
          <w:rFonts w:ascii="Arial" w:hAnsi="Arial" w:cs="Arial" w:hint="cs"/>
          <w:sz w:val="14"/>
          <w:cs/>
        </w:rPr>
        <w:t>‎</w:t>
      </w:r>
      <w:r w:rsidRPr="003D64AC">
        <w:rPr>
          <w:rFonts w:ascii="Arial"/>
          <w:sz w:val="14"/>
        </w:rPr>
        <w:t xml:space="preserve">residual stresses, and impurities on the electrical properties and fracture mechanics/strength of mono- and </w:t>
      </w:r>
      <w:r w:rsidRPr="003D64AC">
        <w:rPr>
          <w:rFonts w:ascii="Arial" w:hAnsi="Arial" w:cs="Arial" w:hint="cs"/>
          <w:sz w:val="14"/>
          <w:cs/>
        </w:rPr>
        <w:t>‎</w:t>
      </w:r>
      <w:r w:rsidRPr="003D64AC">
        <w:rPr>
          <w:rFonts w:ascii="Arial"/>
          <w:sz w:val="14"/>
        </w:rPr>
        <w:t xml:space="preserve">multi-crystalline PV silicon. Dr. Youssef got several research awards from </w:t>
      </w:r>
      <w:r>
        <w:rPr>
          <w:rFonts w:ascii="Arial"/>
          <w:sz w:val="14"/>
        </w:rPr>
        <w:t xml:space="preserve">the </w:t>
      </w:r>
      <w:r w:rsidRPr="003D64AC">
        <w:rPr>
          <w:rFonts w:ascii="Arial"/>
          <w:sz w:val="14"/>
        </w:rPr>
        <w:t xml:space="preserve">National Science Foundation (NSF), </w:t>
      </w:r>
      <w:r w:rsidRPr="003D64AC">
        <w:rPr>
          <w:rFonts w:ascii="Arial" w:hAnsi="Arial" w:cs="Arial" w:hint="cs"/>
          <w:sz w:val="14"/>
          <w:cs/>
        </w:rPr>
        <w:t>‎</w:t>
      </w:r>
      <w:r w:rsidRPr="003D64AC">
        <w:rPr>
          <w:rFonts w:ascii="Arial"/>
          <w:sz w:val="14"/>
        </w:rPr>
        <w:t xml:space="preserve">Department of Energy (DOE), and Qatar Foundation National Priorities Research Proposal (QF-NPRP). </w:t>
      </w:r>
    </w:p>
    <w:p w:rsidR="00AE3E37" w:rsidRDefault="00A9710C" w:rsidP="003D64A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6" w:history="1">
        <w:r w:rsidR="003D64AC" w:rsidRPr="00853994">
          <w:rPr>
            <w:rStyle w:val="Hyperlink"/>
            <w:rFonts w:ascii="Arial"/>
            <w:sz w:val="14"/>
          </w:rPr>
          <w:t>kyoussef@qu.edu.qa</w:t>
        </w:r>
      </w:hyperlink>
    </w:p>
    <w:p w:rsidR="00AE3E37" w:rsidRDefault="00DD4C70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Pr="007561DE" w:rsidRDefault="007561DE" w:rsidP="007561DE">
      <w:pPr>
        <w:spacing w:before="39"/>
        <w:ind w:left="100"/>
        <w:rPr>
          <w:rFonts w:ascii="Minion Pro"/>
          <w:b/>
          <w:sz w:val="20"/>
        </w:rPr>
        <w:sectPr w:rsidR="00AE3E37" w:rsidRPr="007561DE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b/>
          <w:sz w:val="20"/>
        </w:rPr>
        <w:t>Notes/Comments:</w:t>
      </w:r>
    </w:p>
    <w:p w:rsidR="00AE3E37" w:rsidRDefault="00AE3E37" w:rsidP="007561DE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4C70" w:rsidRDefault="00DD4C70">
      <w:r>
        <w:separator/>
      </w:r>
    </w:p>
  </w:endnote>
  <w:endnote w:type="continuationSeparator" w:id="0">
    <w:p w:rsidR="00DD4C70" w:rsidRDefault="00DD4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1DE" w:rsidRDefault="007561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DD4C70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1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>
        <v:shape id="Text Box 2" o:spid="_x0000_s2050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>
        <v:shape id="Text Box 1" o:spid="_x0000_s2049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1DE" w:rsidRDefault="007561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4C70" w:rsidRDefault="00DD4C70">
      <w:r>
        <w:separator/>
      </w:r>
    </w:p>
  </w:footnote>
  <w:footnote w:type="continuationSeparator" w:id="0">
    <w:p w:rsidR="00DD4C70" w:rsidRDefault="00DD4C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1DE" w:rsidRDefault="007561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DD4C70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53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>
        <v:shape id="Text Box 4" o:spid="_x0000_s2052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1DE" w:rsidRDefault="007561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383B63E7"/>
    <w:multiLevelType w:val="hybridMultilevel"/>
    <w:tmpl w:val="A2AC4E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MLQwNjUxNDMwMDIAAiUdpeDU4uLM/DyQAqNaAP4gBxosAAAA"/>
  </w:docVars>
  <w:rsids>
    <w:rsidRoot w:val="00AE3E37"/>
    <w:rsid w:val="000E2911"/>
    <w:rsid w:val="001263DF"/>
    <w:rsid w:val="00292ED9"/>
    <w:rsid w:val="00362333"/>
    <w:rsid w:val="003D64AC"/>
    <w:rsid w:val="00404E5B"/>
    <w:rsid w:val="00414F7B"/>
    <w:rsid w:val="0042758D"/>
    <w:rsid w:val="004355DC"/>
    <w:rsid w:val="004749B4"/>
    <w:rsid w:val="00494130"/>
    <w:rsid w:val="004F3523"/>
    <w:rsid w:val="005973B9"/>
    <w:rsid w:val="005B3A56"/>
    <w:rsid w:val="005B73FA"/>
    <w:rsid w:val="006060CE"/>
    <w:rsid w:val="00625F01"/>
    <w:rsid w:val="0063497F"/>
    <w:rsid w:val="006F129A"/>
    <w:rsid w:val="0070457A"/>
    <w:rsid w:val="00715B0D"/>
    <w:rsid w:val="007561DE"/>
    <w:rsid w:val="007863B4"/>
    <w:rsid w:val="007E2F3A"/>
    <w:rsid w:val="007F539F"/>
    <w:rsid w:val="00873DF0"/>
    <w:rsid w:val="008756E6"/>
    <w:rsid w:val="00972752"/>
    <w:rsid w:val="009B2D44"/>
    <w:rsid w:val="00A07E82"/>
    <w:rsid w:val="00A86EC9"/>
    <w:rsid w:val="00A9710C"/>
    <w:rsid w:val="00AE3E37"/>
    <w:rsid w:val="00B21A57"/>
    <w:rsid w:val="00B4669C"/>
    <w:rsid w:val="00B73F8B"/>
    <w:rsid w:val="00C33602"/>
    <w:rsid w:val="00CD6F55"/>
    <w:rsid w:val="00D435F6"/>
    <w:rsid w:val="00DD4C70"/>
    <w:rsid w:val="00DE3104"/>
    <w:rsid w:val="00E35A68"/>
    <w:rsid w:val="00EB346F"/>
    <w:rsid w:val="00EC7B82"/>
    <w:rsid w:val="00F53956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73A46D76"/>
  <w15:docId w15:val="{E11AA180-5D1D-43B2-A52F-12A66AEA0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B73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73F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73FA"/>
    <w:rPr>
      <w:rFonts w:ascii="Tw Cen MT" w:eastAsia="Tw Cen MT" w:hAnsi="Tw Cen MT" w:cs="Tw Cen M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73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73FA"/>
    <w:rPr>
      <w:rFonts w:ascii="Tw Cen MT" w:eastAsia="Tw Cen MT" w:hAnsi="Tw Cen MT" w:cs="Tw Cen M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kyoussef@qu.edu.q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685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Khaled Youssef</cp:lastModifiedBy>
  <cp:revision>18</cp:revision>
  <dcterms:created xsi:type="dcterms:W3CDTF">2016-12-02T11:11:00Z</dcterms:created>
  <dcterms:modified xsi:type="dcterms:W3CDTF">2020-01-19T09:24:00Z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