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E17" w:rsidRDefault="009B2E17" w:rsidP="00F96140">
      <w:pPr>
        <w:spacing w:line="240" w:lineRule="auto"/>
        <w:jc w:val="center"/>
        <w:rPr>
          <w:rFonts w:asciiTheme="majorBidi" w:hAnsiTheme="majorBidi" w:cstheme="majorBidi"/>
          <w:sz w:val="40"/>
          <w:szCs w:val="40"/>
          <w:lang w:val="en-US"/>
        </w:rPr>
      </w:pPr>
      <w:proofErr w:type="spellStart"/>
      <w:r w:rsidRPr="00F96140">
        <w:rPr>
          <w:rFonts w:asciiTheme="majorBidi" w:hAnsiTheme="majorBidi" w:cstheme="majorBidi"/>
          <w:sz w:val="40"/>
          <w:szCs w:val="40"/>
          <w:lang w:val="en-US"/>
        </w:rPr>
        <w:t>Ab</w:t>
      </w:r>
      <w:proofErr w:type="spellEnd"/>
      <w:r w:rsidRPr="00F96140">
        <w:rPr>
          <w:rFonts w:asciiTheme="majorBidi" w:hAnsiTheme="majorBidi" w:cstheme="majorBidi"/>
          <w:sz w:val="40"/>
          <w:szCs w:val="40"/>
          <w:lang w:val="en-US"/>
        </w:rPr>
        <w:t xml:space="preserve"> initio study of phase stability in the</w:t>
      </w:r>
      <w:r w:rsidRPr="00F96140">
        <w:rPr>
          <w:rFonts w:asciiTheme="majorBidi" w:hAnsiTheme="majorBidi" w:cstheme="majorBidi"/>
          <w:sz w:val="40"/>
          <w:szCs w:val="40"/>
          <w:rtl/>
          <w:lang w:val="en-US" w:bidi="ar-DZ"/>
        </w:rPr>
        <w:t xml:space="preserve"> </w:t>
      </w:r>
      <w:r w:rsidRPr="00F96140">
        <w:rPr>
          <w:rFonts w:asciiTheme="majorBidi" w:hAnsiTheme="majorBidi" w:cstheme="majorBidi"/>
          <w:sz w:val="40"/>
          <w:szCs w:val="40"/>
          <w:lang w:val="en-US"/>
        </w:rPr>
        <w:t>Cu-Cr-</w:t>
      </w:r>
      <w:proofErr w:type="spellStart"/>
      <w:r w:rsidRPr="00F96140">
        <w:rPr>
          <w:rFonts w:asciiTheme="majorBidi" w:hAnsiTheme="majorBidi" w:cstheme="majorBidi"/>
          <w:sz w:val="40"/>
          <w:szCs w:val="40"/>
          <w:lang w:val="en-US"/>
        </w:rPr>
        <w:t>Zr</w:t>
      </w:r>
      <w:proofErr w:type="spellEnd"/>
      <w:r w:rsidRPr="00F96140">
        <w:rPr>
          <w:rFonts w:asciiTheme="majorBidi" w:hAnsiTheme="majorBidi" w:cstheme="majorBidi"/>
          <w:sz w:val="40"/>
          <w:szCs w:val="40"/>
          <w:lang w:val="en-US"/>
        </w:rPr>
        <w:t xml:space="preserve"> system</w:t>
      </w:r>
    </w:p>
    <w:p w:rsidR="00D4570C" w:rsidRPr="00F96140" w:rsidRDefault="00D4570C" w:rsidP="00F9614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96140">
        <w:rPr>
          <w:rFonts w:asciiTheme="majorBidi" w:hAnsiTheme="majorBidi" w:cstheme="majorBidi"/>
          <w:b/>
          <w:bCs/>
          <w:sz w:val="24"/>
          <w:szCs w:val="24"/>
          <w:lang w:val="en-US"/>
        </w:rPr>
        <w:t>F. HEBAL,</w:t>
      </w:r>
      <w:r w:rsidRPr="00F96140">
        <w:rPr>
          <w:b/>
          <w:bCs/>
          <w:lang w:val="en-US"/>
        </w:rPr>
        <w:t xml:space="preserve"> </w:t>
      </w:r>
      <w:r w:rsidRPr="00F96140">
        <w:rPr>
          <w:rFonts w:asciiTheme="majorBidi" w:hAnsiTheme="majorBidi" w:cstheme="majorBidi"/>
          <w:b/>
          <w:bCs/>
          <w:sz w:val="24"/>
          <w:szCs w:val="24"/>
          <w:lang w:val="en-US"/>
        </w:rPr>
        <w:t>D.   BRADAI</w:t>
      </w:r>
    </w:p>
    <w:p w:rsidR="00D4570C" w:rsidRPr="00F96140" w:rsidRDefault="00103628" w:rsidP="00566130">
      <w:pPr>
        <w:spacing w:line="240" w:lineRule="auto"/>
        <w:jc w:val="center"/>
        <w:rPr>
          <w:rFonts w:asciiTheme="majorBidi" w:hAnsiTheme="majorBidi" w:cstheme="majorBidi"/>
          <w:lang w:val="en-US"/>
        </w:rPr>
      </w:pPr>
      <w:r w:rsidRPr="00F96140">
        <w:rPr>
          <w:rFonts w:asciiTheme="majorBidi" w:hAnsiTheme="majorBidi" w:cstheme="majorBidi"/>
          <w:lang w:val="en-US"/>
        </w:rPr>
        <w:t xml:space="preserve">University of </w:t>
      </w:r>
      <w:r w:rsidR="00566130">
        <w:rPr>
          <w:rFonts w:asciiTheme="majorBidi" w:hAnsiTheme="majorBidi" w:cstheme="majorBidi"/>
          <w:lang w:val="en-US"/>
        </w:rPr>
        <w:t>S</w:t>
      </w:r>
      <w:r w:rsidRPr="00F96140">
        <w:rPr>
          <w:rFonts w:asciiTheme="majorBidi" w:hAnsiTheme="majorBidi" w:cstheme="majorBidi"/>
          <w:lang w:val="en-US"/>
        </w:rPr>
        <w:t xml:space="preserve">cience and </w:t>
      </w:r>
      <w:r w:rsidR="00566130">
        <w:rPr>
          <w:rFonts w:asciiTheme="majorBidi" w:hAnsiTheme="majorBidi" w:cstheme="majorBidi"/>
          <w:lang w:val="en-US"/>
        </w:rPr>
        <w:t>T</w:t>
      </w:r>
      <w:r w:rsidRPr="00F96140">
        <w:rPr>
          <w:rFonts w:asciiTheme="majorBidi" w:hAnsiTheme="majorBidi" w:cstheme="majorBidi"/>
          <w:lang w:val="en-US"/>
        </w:rPr>
        <w:t xml:space="preserve">echnology </w:t>
      </w:r>
      <w:r w:rsidR="00566130">
        <w:rPr>
          <w:rFonts w:asciiTheme="majorBidi" w:hAnsiTheme="majorBidi" w:cstheme="majorBidi"/>
          <w:lang w:val="en-US"/>
        </w:rPr>
        <w:t>H</w:t>
      </w:r>
      <w:r w:rsidRPr="00F96140">
        <w:rPr>
          <w:rFonts w:asciiTheme="majorBidi" w:hAnsiTheme="majorBidi" w:cstheme="majorBidi"/>
          <w:lang w:val="en-US"/>
        </w:rPr>
        <w:t xml:space="preserve">ouari </w:t>
      </w:r>
      <w:proofErr w:type="spellStart"/>
      <w:r w:rsidR="00566130">
        <w:rPr>
          <w:rFonts w:asciiTheme="majorBidi" w:hAnsiTheme="majorBidi" w:cstheme="majorBidi"/>
          <w:lang w:val="en-US"/>
        </w:rPr>
        <w:t>B</w:t>
      </w:r>
      <w:r w:rsidRPr="00F96140">
        <w:rPr>
          <w:rFonts w:asciiTheme="majorBidi" w:hAnsiTheme="majorBidi" w:cstheme="majorBidi"/>
          <w:lang w:val="en-US"/>
        </w:rPr>
        <w:t>oumediene</w:t>
      </w:r>
      <w:proofErr w:type="spellEnd"/>
      <w:r w:rsidRPr="00F96140">
        <w:rPr>
          <w:rFonts w:asciiTheme="majorBidi" w:hAnsiTheme="majorBidi" w:cstheme="majorBidi"/>
          <w:lang w:val="en-US"/>
        </w:rPr>
        <w:t xml:space="preserve"> USTHB, </w:t>
      </w:r>
      <w:r w:rsidR="00566130" w:rsidRPr="00F96140">
        <w:rPr>
          <w:rFonts w:asciiTheme="majorBidi" w:hAnsiTheme="majorBidi" w:cstheme="majorBidi"/>
          <w:lang w:val="en-US"/>
        </w:rPr>
        <w:t>Alg</w:t>
      </w:r>
      <w:r w:rsidR="00566130">
        <w:rPr>
          <w:rFonts w:asciiTheme="majorBidi" w:hAnsiTheme="majorBidi" w:cstheme="majorBidi"/>
          <w:lang w:val="en-US"/>
        </w:rPr>
        <w:t>i</w:t>
      </w:r>
      <w:r w:rsidR="00566130" w:rsidRPr="00F96140">
        <w:rPr>
          <w:rFonts w:asciiTheme="majorBidi" w:hAnsiTheme="majorBidi" w:cstheme="majorBidi"/>
          <w:lang w:val="en-US"/>
        </w:rPr>
        <w:t>er</w:t>
      </w:r>
      <w:r w:rsidR="00566130">
        <w:rPr>
          <w:rFonts w:asciiTheme="majorBidi" w:hAnsiTheme="majorBidi" w:cstheme="majorBidi"/>
          <w:lang w:val="en-US"/>
        </w:rPr>
        <w:t>s</w:t>
      </w:r>
      <w:r w:rsidRPr="00F96140">
        <w:rPr>
          <w:rFonts w:asciiTheme="majorBidi" w:hAnsiTheme="majorBidi" w:cstheme="majorBidi"/>
          <w:lang w:val="en-US"/>
        </w:rPr>
        <w:t xml:space="preserve"> 16000, </w:t>
      </w:r>
      <w:r w:rsidR="00566130" w:rsidRPr="00F96140">
        <w:rPr>
          <w:rFonts w:asciiTheme="majorBidi" w:hAnsiTheme="majorBidi" w:cstheme="majorBidi"/>
          <w:lang w:val="en-US"/>
        </w:rPr>
        <w:t>Algeria</w:t>
      </w:r>
      <w:r w:rsidR="00566130">
        <w:rPr>
          <w:rFonts w:asciiTheme="majorBidi" w:hAnsiTheme="majorBidi" w:cstheme="majorBidi"/>
          <w:lang w:val="en-US"/>
        </w:rPr>
        <w:t>.</w:t>
      </w:r>
    </w:p>
    <w:p w:rsidR="00103628" w:rsidRPr="00F96140" w:rsidRDefault="00F96140" w:rsidP="00F96140">
      <w:pPr>
        <w:spacing w:line="240" w:lineRule="auto"/>
        <w:jc w:val="center"/>
        <w:rPr>
          <w:rFonts w:asciiTheme="majorBidi" w:hAnsiTheme="majorBidi" w:cstheme="majorBidi"/>
          <w:lang w:val="en-US"/>
        </w:rPr>
      </w:pPr>
      <w:r w:rsidRPr="00F96140">
        <w:rPr>
          <w:rFonts w:asciiTheme="majorBidi" w:hAnsiTheme="majorBidi" w:cstheme="majorBidi"/>
          <w:lang w:val="en-US"/>
        </w:rPr>
        <w:t xml:space="preserve">Email </w:t>
      </w:r>
      <w:hyperlink r:id="rId5" w:history="1">
        <w:r w:rsidRPr="00F96140">
          <w:rPr>
            <w:rStyle w:val="Lienhypertexte"/>
            <w:rFonts w:asciiTheme="majorBidi" w:hAnsiTheme="majorBidi" w:cstheme="majorBidi"/>
            <w:lang w:val="en-US"/>
          </w:rPr>
          <w:t>hebalfaycel@gmail.com</w:t>
        </w:r>
      </w:hyperlink>
      <w:r w:rsidRPr="00F96140">
        <w:rPr>
          <w:rFonts w:asciiTheme="majorBidi" w:hAnsiTheme="majorBidi" w:cstheme="majorBidi"/>
          <w:lang w:val="en-US"/>
        </w:rPr>
        <w:t xml:space="preserve"> </w:t>
      </w:r>
    </w:p>
    <w:p w:rsidR="00F96140" w:rsidRDefault="00F96140" w:rsidP="00103628">
      <w:pPr>
        <w:jc w:val="center"/>
        <w:rPr>
          <w:rFonts w:asciiTheme="majorBidi" w:hAnsiTheme="majorBidi" w:cstheme="majorBidi" w:hint="cs"/>
          <w:sz w:val="24"/>
          <w:szCs w:val="24"/>
          <w:rtl/>
          <w:lang w:val="en-US"/>
        </w:rPr>
      </w:pPr>
      <w:bookmarkStart w:id="0" w:name="_GoBack"/>
      <w:bookmarkEnd w:id="0"/>
    </w:p>
    <w:p w:rsidR="009B2E17" w:rsidRPr="00D4570C" w:rsidRDefault="009B2E17" w:rsidP="009B2E17">
      <w:pPr>
        <w:rPr>
          <w:rFonts w:asciiTheme="majorBidi" w:hAnsiTheme="majorBidi" w:cstheme="majorBidi"/>
          <w:sz w:val="24"/>
          <w:szCs w:val="24"/>
          <w:lang w:val="en-US"/>
        </w:rPr>
      </w:pP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Abstract </w:t>
      </w:r>
    </w:p>
    <w:p w:rsidR="00D4570C" w:rsidRPr="00D4570C" w:rsidRDefault="00D4570C" w:rsidP="00E77B6B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4570C">
        <w:rPr>
          <w:rFonts w:asciiTheme="majorBidi" w:hAnsiTheme="majorBidi" w:cstheme="majorBidi"/>
          <w:sz w:val="24"/>
          <w:szCs w:val="24"/>
          <w:lang w:val="en-US"/>
        </w:rPr>
        <w:t>This work aims to study the structural, energetic and thermal properties of intermetallic compounds that precipitate in the Cu-Cr-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Zr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system, by an abinitio method called pseudopotential computation, as well as the quasi-harmonic model of Debye. The pseudopotential method is implemented in the Quantum Espresso code</w:t>
      </w:r>
      <w:r w:rsidR="0056613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>(QE) developed by S. Baroni et al [</w:t>
      </w:r>
      <w:r w:rsidR="00E77B6B">
        <w:rPr>
          <w:rFonts w:asciiTheme="majorBidi" w:hAnsiTheme="majorBidi" w:cstheme="majorBidi"/>
          <w:sz w:val="24"/>
          <w:szCs w:val="24"/>
          <w:lang w:val="en-US"/>
        </w:rPr>
        <w:t>1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>] for the study of the physical properties of materials.</w:t>
      </w:r>
    </w:p>
    <w:p w:rsidR="00D4570C" w:rsidRPr="00D4570C" w:rsidRDefault="00D4570C" w:rsidP="00D4570C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We are interested in the following compounds C15b -Cu5Zr, C11b-CuZr2, L12 -CuZr3, DO3 -CuZr3, C14-Cr2Zr, C15-Cr2 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Zr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and B2-CuZr.</w:t>
      </w:r>
    </w:p>
    <w:p w:rsidR="00D4570C" w:rsidRPr="00D4570C" w:rsidRDefault="00D4570C" w:rsidP="00D4570C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  Before undertaking the study of the different alloys, we studied the structural properties of the different structures of Cu, Cr and 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Zr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simple metals. </w:t>
      </w:r>
      <w:proofErr w:type="gramStart"/>
      <w:r w:rsidRPr="00D4570C">
        <w:rPr>
          <w:rFonts w:asciiTheme="majorBidi" w:hAnsiTheme="majorBidi" w:cstheme="majorBidi"/>
          <w:sz w:val="24"/>
          <w:szCs w:val="24"/>
          <w:lang w:val="en-US"/>
        </w:rPr>
        <w:t>to</w:t>
      </w:r>
      <w:proofErr w:type="gram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start the calculation from a correct structure. Indeed, for each metal, the results found compared to those given by the literature showed a good agreement.</w:t>
      </w:r>
    </w:p>
    <w:p w:rsidR="00D4570C" w:rsidRPr="00D4570C" w:rsidRDefault="00D4570C" w:rsidP="00D4570C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  For each of the compounds, a minimization of the total energy with respect to the volume of the mesh was conducted. </w:t>
      </w:r>
      <w:proofErr w:type="gramStart"/>
      <w:r w:rsidRPr="00D4570C">
        <w:rPr>
          <w:rFonts w:asciiTheme="majorBidi" w:hAnsiTheme="majorBidi" w:cstheme="majorBidi"/>
          <w:sz w:val="24"/>
          <w:szCs w:val="24"/>
          <w:lang w:val="en-US"/>
        </w:rPr>
        <w:t>to</w:t>
      </w:r>
      <w:proofErr w:type="gram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predict the structural parameters of each compound. The results showed a good agreement with the experimental results, as well as those resulting from the theoretical studies. For the compression module, the Cu5Zr is the most rigid at 0 K in the</w:t>
      </w:r>
    </w:p>
    <w:p w:rsidR="00D4570C" w:rsidRPr="00D4570C" w:rsidRDefault="00D4570C" w:rsidP="00D4570C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Cu- 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Zr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system, while CuZr3 is the least rigid. In addition, the rigidity of the latter is independent of the type of its structure. For the Cr2Zr compound, the compression modulus in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>phase C 15 is more rigid than that in phase C14.</w:t>
      </w:r>
    </w:p>
    <w:p w:rsidR="00D4570C" w:rsidRPr="00D4570C" w:rsidRDefault="00D4570C" w:rsidP="00D4570C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4570C">
        <w:rPr>
          <w:rFonts w:asciiTheme="majorBidi" w:hAnsiTheme="majorBidi" w:cstheme="majorBidi"/>
          <w:sz w:val="24"/>
          <w:szCs w:val="24"/>
          <w:lang w:val="en-US"/>
        </w:rPr>
        <w:t>  In terms of stability, the two phases L12 -Cu Zr3 and DO3 -CuZr3 are not favorable.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>Unlike other remaining compounds. CuZr2 in the C11b structure is the most stable,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followed by Cu5 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Zr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then 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CuZr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in the two structures C15b and B2 respectively. While the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>two C14 (</w:t>
      </w:r>
      <w:r w:rsidRPr="00D4570C">
        <w:rPr>
          <w:rFonts w:asciiTheme="majorBidi" w:hAnsiTheme="majorBidi" w:cstheme="majorBidi"/>
          <w:sz w:val="24"/>
          <w:szCs w:val="24"/>
        </w:rPr>
        <w:t>β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>) and C15 (</w:t>
      </w:r>
      <w:r w:rsidRPr="00D4570C">
        <w:rPr>
          <w:rFonts w:asciiTheme="majorBidi" w:hAnsiTheme="majorBidi" w:cstheme="majorBidi"/>
          <w:sz w:val="24"/>
          <w:szCs w:val="24"/>
        </w:rPr>
        <w:t>α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) phases of the compound Cr2 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Zr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are stable and can coexist at low temperatures.</w:t>
      </w:r>
    </w:p>
    <w:p w:rsidR="00E77B6B" w:rsidRDefault="00D4570C" w:rsidP="00E77B6B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  The quasi-harmonic model of Debye allowed us to study the evolution of the structural parameters of each of the compounds studied as a function of temperature. The volume of these phases increases linearly with increasing temperature, while the compression modulus decreases. This decrease is greater in the case of the Cu5 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Zr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compound. At low temperatures, this compound is the most rigid, but from 1100 K, 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CuZr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becomes the most rigid</w:t>
      </w:r>
      <w:r w:rsidR="00E77B6B">
        <w:rPr>
          <w:rFonts w:asciiTheme="majorBidi" w:hAnsiTheme="majorBidi" w:cstheme="majorBidi"/>
          <w:sz w:val="24"/>
          <w:szCs w:val="24"/>
          <w:lang w:val="en-US"/>
        </w:rPr>
        <w:t>. For volume expansion, the Cu5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>Zr shows a variation</w:t>
      </w:r>
      <w:r w:rsidR="00E77B6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parabolic depending on the temperature, while the remaining compounds the increase is linear. The specific heats of the different compounds 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obey the law of </w:t>
      </w:r>
      <w:r w:rsidR="00F96140" w:rsidRPr="00D4570C">
        <w:rPr>
          <w:rFonts w:asciiTheme="majorBidi" w:hAnsiTheme="majorBidi" w:cstheme="majorBidi"/>
          <w:sz w:val="24"/>
          <w:szCs w:val="24"/>
          <w:lang w:val="en-US"/>
        </w:rPr>
        <w:t>Debye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at low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96140">
        <w:rPr>
          <w:rFonts w:asciiTheme="majorBidi" w:hAnsiTheme="majorBidi" w:cstheme="majorBidi"/>
          <w:sz w:val="24"/>
          <w:szCs w:val="24"/>
          <w:lang w:val="en-US"/>
        </w:rPr>
        <w:t>temperatures (Variation in T3)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depending on the </w:t>
      </w:r>
      <w:r w:rsidR="00F96140" w:rsidRPr="00D4570C">
        <w:rPr>
          <w:rFonts w:asciiTheme="majorBidi" w:hAnsiTheme="majorBidi" w:cstheme="majorBidi"/>
          <w:sz w:val="24"/>
          <w:szCs w:val="24"/>
          <w:lang w:val="en-US"/>
        </w:rPr>
        <w:t>temperature;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this parameter tends towards a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classic term called </w:t>
      </w:r>
      <w:proofErr w:type="spellStart"/>
      <w:r w:rsidRPr="00D4570C">
        <w:rPr>
          <w:rFonts w:asciiTheme="majorBidi" w:hAnsiTheme="majorBidi" w:cstheme="majorBidi"/>
          <w:sz w:val="24"/>
          <w:szCs w:val="24"/>
          <w:lang w:val="en-US"/>
        </w:rPr>
        <w:t>Dulong</w:t>
      </w:r>
      <w:proofErr w:type="spellEnd"/>
      <w:r w:rsidRPr="00D4570C">
        <w:rPr>
          <w:rFonts w:asciiTheme="majorBidi" w:hAnsiTheme="majorBidi" w:cstheme="majorBidi"/>
          <w:sz w:val="24"/>
          <w:szCs w:val="24"/>
          <w:lang w:val="en-US"/>
        </w:rPr>
        <w:t xml:space="preserve"> and Petit.</w:t>
      </w:r>
    </w:p>
    <w:p w:rsidR="00BE4C21" w:rsidRDefault="00E77B6B" w:rsidP="00E77B6B">
      <w:pPr>
        <w:rPr>
          <w:rFonts w:asciiTheme="majorBidi" w:hAnsiTheme="majorBidi" w:cstheme="majorBidi"/>
          <w:sz w:val="24"/>
          <w:szCs w:val="24"/>
          <w:lang w:val="en-US"/>
        </w:rPr>
      </w:pPr>
      <w:r w:rsidRPr="00E77B6B">
        <w:rPr>
          <w:rFonts w:asciiTheme="majorBidi" w:hAnsiTheme="majorBidi" w:cstheme="majorBidi"/>
          <w:sz w:val="24"/>
          <w:szCs w:val="24"/>
          <w:lang w:val="en-US"/>
        </w:rPr>
        <w:t>[</w:t>
      </w:r>
      <w:r>
        <w:rPr>
          <w:rFonts w:asciiTheme="majorBidi" w:hAnsiTheme="majorBidi" w:cstheme="majorBidi"/>
          <w:sz w:val="24"/>
          <w:szCs w:val="24"/>
          <w:lang w:val="en-US"/>
        </w:rPr>
        <w:t>1</w:t>
      </w:r>
      <w:r w:rsidRPr="00E77B6B">
        <w:rPr>
          <w:rFonts w:asciiTheme="majorBidi" w:hAnsiTheme="majorBidi" w:cstheme="majorBidi"/>
          <w:sz w:val="24"/>
          <w:szCs w:val="24"/>
          <w:lang w:val="en-US"/>
        </w:rPr>
        <w:t xml:space="preserve">] S. Baroni, S. D. </w:t>
      </w:r>
      <w:proofErr w:type="spellStart"/>
      <w:r w:rsidRPr="00E77B6B">
        <w:rPr>
          <w:rFonts w:asciiTheme="majorBidi" w:hAnsiTheme="majorBidi" w:cstheme="majorBidi"/>
          <w:sz w:val="24"/>
          <w:szCs w:val="24"/>
          <w:lang w:val="en-US"/>
        </w:rPr>
        <w:t>Gironcoli</w:t>
      </w:r>
      <w:proofErr w:type="spellEnd"/>
      <w:r w:rsidRPr="00E77B6B">
        <w:rPr>
          <w:rFonts w:asciiTheme="majorBidi" w:hAnsiTheme="majorBidi" w:cstheme="majorBidi"/>
          <w:sz w:val="24"/>
          <w:szCs w:val="24"/>
          <w:lang w:val="en-US"/>
        </w:rPr>
        <w:t xml:space="preserve">, A. D. </w:t>
      </w:r>
      <w:proofErr w:type="spellStart"/>
      <w:r w:rsidRPr="00E77B6B">
        <w:rPr>
          <w:rFonts w:asciiTheme="majorBidi" w:hAnsiTheme="majorBidi" w:cstheme="majorBidi"/>
          <w:sz w:val="24"/>
          <w:szCs w:val="24"/>
          <w:lang w:val="en-US"/>
        </w:rPr>
        <w:t>Corso</w:t>
      </w:r>
      <w:proofErr w:type="spellEnd"/>
      <w:r w:rsidRPr="00E77B6B">
        <w:rPr>
          <w:rFonts w:asciiTheme="majorBidi" w:hAnsiTheme="majorBidi" w:cstheme="majorBidi"/>
          <w:sz w:val="24"/>
          <w:szCs w:val="24"/>
          <w:lang w:val="en-US"/>
        </w:rPr>
        <w:t xml:space="preserve">, Rev of modern Physics, </w:t>
      </w:r>
      <w:proofErr w:type="spellStart"/>
      <w:r w:rsidRPr="00E77B6B">
        <w:rPr>
          <w:rFonts w:asciiTheme="majorBidi" w:hAnsiTheme="majorBidi" w:cstheme="majorBidi"/>
          <w:sz w:val="24"/>
          <w:szCs w:val="24"/>
          <w:lang w:val="en-US"/>
        </w:rPr>
        <w:t>Vol</w:t>
      </w:r>
      <w:proofErr w:type="spellEnd"/>
      <w:r w:rsidRPr="00E77B6B">
        <w:rPr>
          <w:rFonts w:asciiTheme="majorBidi" w:hAnsiTheme="majorBidi" w:cstheme="majorBidi"/>
          <w:sz w:val="24"/>
          <w:szCs w:val="24"/>
          <w:lang w:val="en-US"/>
        </w:rPr>
        <w:t xml:space="preserve"> 73, (2001).</w:t>
      </w:r>
    </w:p>
    <w:p w:rsidR="00BE4C21" w:rsidRDefault="00BE4C21" w:rsidP="00BE4C21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9B2E17" w:rsidRPr="00BE4C21" w:rsidRDefault="00BE4C21" w:rsidP="00566130">
      <w:pPr>
        <w:rPr>
          <w:rFonts w:asciiTheme="majorBidi" w:hAnsiTheme="majorBidi" w:cstheme="majorBidi"/>
          <w:sz w:val="24"/>
          <w:szCs w:val="24"/>
          <w:lang w:val="en-US"/>
        </w:rPr>
      </w:pPr>
      <w:r w:rsidRPr="00BE4C21">
        <w:rPr>
          <w:rFonts w:asciiTheme="majorBidi" w:hAnsiTheme="majorBidi" w:cstheme="majorBidi"/>
          <w:b/>
          <w:bCs/>
          <w:sz w:val="24"/>
          <w:szCs w:val="24"/>
          <w:lang w:val="en-US"/>
        </w:rPr>
        <w:t>Keywords: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66130">
        <w:rPr>
          <w:rFonts w:asciiTheme="majorBidi" w:hAnsiTheme="majorBidi" w:cstheme="majorBidi"/>
          <w:sz w:val="24"/>
          <w:szCs w:val="24"/>
          <w:lang w:val="en-US"/>
        </w:rPr>
        <w:t>P</w:t>
      </w:r>
      <w:r w:rsidRPr="00D4570C">
        <w:rPr>
          <w:rFonts w:asciiTheme="majorBidi" w:hAnsiTheme="majorBidi" w:cstheme="majorBidi"/>
          <w:sz w:val="24"/>
          <w:szCs w:val="24"/>
          <w:lang w:val="en-US"/>
        </w:rPr>
        <w:t>seudopotential</w:t>
      </w:r>
      <w:r w:rsidR="00566130">
        <w:rPr>
          <w:rFonts w:asciiTheme="majorBidi" w:hAnsiTheme="majorBidi" w:cstheme="majorBidi"/>
          <w:sz w:val="24"/>
          <w:szCs w:val="24"/>
          <w:lang w:val="en-US"/>
        </w:rPr>
        <w:t>;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66130">
        <w:rPr>
          <w:rFonts w:asciiTheme="majorBidi" w:hAnsiTheme="majorBidi" w:cstheme="majorBidi"/>
          <w:sz w:val="24"/>
          <w:szCs w:val="24"/>
          <w:lang w:val="en-US"/>
        </w:rPr>
        <w:t>A</w:t>
      </w:r>
      <w:r>
        <w:rPr>
          <w:rFonts w:asciiTheme="majorBidi" w:hAnsiTheme="majorBidi" w:cstheme="majorBidi"/>
          <w:sz w:val="24"/>
          <w:szCs w:val="24"/>
          <w:lang w:val="en-US"/>
        </w:rPr>
        <w:t>binitio</w:t>
      </w:r>
      <w:r w:rsidR="00566130">
        <w:rPr>
          <w:rFonts w:asciiTheme="majorBidi" w:hAnsiTheme="majorBidi" w:cstheme="majorBidi"/>
          <w:sz w:val="24"/>
          <w:szCs w:val="24"/>
          <w:lang w:val="en-US"/>
        </w:rPr>
        <w:t xml:space="preserve"> study; D</w:t>
      </w:r>
      <w:r>
        <w:rPr>
          <w:rFonts w:asciiTheme="majorBidi" w:hAnsiTheme="majorBidi" w:cstheme="majorBidi"/>
          <w:sz w:val="24"/>
          <w:szCs w:val="24"/>
          <w:lang w:val="en-US"/>
        </w:rPr>
        <w:t>ebye law</w:t>
      </w:r>
      <w:r w:rsidR="00566130">
        <w:rPr>
          <w:rFonts w:asciiTheme="majorBidi" w:hAnsiTheme="majorBidi" w:cstheme="majorBidi"/>
          <w:sz w:val="24"/>
          <w:szCs w:val="24"/>
          <w:lang w:val="en-US"/>
        </w:rPr>
        <w:t>;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66130">
        <w:rPr>
          <w:rFonts w:asciiTheme="majorBidi" w:hAnsiTheme="majorBidi" w:cstheme="majorBidi"/>
          <w:sz w:val="24"/>
          <w:szCs w:val="24"/>
          <w:lang w:val="en-US"/>
        </w:rPr>
        <w:t>A</w:t>
      </w:r>
      <w:r>
        <w:rPr>
          <w:rFonts w:asciiTheme="majorBidi" w:hAnsiTheme="majorBidi" w:cstheme="majorBidi"/>
          <w:sz w:val="24"/>
          <w:szCs w:val="24"/>
          <w:lang w:val="en-US"/>
        </w:rPr>
        <w:t>lloys</w:t>
      </w:r>
      <w:r w:rsidR="00566130">
        <w:rPr>
          <w:rFonts w:asciiTheme="majorBidi" w:hAnsiTheme="majorBidi" w:cstheme="majorBidi"/>
          <w:sz w:val="24"/>
          <w:szCs w:val="24"/>
          <w:lang w:val="en-US"/>
        </w:rPr>
        <w:t xml:space="preserve">; </w:t>
      </w:r>
      <w:r w:rsidR="00566130" w:rsidRPr="00D4570C">
        <w:rPr>
          <w:rFonts w:asciiTheme="majorBidi" w:hAnsiTheme="majorBidi" w:cstheme="majorBidi"/>
          <w:sz w:val="24"/>
          <w:szCs w:val="24"/>
          <w:lang w:val="en-US"/>
        </w:rPr>
        <w:t>Quantum Espresso</w:t>
      </w:r>
      <w:r w:rsidR="00566130">
        <w:rPr>
          <w:rFonts w:asciiTheme="majorBidi" w:hAnsiTheme="majorBidi" w:cstheme="majorBidi"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   </w:t>
      </w:r>
    </w:p>
    <w:sectPr w:rsidR="009B2E17" w:rsidRPr="00BE4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75"/>
    <w:rsid w:val="00103628"/>
    <w:rsid w:val="003E37D9"/>
    <w:rsid w:val="00566130"/>
    <w:rsid w:val="009B2E17"/>
    <w:rsid w:val="00A25310"/>
    <w:rsid w:val="00B60E75"/>
    <w:rsid w:val="00BE4C21"/>
    <w:rsid w:val="00D4570C"/>
    <w:rsid w:val="00E77B6B"/>
    <w:rsid w:val="00EC17F9"/>
    <w:rsid w:val="00F9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961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961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balfayce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463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 L Info</dc:creator>
  <cp:keywords/>
  <dc:description/>
  <cp:lastModifiedBy>Intel L Info</cp:lastModifiedBy>
  <cp:revision>9</cp:revision>
  <dcterms:created xsi:type="dcterms:W3CDTF">2019-11-23T05:33:00Z</dcterms:created>
  <dcterms:modified xsi:type="dcterms:W3CDTF">2019-11-23T06:44:00Z</dcterms:modified>
</cp:coreProperties>
</file>