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042" w:rsidRPr="0015497B" w:rsidRDefault="0015497B">
      <w:pPr>
        <w:rPr>
          <w:rFonts w:ascii="Palatino Linotype" w:hAnsi="Palatino Linotype"/>
        </w:rPr>
      </w:pPr>
      <w:r w:rsidRPr="0015497B">
        <w:rPr>
          <w:rFonts w:ascii="Palatino Linotype" w:hAnsi="Palatino Linotype"/>
        </w:rPr>
        <w:t>Composite</w:t>
      </w:r>
      <w:r w:rsidR="00F60857">
        <w:rPr>
          <w:rFonts w:ascii="Palatino Linotype" w:hAnsi="Palatino Linotype"/>
        </w:rPr>
        <w:t>s</w:t>
      </w:r>
      <w:r w:rsidRPr="0015497B">
        <w:rPr>
          <w:rFonts w:ascii="Palatino Linotype" w:hAnsi="Palatino Linotype"/>
        </w:rPr>
        <w:t xml:space="preserve"> of Cerium Oxide Nanoparticles and Carbon Compounds for Detection of Hydroxyl Free Radicals</w:t>
      </w:r>
    </w:p>
    <w:p w:rsidR="0015497B" w:rsidRPr="0015497B" w:rsidRDefault="0015497B">
      <w:pPr>
        <w:rPr>
          <w:rFonts w:ascii="Palatino Linotype" w:hAnsi="Palatino Linotype"/>
        </w:rPr>
      </w:pPr>
      <w:r w:rsidRPr="0015497B">
        <w:rPr>
          <w:rFonts w:ascii="Palatino Linotype" w:hAnsi="Palatino Linotype"/>
        </w:rPr>
        <w:t>Dong-Shik Kim, Chemical Engineering, University of Toledo, Ohio, USA</w:t>
      </w:r>
    </w:p>
    <w:p w:rsidR="0015497B" w:rsidRPr="0015497B" w:rsidRDefault="0015497B">
      <w:pPr>
        <w:rPr>
          <w:rFonts w:ascii="Palatino Linotype" w:hAnsi="Palatino Linotype"/>
        </w:rPr>
      </w:pPr>
      <w:r w:rsidRPr="0015497B">
        <w:rPr>
          <w:rFonts w:ascii="Palatino Linotype" w:hAnsi="Palatino Linotype"/>
        </w:rPr>
        <w:t>Surachet Duanghathaipornsuk, Chemical Engineering, University of Toledo, Ohio, USA</w:t>
      </w:r>
    </w:p>
    <w:p w:rsidR="0015497B" w:rsidRPr="0015497B" w:rsidRDefault="0015497B">
      <w:pPr>
        <w:rPr>
          <w:rFonts w:ascii="Palatino Linotype" w:hAnsi="Palatino Linotype"/>
        </w:rPr>
      </w:pPr>
      <w:r w:rsidRPr="0015497B">
        <w:rPr>
          <w:rFonts w:ascii="Palatino Linotype" w:hAnsi="Palatino Linotype"/>
        </w:rPr>
        <w:t>Ana Alba-Rubio, Chemical Engineering, University of Toledo, Ohio, USA</w:t>
      </w:r>
    </w:p>
    <w:p w:rsidR="0015497B" w:rsidRPr="0015497B" w:rsidRDefault="0015497B">
      <w:pPr>
        <w:rPr>
          <w:rFonts w:ascii="Palatino Linotype" w:hAnsi="Palatino Linotype"/>
        </w:rPr>
      </w:pPr>
    </w:p>
    <w:p w:rsidR="0015497B" w:rsidRDefault="0015497B">
      <w:pPr>
        <w:rPr>
          <w:rFonts w:ascii="Palatino Linotype" w:hAnsi="Palatino Linotype"/>
        </w:rPr>
      </w:pPr>
      <w:r w:rsidRPr="0015497B">
        <w:rPr>
          <w:rFonts w:ascii="Palatino Linotype" w:hAnsi="Palatino Linotype"/>
        </w:rPr>
        <w:t xml:space="preserve">Reactive oxygen species (ROS) </w:t>
      </w:r>
      <w:proofErr w:type="gramStart"/>
      <w:r w:rsidRPr="0015497B">
        <w:rPr>
          <w:rFonts w:ascii="Palatino Linotype" w:hAnsi="Palatino Linotype"/>
        </w:rPr>
        <w:t>are well known</w:t>
      </w:r>
      <w:proofErr w:type="gramEnd"/>
      <w:r w:rsidR="0046318E">
        <w:rPr>
          <w:rFonts w:ascii="Palatino Linotype" w:hAnsi="Palatino Linotype"/>
        </w:rPr>
        <w:t xml:space="preserve"> for their</w:t>
      </w:r>
      <w:r>
        <w:rPr>
          <w:rFonts w:ascii="Palatino Linotype" w:hAnsi="Palatino Linotype"/>
        </w:rPr>
        <w:t xml:space="preserve"> extreme reactivity. </w:t>
      </w:r>
      <w:r w:rsidRPr="0015497B">
        <w:rPr>
          <w:rFonts w:ascii="Palatino Linotype" w:hAnsi="Palatino Linotype"/>
        </w:rPr>
        <w:t xml:space="preserve">Due to their significant impact on industries, environment, and human health, ROS </w:t>
      </w:r>
      <w:proofErr w:type="gramStart"/>
      <w:r w:rsidRPr="0015497B">
        <w:rPr>
          <w:rFonts w:ascii="Palatino Linotype" w:hAnsi="Palatino Linotype"/>
        </w:rPr>
        <w:t>have been extensively studied</w:t>
      </w:r>
      <w:proofErr w:type="gramEnd"/>
      <w:r w:rsidRPr="0015497B">
        <w:rPr>
          <w:rFonts w:ascii="Palatino Linotype" w:hAnsi="Palatino Linotype"/>
        </w:rPr>
        <w:t xml:space="preserve"> in chemical, biological, environmental, and medical research fields.</w:t>
      </w:r>
      <w:r>
        <w:rPr>
          <w:rFonts w:ascii="Palatino Linotype" w:hAnsi="Palatino Linotype"/>
        </w:rPr>
        <w:t xml:space="preserve"> </w:t>
      </w:r>
      <w:r w:rsidR="0046318E">
        <w:rPr>
          <w:rFonts w:ascii="Palatino Linotype" w:hAnsi="Palatino Linotype"/>
        </w:rPr>
        <w:t>H</w:t>
      </w:r>
      <w:r w:rsidR="00A5694B">
        <w:rPr>
          <w:rFonts w:ascii="Palatino Linotype" w:hAnsi="Palatino Linotype"/>
        </w:rPr>
        <w:t xml:space="preserve">ydroxyl radical </w:t>
      </w:r>
      <w:r w:rsidR="001B75C0" w:rsidRPr="001B75C0">
        <w:rPr>
          <w:rFonts w:ascii="Palatino Linotype" w:hAnsi="Palatino Linotype"/>
        </w:rPr>
        <w:t>react</w:t>
      </w:r>
      <w:r w:rsidR="001B75C0">
        <w:rPr>
          <w:rFonts w:ascii="Palatino Linotype" w:hAnsi="Palatino Linotype"/>
        </w:rPr>
        <w:t>s</w:t>
      </w:r>
      <w:r w:rsidR="0046318E">
        <w:rPr>
          <w:rFonts w:ascii="Palatino Linotype" w:hAnsi="Palatino Linotype"/>
        </w:rPr>
        <w:t xml:space="preserve"> with functional groups in </w:t>
      </w:r>
      <w:r w:rsidR="001B75C0" w:rsidRPr="001B75C0">
        <w:rPr>
          <w:rFonts w:ascii="Palatino Linotype" w:hAnsi="Palatino Linotype"/>
        </w:rPr>
        <w:t>t</w:t>
      </w:r>
      <w:r w:rsidR="00F60857">
        <w:rPr>
          <w:rFonts w:ascii="Palatino Linotype" w:hAnsi="Palatino Linotype"/>
        </w:rPr>
        <w:t>he polymer electrolyte membrane</w:t>
      </w:r>
      <w:r w:rsidR="001B75C0" w:rsidRPr="001B75C0">
        <w:rPr>
          <w:rFonts w:ascii="Palatino Linotype" w:hAnsi="Palatino Linotype"/>
        </w:rPr>
        <w:t xml:space="preserve"> (PEM) used in fuel cells, </w:t>
      </w:r>
      <w:r w:rsidR="001B75C0">
        <w:rPr>
          <w:rFonts w:ascii="Palatino Linotype" w:hAnsi="Palatino Linotype"/>
        </w:rPr>
        <w:t>and causes damages that lead</w:t>
      </w:r>
      <w:r w:rsidR="001B75C0" w:rsidRPr="001B75C0">
        <w:rPr>
          <w:rFonts w:ascii="Palatino Linotype" w:hAnsi="Palatino Linotype"/>
        </w:rPr>
        <w:t xml:space="preserve"> to fuel cell failure. </w:t>
      </w:r>
      <w:r w:rsidR="001B75C0">
        <w:rPr>
          <w:rFonts w:ascii="Palatino Linotype" w:hAnsi="Palatino Linotype"/>
        </w:rPr>
        <w:t>In</w:t>
      </w:r>
      <w:r w:rsidR="001B75C0" w:rsidRPr="001B75C0">
        <w:rPr>
          <w:rFonts w:ascii="Palatino Linotype" w:hAnsi="Palatino Linotype"/>
        </w:rPr>
        <w:t xml:space="preserve"> medical and clinical fields</w:t>
      </w:r>
      <w:r w:rsidR="001B75C0">
        <w:rPr>
          <w:rFonts w:ascii="Palatino Linotype" w:hAnsi="Palatino Linotype"/>
        </w:rPr>
        <w:t xml:space="preserve">, ROS </w:t>
      </w:r>
      <w:proofErr w:type="gramStart"/>
      <w:r w:rsidR="001B75C0">
        <w:rPr>
          <w:rFonts w:ascii="Palatino Linotype" w:hAnsi="Palatino Linotype"/>
        </w:rPr>
        <w:t>are closely related</w:t>
      </w:r>
      <w:proofErr w:type="gramEnd"/>
      <w:r w:rsidR="001B75C0">
        <w:rPr>
          <w:rFonts w:ascii="Palatino Linotype" w:hAnsi="Palatino Linotype"/>
        </w:rPr>
        <w:t xml:space="preserve"> to diseases such as Alzheimer’s, Parkinson’s and multiple sclerosis, </w:t>
      </w:r>
      <w:r w:rsidR="00F60857">
        <w:rPr>
          <w:rFonts w:ascii="Palatino Linotype" w:hAnsi="Palatino Linotype"/>
        </w:rPr>
        <w:t xml:space="preserve">and </w:t>
      </w:r>
      <w:r w:rsidR="001B75C0">
        <w:rPr>
          <w:rFonts w:ascii="Palatino Linotype" w:hAnsi="Palatino Linotype"/>
        </w:rPr>
        <w:t>detection of abnormal levels of free radicals at an early stage of disease is important for pr</w:t>
      </w:r>
      <w:r w:rsidR="00F60857">
        <w:rPr>
          <w:rFonts w:ascii="Palatino Linotype" w:hAnsi="Palatino Linotype"/>
        </w:rPr>
        <w:t>evention and treatment</w:t>
      </w:r>
      <w:r w:rsidR="0046318E">
        <w:rPr>
          <w:rFonts w:ascii="Palatino Linotype" w:hAnsi="Palatino Linotype"/>
        </w:rPr>
        <w:t xml:space="preserve"> of the diseases</w:t>
      </w:r>
      <w:r w:rsidR="001B75C0">
        <w:rPr>
          <w:rFonts w:ascii="Palatino Linotype" w:hAnsi="Palatino Linotype"/>
        </w:rPr>
        <w:t>. Currently availabl</w:t>
      </w:r>
      <w:r w:rsidR="000E1B05">
        <w:rPr>
          <w:rFonts w:ascii="Palatino Linotype" w:hAnsi="Palatino Linotype"/>
        </w:rPr>
        <w:t>e methods for detecting the type and concentration of free radicals use either radical tra</w:t>
      </w:r>
      <w:r w:rsidR="00F60857">
        <w:rPr>
          <w:rFonts w:ascii="Palatino Linotype" w:hAnsi="Palatino Linotype"/>
        </w:rPr>
        <w:t xml:space="preserve">pping </w:t>
      </w:r>
      <w:r w:rsidR="00A5694B">
        <w:rPr>
          <w:rFonts w:ascii="Palatino Linotype" w:hAnsi="Palatino Linotype"/>
        </w:rPr>
        <w:t xml:space="preserve">or fingerprinting methods that </w:t>
      </w:r>
      <w:r w:rsidR="00F60857">
        <w:rPr>
          <w:rFonts w:ascii="Palatino Linotype" w:hAnsi="Palatino Linotype"/>
        </w:rPr>
        <w:t xml:space="preserve">require </w:t>
      </w:r>
      <w:r w:rsidR="00057AEF">
        <w:rPr>
          <w:rFonts w:ascii="Palatino Linotype" w:hAnsi="Palatino Linotype"/>
        </w:rPr>
        <w:t>high costs of equipment and operation</w:t>
      </w:r>
      <w:r w:rsidR="00F60857">
        <w:rPr>
          <w:rFonts w:ascii="Palatino Linotype" w:hAnsi="Palatino Linotype"/>
        </w:rPr>
        <w:t xml:space="preserve">, and </w:t>
      </w:r>
      <w:r w:rsidR="00057AEF">
        <w:rPr>
          <w:rFonts w:ascii="Palatino Linotype" w:hAnsi="Palatino Linotype"/>
        </w:rPr>
        <w:t>produce inaccurate and inconsistent results.</w:t>
      </w:r>
    </w:p>
    <w:p w:rsidR="000E1B05" w:rsidRPr="0015497B" w:rsidRDefault="00057AEF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We synthesized a nanocomposite consists of cerium nanoparticles (CeNPs) and carbon compound deposited on a glassy carbon electrode. The </w:t>
      </w:r>
      <w:proofErr w:type="spellStart"/>
      <w:r>
        <w:rPr>
          <w:rFonts w:ascii="Palatino Linotype" w:hAnsi="Palatino Linotype"/>
        </w:rPr>
        <w:t>CeNP</w:t>
      </w:r>
      <w:proofErr w:type="spellEnd"/>
      <w:r>
        <w:rPr>
          <w:rFonts w:ascii="Palatino Linotype" w:hAnsi="Palatino Linotype"/>
        </w:rPr>
        <w:t xml:space="preserve"> nanocomposite sensor </w:t>
      </w:r>
      <w:r w:rsidR="00A5694B">
        <w:rPr>
          <w:rFonts w:ascii="Palatino Linotype" w:hAnsi="Palatino Linotype"/>
        </w:rPr>
        <w:t>successfully detected</w:t>
      </w:r>
      <w:r>
        <w:rPr>
          <w:rFonts w:ascii="Palatino Linotype" w:hAnsi="Palatino Linotype"/>
        </w:rPr>
        <w:t xml:space="preserve"> hydroxyl free radicals </w:t>
      </w:r>
      <w:r w:rsidR="00A5694B">
        <w:rPr>
          <w:rFonts w:ascii="Palatino Linotype" w:hAnsi="Palatino Linotype"/>
        </w:rPr>
        <w:t xml:space="preserve">at </w:t>
      </w:r>
      <w:r>
        <w:rPr>
          <w:rFonts w:ascii="Palatino Linotype" w:hAnsi="Palatino Linotype"/>
        </w:rPr>
        <w:t xml:space="preserve">as low as </w:t>
      </w:r>
      <w:r w:rsidR="004245CA">
        <w:rPr>
          <w:rFonts w:ascii="Palatino Linotype" w:hAnsi="Palatino Linotype"/>
        </w:rPr>
        <w:t xml:space="preserve">0.006 </w:t>
      </w:r>
      <w:proofErr w:type="spellStart"/>
      <w:r w:rsidR="004245CA">
        <w:rPr>
          <w:rFonts w:ascii="Palatino Linotype" w:hAnsi="Palatino Linotype"/>
        </w:rPr>
        <w:t>m</w:t>
      </w:r>
      <w:r>
        <w:rPr>
          <w:rFonts w:ascii="Palatino Linotype" w:hAnsi="Palatino Linotype"/>
        </w:rPr>
        <w:t>M</w:t>
      </w:r>
      <w:proofErr w:type="spellEnd"/>
      <w:r w:rsidR="006F2A42">
        <w:rPr>
          <w:rFonts w:ascii="Palatino Linotype" w:hAnsi="Palatino Linotype"/>
        </w:rPr>
        <w:t xml:space="preserve"> using cyclic voltammetry (CV)</w:t>
      </w:r>
      <w:r>
        <w:rPr>
          <w:rFonts w:ascii="Palatino Linotype" w:hAnsi="Palatino Linotype"/>
        </w:rPr>
        <w:t xml:space="preserve">. The size of CeNP and its loading ratio are found to significantly affect the sensitivity of the sensor. </w:t>
      </w:r>
      <w:r w:rsidR="0090096A">
        <w:rPr>
          <w:rFonts w:ascii="Palatino Linotype" w:hAnsi="Palatino Linotype"/>
        </w:rPr>
        <w:t>The average particle sizes</w:t>
      </w:r>
      <w:r w:rsidR="00A5694B">
        <w:rPr>
          <w:rFonts w:ascii="Palatino Linotype" w:hAnsi="Palatino Linotype"/>
        </w:rPr>
        <w:t>, 8-16</w:t>
      </w:r>
      <w:r w:rsidR="0090096A">
        <w:rPr>
          <w:rFonts w:ascii="Palatino Linotype" w:hAnsi="Palatino Linotype"/>
        </w:rPr>
        <w:t xml:space="preserve"> nm with the loading ratios of </w:t>
      </w:r>
      <w:r w:rsidR="00A5694B">
        <w:rPr>
          <w:rFonts w:ascii="Palatino Linotype" w:hAnsi="Palatino Linotype"/>
        </w:rPr>
        <w:t>10-</w:t>
      </w:r>
      <w:r w:rsidR="0090096A" w:rsidRPr="0090096A">
        <w:rPr>
          <w:rFonts w:ascii="Palatino Linotype" w:hAnsi="Palatino Linotype"/>
        </w:rPr>
        <w:t xml:space="preserve">75, and </w:t>
      </w:r>
      <w:proofErr w:type="gramStart"/>
      <w:r w:rsidR="0090096A" w:rsidRPr="0090096A">
        <w:rPr>
          <w:rFonts w:ascii="Palatino Linotype" w:hAnsi="Palatino Linotype"/>
        </w:rPr>
        <w:t>90 wt</w:t>
      </w:r>
      <w:proofErr w:type="gramEnd"/>
      <w:r w:rsidR="0090096A" w:rsidRPr="0090096A">
        <w:rPr>
          <w:rFonts w:ascii="Palatino Linotype" w:hAnsi="Palatino Linotype"/>
        </w:rPr>
        <w:t xml:space="preserve">% </w:t>
      </w:r>
      <w:r w:rsidR="0090096A">
        <w:rPr>
          <w:rFonts w:ascii="Palatino Linotype" w:hAnsi="Palatino Linotype"/>
        </w:rPr>
        <w:t xml:space="preserve">were tested for their sensitivity with hydroxyl radicals. The </w:t>
      </w:r>
      <w:r w:rsidR="0090096A" w:rsidRPr="0090096A">
        <w:rPr>
          <w:rFonts w:ascii="Palatino Linotype" w:hAnsi="Palatino Linotype"/>
        </w:rPr>
        <w:t xml:space="preserve">composite with </w:t>
      </w:r>
      <w:proofErr w:type="gramStart"/>
      <w:r w:rsidR="0090096A" w:rsidRPr="0090096A">
        <w:rPr>
          <w:rFonts w:ascii="Palatino Linotype" w:hAnsi="Palatino Linotype"/>
        </w:rPr>
        <w:t>8</w:t>
      </w:r>
      <w:proofErr w:type="gramEnd"/>
      <w:r w:rsidR="0090096A" w:rsidRPr="0090096A">
        <w:rPr>
          <w:rFonts w:ascii="Palatino Linotype" w:hAnsi="Palatino Linotype"/>
        </w:rPr>
        <w:t xml:space="preserve"> nm CeNPs </w:t>
      </w:r>
      <w:r w:rsidR="00F83136">
        <w:rPr>
          <w:rFonts w:ascii="Palatino Linotype" w:hAnsi="Palatino Linotype"/>
        </w:rPr>
        <w:t xml:space="preserve">with 50 wt% loading </w:t>
      </w:r>
      <w:r w:rsidR="0090096A" w:rsidRPr="0090096A">
        <w:rPr>
          <w:rFonts w:ascii="Palatino Linotype" w:hAnsi="Palatino Linotype"/>
        </w:rPr>
        <w:t>showed the largest cur</w:t>
      </w:r>
      <w:r w:rsidR="00F83136">
        <w:rPr>
          <w:rFonts w:ascii="Palatino Linotype" w:hAnsi="Palatino Linotype"/>
        </w:rPr>
        <w:t xml:space="preserve">rent response with hydroxyl radicals. </w:t>
      </w:r>
      <w:r w:rsidR="0090096A">
        <w:rPr>
          <w:rFonts w:ascii="Palatino Linotype" w:hAnsi="Palatino Linotype"/>
        </w:rPr>
        <w:t xml:space="preserve">The load ratio </w:t>
      </w:r>
      <w:proofErr w:type="gramStart"/>
      <w:r w:rsidR="0090096A">
        <w:rPr>
          <w:rFonts w:ascii="Palatino Linotype" w:hAnsi="Palatino Linotype"/>
        </w:rPr>
        <w:t>was observed</w:t>
      </w:r>
      <w:proofErr w:type="gramEnd"/>
      <w:r w:rsidR="0090096A">
        <w:rPr>
          <w:rFonts w:ascii="Palatino Linotype" w:hAnsi="Palatino Linotype"/>
        </w:rPr>
        <w:t xml:space="preserve"> to aff</w:t>
      </w:r>
      <w:bookmarkStart w:id="0" w:name="_GoBack"/>
      <w:bookmarkEnd w:id="0"/>
      <w:r w:rsidR="0090096A">
        <w:rPr>
          <w:rFonts w:ascii="Palatino Linotype" w:hAnsi="Palatino Linotype"/>
        </w:rPr>
        <w:t xml:space="preserve">ect the ratio of </w:t>
      </w:r>
      <w:r w:rsidR="0090096A">
        <w:rPr>
          <w:rFonts w:ascii="Times New Roman" w:hAnsi="Times New Roman" w:cs="Times New Roman"/>
        </w:rPr>
        <w:t>Ce</w:t>
      </w:r>
      <w:r w:rsidR="0090096A" w:rsidRPr="00D57CBD">
        <w:rPr>
          <w:rFonts w:ascii="Times New Roman" w:hAnsi="Times New Roman" w:cs="Times New Roman"/>
          <w:vertAlign w:val="superscript"/>
        </w:rPr>
        <w:t>3+</w:t>
      </w:r>
      <w:r w:rsidR="0090096A">
        <w:rPr>
          <w:rFonts w:ascii="Times New Roman" w:hAnsi="Times New Roman" w:cs="Times New Roman"/>
        </w:rPr>
        <w:t>/Ce</w:t>
      </w:r>
      <w:r w:rsidR="0090096A" w:rsidRPr="00D57CBD">
        <w:rPr>
          <w:rFonts w:ascii="Times New Roman" w:hAnsi="Times New Roman" w:cs="Times New Roman"/>
          <w:vertAlign w:val="superscript"/>
        </w:rPr>
        <w:t>4+</w:t>
      </w:r>
      <w:r w:rsidR="0090096A">
        <w:rPr>
          <w:rFonts w:ascii="Times New Roman" w:hAnsi="Times New Roman" w:cs="Times New Roman"/>
        </w:rPr>
        <w:t xml:space="preserve"> that determines the sensitivity of the sensor.</w:t>
      </w:r>
    </w:p>
    <w:sectPr w:rsidR="000E1B05" w:rsidRPr="00154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7B"/>
    <w:rsid w:val="00057AEF"/>
    <w:rsid w:val="000E1B05"/>
    <w:rsid w:val="0015497B"/>
    <w:rsid w:val="001B75C0"/>
    <w:rsid w:val="003D6FD8"/>
    <w:rsid w:val="004245CA"/>
    <w:rsid w:val="0046318E"/>
    <w:rsid w:val="006F2A42"/>
    <w:rsid w:val="0090096A"/>
    <w:rsid w:val="009E7CCD"/>
    <w:rsid w:val="00A5694B"/>
    <w:rsid w:val="00BB4042"/>
    <w:rsid w:val="00F60857"/>
    <w:rsid w:val="00F8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E630"/>
  <w15:chartTrackingRefBased/>
  <w15:docId w15:val="{BACF6AB9-56F8-45E1-9F06-B9C4DA7D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Dong-Shik Kim</dc:creator>
  <cp:keywords/>
  <dc:description/>
  <cp:lastModifiedBy>Kim, Dong Shik</cp:lastModifiedBy>
  <cp:revision>3</cp:revision>
  <dcterms:created xsi:type="dcterms:W3CDTF">2020-02-20T02:12:00Z</dcterms:created>
  <dcterms:modified xsi:type="dcterms:W3CDTF">2020-02-20T16:02:00Z</dcterms:modified>
</cp:coreProperties>
</file>