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F43" w:rsidRPr="00266F43" w:rsidRDefault="00266F43" w:rsidP="00266F43">
      <w:pPr>
        <w:tabs>
          <w:tab w:val="center" w:pos="5345"/>
        </w:tabs>
        <w:rPr>
          <w:rFonts w:ascii="Minion Pro" w:hAnsi="Minion Pro" w:cs="Times New Roman"/>
          <w:color w:val="548DD4" w:themeColor="text2" w:themeTint="99"/>
          <w:sz w:val="36"/>
          <w:szCs w:val="36"/>
        </w:rPr>
      </w:pPr>
      <w:r w:rsidRPr="00266F43">
        <w:rPr>
          <w:rFonts w:ascii="Minion Pro" w:hAnsi="Minion Pro" w:cs="Times New Roman"/>
          <w:b/>
          <w:bCs/>
          <w:color w:val="548DD4" w:themeColor="text2" w:themeTint="99"/>
          <w:sz w:val="36"/>
          <w:szCs w:val="36"/>
        </w:rPr>
        <w:t>Application of Shrinking Core Model to Supercritical CO</w:t>
      </w:r>
      <w:r w:rsidRPr="00266F43">
        <w:rPr>
          <w:rFonts w:ascii="Minion Pro" w:hAnsi="Minion Pro" w:cs="Times New Roman"/>
          <w:b/>
          <w:bCs/>
          <w:color w:val="548DD4" w:themeColor="text2" w:themeTint="99"/>
          <w:sz w:val="36"/>
          <w:szCs w:val="36"/>
          <w:vertAlign w:val="subscript"/>
        </w:rPr>
        <w:t>2</w:t>
      </w:r>
    </w:p>
    <w:p w:rsidR="00AE3E37" w:rsidRDefault="00266F43" w:rsidP="00266F43">
      <w:pPr>
        <w:pStyle w:val="Titre1"/>
        <w:spacing w:before="170"/>
        <w:ind w:left="0"/>
      </w:pPr>
      <w:r w:rsidRPr="00266F43">
        <w:rPr>
          <w:rFonts w:cs="Times New Roman"/>
          <w:color w:val="548DD4" w:themeColor="text2" w:themeTint="99"/>
        </w:rPr>
        <w:t>Extraction of Algerian Argan (</w:t>
      </w:r>
      <w:r w:rsidRPr="00266F43">
        <w:rPr>
          <w:rFonts w:cs="Times New Roman"/>
          <w:i/>
          <w:iCs/>
          <w:color w:val="548DD4" w:themeColor="text2" w:themeTint="99"/>
        </w:rPr>
        <w:t>Argania Spinosa L</w:t>
      </w:r>
      <w:r w:rsidRPr="00266F43">
        <w:rPr>
          <w:rFonts w:cs="Times New Roman"/>
          <w:color w:val="548DD4" w:themeColor="text2" w:themeTint="99"/>
        </w:rPr>
        <w:t>) Oil Seeds</w:t>
      </w:r>
      <w:r w:rsidRPr="00266F43">
        <w:rPr>
          <w:color w:val="548DD4" w:themeColor="text2" w:themeTint="99"/>
        </w:rPr>
        <w:t xml:space="preserve"> </w:t>
      </w:r>
    </w:p>
    <w:p w:rsidR="00266F43" w:rsidRPr="00AD6CB2" w:rsidRDefault="00266F43" w:rsidP="00AD6CB2">
      <w:pPr>
        <w:tabs>
          <w:tab w:val="center" w:pos="5345"/>
        </w:tabs>
        <w:rPr>
          <w:rFonts w:asciiTheme="minorBidi" w:hAnsiTheme="minorBidi" w:cstheme="minorBidi"/>
          <w:sz w:val="18"/>
          <w:szCs w:val="18"/>
          <w:lang w:val="fr-FR"/>
        </w:rPr>
      </w:pPr>
      <w:r w:rsidRPr="00AD6CB2">
        <w:rPr>
          <w:rFonts w:asciiTheme="minorBidi" w:hAnsiTheme="minorBidi" w:cstheme="minorBidi"/>
          <w:sz w:val="18"/>
          <w:szCs w:val="18"/>
          <w:lang w:val="fr-FR"/>
        </w:rPr>
        <w:t>N Chadi, MSc</w:t>
      </w:r>
      <w:r w:rsidR="00AD6CB2" w:rsidRPr="00AD6CB2">
        <w:rPr>
          <w:rFonts w:asciiTheme="minorBidi" w:hAnsiTheme="minorBidi" w:cstheme="minorBidi"/>
          <w:sz w:val="18"/>
          <w:szCs w:val="18"/>
          <w:lang w:val="fr-FR"/>
        </w:rPr>
        <w:t>, Laboratoire de l’</w:t>
      </w:r>
      <w:r w:rsidR="00AD6CB2">
        <w:rPr>
          <w:rFonts w:asciiTheme="minorBidi" w:hAnsiTheme="minorBidi" w:cstheme="minorBidi"/>
          <w:sz w:val="18"/>
          <w:szCs w:val="18"/>
          <w:lang w:val="fr-FR"/>
        </w:rPr>
        <w:t>In</w:t>
      </w:r>
      <w:r w:rsidR="00AD6CB2" w:rsidRPr="00AD6CB2">
        <w:rPr>
          <w:rFonts w:asciiTheme="minorBidi" w:hAnsiTheme="minorBidi" w:cstheme="minorBidi"/>
          <w:sz w:val="18"/>
          <w:szCs w:val="18"/>
          <w:lang w:val="fr-FR"/>
        </w:rPr>
        <w:t>génierie des Procédés de l’Environnement</w:t>
      </w:r>
      <w:r w:rsidR="00AD6CB2">
        <w:rPr>
          <w:rFonts w:asciiTheme="minorBidi" w:hAnsiTheme="minorBidi" w:cstheme="minorBidi"/>
          <w:sz w:val="18"/>
          <w:szCs w:val="18"/>
          <w:lang w:val="fr-FR"/>
        </w:rPr>
        <w:t xml:space="preserve"> (LIPE), Université Constantine 3</w:t>
      </w:r>
    </w:p>
    <w:p w:rsidR="00266F43" w:rsidRPr="00AD6CB2" w:rsidRDefault="00266F43" w:rsidP="00266F43">
      <w:pPr>
        <w:tabs>
          <w:tab w:val="center" w:pos="5345"/>
        </w:tabs>
        <w:rPr>
          <w:rFonts w:asciiTheme="minorBidi" w:hAnsiTheme="minorBidi" w:cstheme="minorBidi"/>
          <w:sz w:val="18"/>
          <w:szCs w:val="18"/>
          <w:lang w:val="fr-FR"/>
        </w:rPr>
      </w:pPr>
      <w:r w:rsidRPr="00AD6CB2">
        <w:rPr>
          <w:rFonts w:asciiTheme="minorBidi" w:hAnsiTheme="minorBidi" w:cstheme="minorBidi"/>
          <w:sz w:val="18"/>
          <w:szCs w:val="18"/>
          <w:lang w:val="fr-FR"/>
        </w:rPr>
        <w:t>I Kadri, MSc</w:t>
      </w:r>
      <w:r w:rsidR="00AD6CB2" w:rsidRPr="00AD6CB2">
        <w:rPr>
          <w:rFonts w:asciiTheme="minorBidi" w:hAnsiTheme="minorBidi" w:cstheme="minorBidi"/>
          <w:sz w:val="18"/>
          <w:szCs w:val="18"/>
          <w:lang w:val="fr-FR"/>
        </w:rPr>
        <w:t>, Laboratoire de l’</w:t>
      </w:r>
      <w:r w:rsidR="00AD6CB2">
        <w:rPr>
          <w:rFonts w:asciiTheme="minorBidi" w:hAnsiTheme="minorBidi" w:cstheme="minorBidi"/>
          <w:sz w:val="18"/>
          <w:szCs w:val="18"/>
          <w:lang w:val="fr-FR"/>
        </w:rPr>
        <w:t>In</w:t>
      </w:r>
      <w:r w:rsidR="00AD6CB2" w:rsidRPr="00AD6CB2">
        <w:rPr>
          <w:rFonts w:asciiTheme="minorBidi" w:hAnsiTheme="minorBidi" w:cstheme="minorBidi"/>
          <w:sz w:val="18"/>
          <w:szCs w:val="18"/>
          <w:lang w:val="fr-FR"/>
        </w:rPr>
        <w:t>génierie des Procédés de l’Environnement</w:t>
      </w:r>
      <w:r w:rsidR="00AD6CB2">
        <w:rPr>
          <w:rFonts w:asciiTheme="minorBidi" w:hAnsiTheme="minorBidi" w:cstheme="minorBidi"/>
          <w:sz w:val="18"/>
          <w:szCs w:val="18"/>
          <w:lang w:val="fr-FR"/>
        </w:rPr>
        <w:t xml:space="preserve"> (LIPE), Université Constantine 3</w:t>
      </w:r>
    </w:p>
    <w:p w:rsidR="00266F43" w:rsidRPr="00AD6CB2" w:rsidRDefault="00266F43" w:rsidP="00266F43">
      <w:pPr>
        <w:tabs>
          <w:tab w:val="center" w:pos="5345"/>
        </w:tabs>
        <w:rPr>
          <w:rFonts w:asciiTheme="minorBidi" w:hAnsiTheme="minorBidi" w:cstheme="minorBidi"/>
          <w:sz w:val="18"/>
          <w:szCs w:val="18"/>
          <w:lang w:val="fr-FR"/>
        </w:rPr>
      </w:pPr>
      <w:r w:rsidRPr="00AD6CB2">
        <w:rPr>
          <w:rFonts w:asciiTheme="minorBidi" w:hAnsiTheme="minorBidi" w:cstheme="minorBidi"/>
          <w:sz w:val="18"/>
          <w:szCs w:val="18"/>
          <w:lang w:val="fr-FR"/>
        </w:rPr>
        <w:t>I Haloui, PhD</w:t>
      </w:r>
      <w:r w:rsidR="00AD6CB2" w:rsidRPr="00AD6CB2">
        <w:rPr>
          <w:rFonts w:asciiTheme="minorBidi" w:hAnsiTheme="minorBidi" w:cstheme="minorBidi"/>
          <w:sz w:val="18"/>
          <w:szCs w:val="18"/>
          <w:lang w:val="fr-FR"/>
        </w:rPr>
        <w:t>, Laboratoire de l’</w:t>
      </w:r>
      <w:r w:rsidR="00AD6CB2">
        <w:rPr>
          <w:rFonts w:asciiTheme="minorBidi" w:hAnsiTheme="minorBidi" w:cstheme="minorBidi"/>
          <w:sz w:val="18"/>
          <w:szCs w:val="18"/>
          <w:lang w:val="fr-FR"/>
        </w:rPr>
        <w:t>In</w:t>
      </w:r>
      <w:r w:rsidR="00AD6CB2" w:rsidRPr="00AD6CB2">
        <w:rPr>
          <w:rFonts w:asciiTheme="minorBidi" w:hAnsiTheme="minorBidi" w:cstheme="minorBidi"/>
          <w:sz w:val="18"/>
          <w:szCs w:val="18"/>
          <w:lang w:val="fr-FR"/>
        </w:rPr>
        <w:t>génierie des Procédés de l’Environnement</w:t>
      </w:r>
      <w:r w:rsidR="00AD6CB2">
        <w:rPr>
          <w:rFonts w:asciiTheme="minorBidi" w:hAnsiTheme="minorBidi" w:cstheme="minorBidi"/>
          <w:sz w:val="18"/>
          <w:szCs w:val="18"/>
          <w:lang w:val="fr-FR"/>
        </w:rPr>
        <w:t xml:space="preserve"> (LIPE), Université Constantine 3</w:t>
      </w:r>
    </w:p>
    <w:p w:rsidR="00266F43" w:rsidRPr="00266F43" w:rsidRDefault="00266F43" w:rsidP="00266F43">
      <w:pPr>
        <w:tabs>
          <w:tab w:val="center" w:pos="5345"/>
        </w:tabs>
        <w:rPr>
          <w:rFonts w:asciiTheme="minorBidi" w:hAnsiTheme="minorBidi" w:cstheme="minorBidi"/>
          <w:sz w:val="18"/>
          <w:szCs w:val="18"/>
          <w:lang w:val="fr-FR"/>
        </w:rPr>
      </w:pPr>
      <w:r w:rsidRPr="00266F43">
        <w:rPr>
          <w:rFonts w:asciiTheme="minorBidi" w:hAnsiTheme="minorBidi" w:cstheme="minorBidi"/>
          <w:sz w:val="18"/>
          <w:szCs w:val="18"/>
          <w:lang w:val="fr-FR"/>
        </w:rPr>
        <w:t>A Zermane, PhD</w:t>
      </w:r>
      <w:r w:rsidR="00AD6CB2">
        <w:rPr>
          <w:rFonts w:asciiTheme="minorBidi" w:hAnsiTheme="minorBidi" w:cstheme="minorBidi"/>
          <w:sz w:val="18"/>
          <w:szCs w:val="18"/>
          <w:lang w:val="fr-FR"/>
        </w:rPr>
        <w:t xml:space="preserve">, </w:t>
      </w:r>
      <w:r w:rsidR="00AD6CB2" w:rsidRPr="00AD6CB2">
        <w:rPr>
          <w:rFonts w:asciiTheme="minorBidi" w:hAnsiTheme="minorBidi" w:cstheme="minorBidi"/>
          <w:sz w:val="18"/>
          <w:szCs w:val="18"/>
          <w:lang w:val="fr-FR"/>
        </w:rPr>
        <w:t>Laboratoire de l’</w:t>
      </w:r>
      <w:r w:rsidR="00AD6CB2">
        <w:rPr>
          <w:rFonts w:asciiTheme="minorBidi" w:hAnsiTheme="minorBidi" w:cstheme="minorBidi"/>
          <w:sz w:val="18"/>
          <w:szCs w:val="18"/>
          <w:lang w:val="fr-FR"/>
        </w:rPr>
        <w:t>In</w:t>
      </w:r>
      <w:r w:rsidR="00AD6CB2" w:rsidRPr="00AD6CB2">
        <w:rPr>
          <w:rFonts w:asciiTheme="minorBidi" w:hAnsiTheme="minorBidi" w:cstheme="minorBidi"/>
          <w:sz w:val="18"/>
          <w:szCs w:val="18"/>
          <w:lang w:val="fr-FR"/>
        </w:rPr>
        <w:t>génierie des Procédés de l’Environnement</w:t>
      </w:r>
      <w:r w:rsidR="00AD6CB2">
        <w:rPr>
          <w:rFonts w:asciiTheme="minorBidi" w:hAnsiTheme="minorBidi" w:cstheme="minorBidi"/>
          <w:sz w:val="18"/>
          <w:szCs w:val="18"/>
          <w:lang w:val="fr-FR"/>
        </w:rPr>
        <w:t xml:space="preserve"> (LIPE), Université Constantine 3</w:t>
      </w:r>
    </w:p>
    <w:p w:rsidR="00266F43" w:rsidRPr="00266F43" w:rsidRDefault="00266F43" w:rsidP="00266F43">
      <w:pPr>
        <w:tabs>
          <w:tab w:val="center" w:pos="5345"/>
        </w:tabs>
        <w:rPr>
          <w:rFonts w:asciiTheme="minorBidi" w:hAnsiTheme="minorBidi" w:cstheme="minorBidi"/>
          <w:sz w:val="18"/>
          <w:szCs w:val="18"/>
          <w:lang w:val="fr-FR"/>
        </w:rPr>
      </w:pPr>
      <w:r w:rsidRPr="00266F43">
        <w:rPr>
          <w:rFonts w:asciiTheme="minorBidi" w:hAnsiTheme="minorBidi" w:cstheme="minorBidi"/>
          <w:sz w:val="18"/>
          <w:szCs w:val="18"/>
          <w:lang w:val="fr-FR"/>
        </w:rPr>
        <w:t>N Outili, PhD</w:t>
      </w:r>
      <w:r w:rsidR="00AD6CB2">
        <w:rPr>
          <w:rFonts w:asciiTheme="minorBidi" w:hAnsiTheme="minorBidi" w:cstheme="minorBidi"/>
          <w:sz w:val="18"/>
          <w:szCs w:val="18"/>
          <w:lang w:val="fr-FR"/>
        </w:rPr>
        <w:t xml:space="preserve">, </w:t>
      </w:r>
      <w:r w:rsidR="00AD6CB2" w:rsidRPr="00AD6CB2">
        <w:rPr>
          <w:rFonts w:asciiTheme="minorBidi" w:hAnsiTheme="minorBidi" w:cstheme="minorBidi"/>
          <w:sz w:val="18"/>
          <w:szCs w:val="18"/>
          <w:lang w:val="fr-FR"/>
        </w:rPr>
        <w:t>Laboratoire de l’</w:t>
      </w:r>
      <w:r w:rsidR="00AD6CB2">
        <w:rPr>
          <w:rFonts w:asciiTheme="minorBidi" w:hAnsiTheme="minorBidi" w:cstheme="minorBidi"/>
          <w:sz w:val="18"/>
          <w:szCs w:val="18"/>
          <w:lang w:val="fr-FR"/>
        </w:rPr>
        <w:t>In</w:t>
      </w:r>
      <w:r w:rsidR="00AD6CB2" w:rsidRPr="00AD6CB2">
        <w:rPr>
          <w:rFonts w:asciiTheme="minorBidi" w:hAnsiTheme="minorBidi" w:cstheme="minorBidi"/>
          <w:sz w:val="18"/>
          <w:szCs w:val="18"/>
          <w:lang w:val="fr-FR"/>
        </w:rPr>
        <w:t>génierie des Procédés de l’Environnement</w:t>
      </w:r>
      <w:r w:rsidR="00AD6CB2">
        <w:rPr>
          <w:rFonts w:asciiTheme="minorBidi" w:hAnsiTheme="minorBidi" w:cstheme="minorBidi"/>
          <w:sz w:val="18"/>
          <w:szCs w:val="18"/>
          <w:lang w:val="fr-FR"/>
        </w:rPr>
        <w:t xml:space="preserve"> (LIPE), Université Constantine 3</w:t>
      </w:r>
    </w:p>
    <w:p w:rsidR="00266F43" w:rsidRPr="00AD6CB2" w:rsidRDefault="00266F43" w:rsidP="00266F43">
      <w:pPr>
        <w:tabs>
          <w:tab w:val="center" w:pos="5345"/>
        </w:tabs>
        <w:rPr>
          <w:rFonts w:asciiTheme="minorBidi" w:hAnsiTheme="minorBidi" w:cstheme="minorBidi"/>
          <w:sz w:val="18"/>
          <w:szCs w:val="18"/>
          <w:lang w:val="fr-FR"/>
        </w:rPr>
      </w:pPr>
      <w:r w:rsidRPr="00444CAE">
        <w:rPr>
          <w:rFonts w:asciiTheme="minorBidi" w:hAnsiTheme="minorBidi" w:cstheme="minorBidi"/>
          <w:b/>
          <w:bCs/>
          <w:sz w:val="18"/>
          <w:szCs w:val="18"/>
          <w:u w:val="single"/>
          <w:lang w:val="fr-FR"/>
        </w:rPr>
        <w:t>A-H Meniai</w:t>
      </w:r>
      <w:r w:rsidR="00AD6CB2" w:rsidRPr="00444CAE">
        <w:rPr>
          <w:rFonts w:asciiTheme="minorBidi" w:hAnsiTheme="minorBidi" w:cstheme="minorBidi"/>
          <w:b/>
          <w:bCs/>
          <w:sz w:val="24"/>
          <w:szCs w:val="24"/>
          <w:lang w:val="fr-FR"/>
        </w:rPr>
        <w:t>*</w:t>
      </w:r>
      <w:r w:rsidRPr="00444CAE">
        <w:rPr>
          <w:rFonts w:asciiTheme="minorBidi" w:hAnsiTheme="minorBidi" w:cstheme="minorBidi"/>
          <w:b/>
          <w:bCs/>
          <w:sz w:val="18"/>
          <w:szCs w:val="18"/>
          <w:lang w:val="fr-FR"/>
        </w:rPr>
        <w:t>,</w:t>
      </w:r>
      <w:r w:rsidRPr="00AD6CB2">
        <w:rPr>
          <w:rFonts w:asciiTheme="minorBidi" w:hAnsiTheme="minorBidi" w:cstheme="minorBidi"/>
          <w:sz w:val="18"/>
          <w:szCs w:val="18"/>
          <w:lang w:val="fr-FR"/>
        </w:rPr>
        <w:t xml:space="preserve"> PhD</w:t>
      </w:r>
      <w:r w:rsidR="00AD6CB2" w:rsidRPr="00AD6CB2">
        <w:rPr>
          <w:rFonts w:asciiTheme="minorBidi" w:hAnsiTheme="minorBidi" w:cstheme="minorBidi"/>
          <w:sz w:val="18"/>
          <w:szCs w:val="18"/>
          <w:lang w:val="fr-FR"/>
        </w:rPr>
        <w:t>, Laboratoire de l’</w:t>
      </w:r>
      <w:r w:rsidR="00AD6CB2">
        <w:rPr>
          <w:rFonts w:asciiTheme="minorBidi" w:hAnsiTheme="minorBidi" w:cstheme="minorBidi"/>
          <w:sz w:val="18"/>
          <w:szCs w:val="18"/>
          <w:lang w:val="fr-FR"/>
        </w:rPr>
        <w:t>In</w:t>
      </w:r>
      <w:r w:rsidR="00AD6CB2" w:rsidRPr="00AD6CB2">
        <w:rPr>
          <w:rFonts w:asciiTheme="minorBidi" w:hAnsiTheme="minorBidi" w:cstheme="minorBidi"/>
          <w:sz w:val="18"/>
          <w:szCs w:val="18"/>
          <w:lang w:val="fr-FR"/>
        </w:rPr>
        <w:t>génierie des Procédés de l’Environnement</w:t>
      </w:r>
      <w:r w:rsidR="00AD6CB2">
        <w:rPr>
          <w:rFonts w:asciiTheme="minorBidi" w:hAnsiTheme="minorBidi" w:cstheme="minorBidi"/>
          <w:sz w:val="18"/>
          <w:szCs w:val="18"/>
          <w:lang w:val="fr-FR"/>
        </w:rPr>
        <w:t xml:space="preserve"> (LIPE), Université Constantine 3</w:t>
      </w:r>
    </w:p>
    <w:p w:rsidR="00AE3E37" w:rsidRPr="00AD6CB2" w:rsidRDefault="00AE3E37">
      <w:pPr>
        <w:pStyle w:val="Corpsdetexte"/>
        <w:rPr>
          <w:rFonts w:ascii="Arial"/>
          <w:sz w:val="20"/>
          <w:lang w:val="fr-FR"/>
        </w:rPr>
      </w:pPr>
    </w:p>
    <w:p w:rsidR="00AE3E37" w:rsidRPr="00AD6CB2" w:rsidRDefault="00AE3E37">
      <w:pPr>
        <w:pStyle w:val="Corpsdetexte"/>
        <w:spacing w:before="3"/>
        <w:rPr>
          <w:rFonts w:ascii="Arial"/>
          <w:sz w:val="21"/>
          <w:lang w:val="fr-FR"/>
        </w:rPr>
      </w:pPr>
    </w:p>
    <w:p w:rsidR="00AE3E37" w:rsidRPr="00AD6CB2" w:rsidRDefault="00AE3E37">
      <w:pPr>
        <w:rPr>
          <w:rFonts w:ascii="Arial"/>
          <w:sz w:val="21"/>
          <w:lang w:val="fr-FR"/>
        </w:rPr>
        <w:sectPr w:rsidR="00AE3E37" w:rsidRPr="00AD6CB2">
          <w:headerReference w:type="default" r:id="rId7"/>
          <w:footerReference w:type="default" r:id="rId8"/>
          <w:type w:val="continuous"/>
          <w:pgSz w:w="11910" w:h="16840"/>
          <w:pgMar w:top="1740" w:right="600" w:bottom="840" w:left="620" w:header="541" w:footer="642" w:gutter="0"/>
          <w:cols w:space="720"/>
        </w:sectPr>
      </w:pPr>
    </w:p>
    <w:p w:rsidR="00AE3E37" w:rsidRDefault="00A9710C" w:rsidP="00444CAE">
      <w:pPr>
        <w:pStyle w:val="Titre3"/>
        <w:spacing w:before="147"/>
        <w:jc w:val="both"/>
      </w:pPr>
      <w:r>
        <w:rPr>
          <w:color w:val="BF5A14"/>
        </w:rPr>
        <w:lastRenderedPageBreak/>
        <w:t>Abstract</w:t>
      </w:r>
      <w:r w:rsidR="00404E5B">
        <w:rPr>
          <w:color w:val="BF5A14"/>
        </w:rPr>
        <w:t xml:space="preserve"> (300 word limit)</w:t>
      </w:r>
      <w:r w:rsidR="00444CAE" w:rsidRPr="00444CAE">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41608D" w:rsidRDefault="00A02B92" w:rsidP="00444CAE">
      <w:pPr>
        <w:pStyle w:val="Corpsdetexte"/>
        <w:spacing w:before="90" w:line="280" w:lineRule="auto"/>
        <w:ind w:left="100"/>
        <w:jc w:val="both"/>
        <w:rPr>
          <w:rFonts w:cs="Times New Roman"/>
        </w:rPr>
      </w:pPr>
      <w:r w:rsidRPr="00A02B92">
        <w:rPr>
          <w:rFonts w:cs="Times New Roman"/>
        </w:rPr>
        <w:t xml:space="preserve">Generally the mass transfer mechanism taking place at high pressure during the extraction of complexes compounds like essential oils is not fully explained. Therefore a number of different models are described and reported in the literature basing on mass balances over fixed beds of the considered solid supports. </w:t>
      </w:r>
    </w:p>
    <w:p w:rsidR="00534B19" w:rsidRDefault="00A02B92" w:rsidP="0041608D">
      <w:pPr>
        <w:pStyle w:val="Corpsdetexte"/>
        <w:spacing w:before="90" w:line="280" w:lineRule="auto"/>
        <w:ind w:left="100"/>
        <w:jc w:val="both"/>
        <w:rPr>
          <w:rFonts w:cs="Times New Roman"/>
        </w:rPr>
      </w:pPr>
      <w:r w:rsidRPr="00A02B92">
        <w:rPr>
          <w:rFonts w:cs="Times New Roman"/>
        </w:rPr>
        <w:t>The aim of th</w:t>
      </w:r>
      <w:r w:rsidR="0041608D">
        <w:rPr>
          <w:rFonts w:cs="Times New Roman"/>
        </w:rPr>
        <w:t xml:space="preserve">e present </w:t>
      </w:r>
      <w:r w:rsidRPr="00A02B92">
        <w:rPr>
          <w:rFonts w:cs="Times New Roman"/>
        </w:rPr>
        <w:t>study is to outline the bases of one of these models</w:t>
      </w:r>
      <w:r w:rsidR="0041608D">
        <w:rPr>
          <w:rFonts w:cs="Times New Roman"/>
        </w:rPr>
        <w:t xml:space="preserve">, known as </w:t>
      </w:r>
      <w:r w:rsidRPr="00A02B92">
        <w:rPr>
          <w:rFonts w:cs="Times New Roman"/>
        </w:rPr>
        <w:t xml:space="preserve">the </w:t>
      </w:r>
      <w:r w:rsidR="00534B19">
        <w:rPr>
          <w:rFonts w:cs="Times New Roman"/>
        </w:rPr>
        <w:t>“</w:t>
      </w:r>
      <w:r w:rsidRPr="00A02B92">
        <w:rPr>
          <w:rFonts w:cs="Times New Roman"/>
        </w:rPr>
        <w:t>shrinking core</w:t>
      </w:r>
      <w:r w:rsidR="00534B19">
        <w:rPr>
          <w:rFonts w:cs="Times New Roman"/>
        </w:rPr>
        <w:t>”</w:t>
      </w:r>
      <w:r w:rsidRPr="00A02B92">
        <w:rPr>
          <w:rFonts w:cs="Times New Roman"/>
        </w:rPr>
        <w:t xml:space="preserve"> model and which is used for the modeling of a supercritical carbon dioxide extraction of essential oil from various local plants like Argan and Fennel.</w:t>
      </w:r>
    </w:p>
    <w:p w:rsidR="00534B19" w:rsidRDefault="00534B19" w:rsidP="00B0226B">
      <w:pPr>
        <w:pStyle w:val="Corpsdetexte"/>
        <w:spacing w:before="90" w:line="280" w:lineRule="auto"/>
        <w:ind w:left="100"/>
        <w:jc w:val="both"/>
        <w:rPr>
          <w:rFonts w:cs="Times New Roman"/>
        </w:rPr>
      </w:pPr>
      <w:r>
        <w:rPr>
          <w:rFonts w:cs="Times New Roman"/>
        </w:rPr>
        <w:t>Although its complexity the shrinking core model showed</w:t>
      </w:r>
      <w:r w:rsidR="00FD0B63">
        <w:rPr>
          <w:rFonts w:cs="Times New Roman"/>
        </w:rPr>
        <w:t xml:space="preserve"> a great reliability</w:t>
      </w:r>
      <w:r w:rsidR="00B0226B">
        <w:rPr>
          <w:rFonts w:cs="Times New Roman"/>
        </w:rPr>
        <w:t xml:space="preserve">. This was achieved by means of </w:t>
      </w:r>
      <w:r>
        <w:rPr>
          <w:rFonts w:cs="Times New Roman"/>
        </w:rPr>
        <w:t xml:space="preserve">reasonable and simplifying assumptions which enabled the resolution of a set of linked differential equations obtained by writing appropriate </w:t>
      </w:r>
      <w:r w:rsidR="00FD0B63">
        <w:rPr>
          <w:rFonts w:cs="Times New Roman"/>
        </w:rPr>
        <w:t xml:space="preserve">solute </w:t>
      </w:r>
      <w:r>
        <w:rPr>
          <w:rFonts w:cs="Times New Roman"/>
        </w:rPr>
        <w:t>mass balances over the plant particles.</w:t>
      </w:r>
    </w:p>
    <w:p w:rsidR="00A02B92" w:rsidRDefault="00B0226B" w:rsidP="00B0226B">
      <w:pPr>
        <w:pStyle w:val="Corpsdetexte"/>
        <w:spacing w:before="90" w:line="280" w:lineRule="auto"/>
        <w:ind w:left="100"/>
        <w:jc w:val="both"/>
        <w:rPr>
          <w:rFonts w:cs="Times New Roman"/>
        </w:rPr>
      </w:pPr>
      <w:r>
        <w:rPr>
          <w:rFonts w:cs="Times New Roman"/>
        </w:rPr>
        <w:t>A computing code was developed in Mathcad Ver.14 for the resolution of the different involved differential equations along with appropriate initial and boundary conditions, leading to so</w:t>
      </w:r>
      <w:r w:rsidR="00FD0B63">
        <w:rPr>
          <w:rFonts w:cs="Times New Roman"/>
        </w:rPr>
        <w:t xml:space="preserve">lute concentration profiles </w:t>
      </w:r>
      <w:r>
        <w:rPr>
          <w:rFonts w:cs="Times New Roman"/>
        </w:rPr>
        <w:t xml:space="preserve">in the </w:t>
      </w:r>
      <w:r w:rsidR="00FD0B63">
        <w:rPr>
          <w:rFonts w:cs="Times New Roman"/>
        </w:rPr>
        <w:t>plant solid particle</w:t>
      </w:r>
      <w:r>
        <w:rPr>
          <w:rFonts w:cs="Times New Roman"/>
        </w:rPr>
        <w:t>s</w:t>
      </w:r>
      <w:r w:rsidR="00FD0B63">
        <w:rPr>
          <w:rFonts w:cs="Times New Roman"/>
        </w:rPr>
        <w:t xml:space="preserve"> assumed to be spherical</w:t>
      </w:r>
      <w:r>
        <w:rPr>
          <w:rFonts w:cs="Times New Roman"/>
        </w:rPr>
        <w:t xml:space="preserve">. The integration of these concentration profiles over the whole height of the particle bed led to the oil extraction yield. </w:t>
      </w:r>
    </w:p>
    <w:p w:rsidR="005F632F" w:rsidRDefault="005F632F" w:rsidP="005F632F">
      <w:pPr>
        <w:pStyle w:val="Corpsdetexte"/>
        <w:spacing w:before="90" w:line="280" w:lineRule="auto"/>
        <w:ind w:left="100"/>
        <w:jc w:val="both"/>
        <w:rPr>
          <w:rFonts w:ascii="Times New Roman" w:hAnsi="Times New Roman" w:cs="Times New Roman"/>
          <w:sz w:val="24"/>
          <w:szCs w:val="24"/>
        </w:rPr>
      </w:pPr>
      <w:r>
        <w:rPr>
          <w:rFonts w:cs="Times New Roman"/>
        </w:rPr>
        <w:t xml:space="preserve">Numerically the obtained results were in a quite good agreement with the experimental results and this for Argan and Fennel plants, encouraging the further development of this model. </w:t>
      </w:r>
    </w:p>
    <w:p w:rsidR="00534B19" w:rsidRDefault="00534B19" w:rsidP="0041608D">
      <w:pPr>
        <w:pStyle w:val="Corpsdetexte"/>
        <w:spacing w:before="90" w:line="280" w:lineRule="auto"/>
        <w:ind w:left="100"/>
        <w:jc w:val="both"/>
        <w:rPr>
          <w:rFonts w:ascii="Times New Roman" w:hAnsi="Times New Roman" w:cs="Times New Roman"/>
          <w:sz w:val="24"/>
          <w:szCs w:val="24"/>
        </w:rPr>
      </w:pPr>
    </w:p>
    <w:p w:rsidR="00AE3E37" w:rsidRDefault="00AE3E37">
      <w:pPr>
        <w:pStyle w:val="Corpsdetexte"/>
        <w:spacing w:before="90" w:line="280" w:lineRule="auto"/>
        <w:ind w:left="100"/>
        <w:jc w:val="both"/>
      </w:pPr>
    </w:p>
    <w:p w:rsidR="00AE3E37" w:rsidRDefault="00A9710C">
      <w:pPr>
        <w:pStyle w:val="Titre3"/>
        <w:spacing w:before="74"/>
      </w:pPr>
      <w:r>
        <w:rPr>
          <w:b w:val="0"/>
        </w:rPr>
        <w:br w:type="column"/>
      </w:r>
      <w:r>
        <w:rPr>
          <w:color w:val="BF5A14"/>
        </w:rPr>
        <w:lastRenderedPageBreak/>
        <w:t>Image</w:t>
      </w:r>
    </w:p>
    <w:p w:rsidR="00AE3E37" w:rsidRDefault="00E1060D">
      <w:pPr>
        <w:pStyle w:val="Corpsdetexte"/>
        <w:spacing w:before="2"/>
        <w:rPr>
          <w:rFonts w:ascii="Arial"/>
          <w:b/>
          <w:sz w:val="16"/>
        </w:rPr>
      </w:pPr>
      <w:r>
        <w:rPr>
          <w:rFonts w:ascii="Arial"/>
          <w:b/>
          <w:noProof/>
          <w:sz w:val="16"/>
          <w:lang w:val="fr-FR" w:eastAsia="fr-FR"/>
        </w:rPr>
        <w:drawing>
          <wp:inline distT="0" distB="0" distL="0" distR="0">
            <wp:extent cx="3167380" cy="150685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7380" cy="1506855"/>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AD6CB2" w:rsidRPr="00AD6CB2" w:rsidRDefault="00AD6CB2" w:rsidP="00AD4BD5">
      <w:pPr>
        <w:widowControl/>
        <w:numPr>
          <w:ilvl w:val="0"/>
          <w:numId w:val="6"/>
        </w:numPr>
        <w:spacing w:before="103" w:line="216" w:lineRule="exact"/>
        <w:ind w:left="426" w:hanging="284"/>
        <w:jc w:val="both"/>
        <w:rPr>
          <w:rFonts w:asciiTheme="minorHAnsi" w:hAnsiTheme="minorHAnsi" w:cstheme="minorHAnsi"/>
          <w:sz w:val="18"/>
          <w:szCs w:val="18"/>
        </w:rPr>
      </w:pPr>
      <w:r w:rsidRPr="00AD6CB2">
        <w:rPr>
          <w:rFonts w:asciiTheme="minorHAnsi" w:hAnsiTheme="minorHAnsi" w:cstheme="minorHAnsi"/>
          <w:sz w:val="18"/>
          <w:szCs w:val="18"/>
        </w:rPr>
        <w:t>Machmudah</w:t>
      </w:r>
      <w:r w:rsidR="00AD4BD5">
        <w:rPr>
          <w:rFonts w:asciiTheme="minorHAnsi" w:hAnsiTheme="minorHAnsi" w:cstheme="minorHAnsi"/>
          <w:sz w:val="18"/>
          <w:szCs w:val="18"/>
        </w:rPr>
        <w:t xml:space="preserve"> S</w:t>
      </w:r>
      <w:r w:rsidRPr="00AD6CB2">
        <w:rPr>
          <w:rFonts w:asciiTheme="minorHAnsi" w:hAnsiTheme="minorHAnsi" w:cstheme="minorHAnsi"/>
          <w:sz w:val="18"/>
          <w:szCs w:val="18"/>
        </w:rPr>
        <w:t>, Sulaswatty</w:t>
      </w:r>
      <w:r w:rsidR="00AD4BD5">
        <w:rPr>
          <w:rFonts w:asciiTheme="minorHAnsi" w:hAnsiTheme="minorHAnsi" w:cstheme="minorHAnsi"/>
          <w:sz w:val="18"/>
          <w:szCs w:val="18"/>
        </w:rPr>
        <w:t xml:space="preserve"> A</w:t>
      </w:r>
      <w:r w:rsidRPr="00AD6CB2">
        <w:rPr>
          <w:rFonts w:asciiTheme="minorHAnsi" w:hAnsiTheme="minorHAnsi" w:cstheme="minorHAnsi"/>
          <w:sz w:val="18"/>
          <w:szCs w:val="18"/>
        </w:rPr>
        <w:t>, Sasaki</w:t>
      </w:r>
      <w:r w:rsidR="00AD4BD5">
        <w:rPr>
          <w:rFonts w:asciiTheme="minorHAnsi" w:hAnsiTheme="minorHAnsi" w:cstheme="minorHAnsi"/>
          <w:sz w:val="18"/>
          <w:szCs w:val="18"/>
        </w:rPr>
        <w:t xml:space="preserve"> M</w:t>
      </w:r>
      <w:r w:rsidRPr="00AD6CB2">
        <w:rPr>
          <w:rFonts w:asciiTheme="minorHAnsi" w:hAnsiTheme="minorHAnsi" w:cstheme="minorHAnsi"/>
          <w:sz w:val="18"/>
          <w:szCs w:val="18"/>
        </w:rPr>
        <w:t xml:space="preserve">, Goto </w:t>
      </w:r>
      <w:r w:rsidR="00AD4BD5">
        <w:rPr>
          <w:rFonts w:asciiTheme="minorHAnsi" w:hAnsiTheme="minorHAnsi" w:cstheme="minorHAnsi"/>
          <w:sz w:val="18"/>
          <w:szCs w:val="18"/>
        </w:rPr>
        <w:t>M</w:t>
      </w:r>
      <w:r w:rsidRPr="00AD6CB2">
        <w:rPr>
          <w:rFonts w:asciiTheme="minorHAnsi" w:hAnsiTheme="minorHAnsi" w:cstheme="minorHAnsi"/>
          <w:i/>
          <w:iCs/>
          <w:sz w:val="18"/>
          <w:szCs w:val="18"/>
        </w:rPr>
        <w:t xml:space="preserve">, </w:t>
      </w:r>
      <w:r w:rsidRPr="00AD4BD5">
        <w:rPr>
          <w:rFonts w:asciiTheme="minorHAnsi" w:hAnsiTheme="minorHAnsi" w:cstheme="minorHAnsi"/>
          <w:sz w:val="18"/>
          <w:szCs w:val="18"/>
        </w:rPr>
        <w:t xml:space="preserve">Hirose </w:t>
      </w:r>
      <w:r w:rsidR="00AD4BD5" w:rsidRPr="00AD4BD5">
        <w:rPr>
          <w:rFonts w:asciiTheme="minorHAnsi" w:hAnsiTheme="minorHAnsi" w:cstheme="minorHAnsi"/>
          <w:sz w:val="18"/>
          <w:szCs w:val="18"/>
        </w:rPr>
        <w:t>T</w:t>
      </w:r>
      <w:r w:rsidRPr="00AD4BD5">
        <w:rPr>
          <w:rFonts w:asciiTheme="minorHAnsi" w:hAnsiTheme="minorHAnsi" w:cstheme="minorHAnsi"/>
          <w:sz w:val="18"/>
          <w:szCs w:val="18"/>
        </w:rPr>
        <w:t xml:space="preserve"> </w:t>
      </w:r>
      <w:r w:rsidR="00AD4BD5">
        <w:rPr>
          <w:rFonts w:asciiTheme="minorHAnsi" w:hAnsiTheme="minorHAnsi" w:cstheme="minorHAnsi"/>
          <w:sz w:val="18"/>
          <w:szCs w:val="18"/>
        </w:rPr>
        <w:t>(2006) ‘</w:t>
      </w:r>
      <w:r w:rsidRPr="00AD6CB2">
        <w:rPr>
          <w:rFonts w:asciiTheme="minorHAnsi" w:hAnsiTheme="minorHAnsi" w:cstheme="minorHAnsi"/>
          <w:sz w:val="18"/>
          <w:szCs w:val="18"/>
        </w:rPr>
        <w:t>Supercritical CO</w:t>
      </w:r>
      <w:r w:rsidRPr="00AD4BD5">
        <w:rPr>
          <w:rFonts w:asciiTheme="minorHAnsi" w:hAnsiTheme="minorHAnsi" w:cstheme="minorHAnsi"/>
          <w:sz w:val="18"/>
          <w:szCs w:val="18"/>
          <w:vertAlign w:val="subscript"/>
        </w:rPr>
        <w:t>2</w:t>
      </w:r>
      <w:r w:rsidRPr="00AD6CB2">
        <w:rPr>
          <w:rFonts w:asciiTheme="minorHAnsi" w:hAnsiTheme="minorHAnsi" w:cstheme="minorHAnsi"/>
          <w:sz w:val="18"/>
          <w:szCs w:val="18"/>
        </w:rPr>
        <w:t xml:space="preserve"> extraction of nutmeg oil: Experiments and modeling</w:t>
      </w:r>
      <w:r w:rsidR="00AD4BD5">
        <w:rPr>
          <w:rFonts w:asciiTheme="minorHAnsi" w:hAnsiTheme="minorHAnsi" w:cstheme="minorHAnsi"/>
          <w:sz w:val="18"/>
          <w:szCs w:val="18"/>
        </w:rPr>
        <w:t>’</w:t>
      </w:r>
      <w:r w:rsidRPr="00AD6CB2">
        <w:rPr>
          <w:rFonts w:asciiTheme="minorHAnsi" w:hAnsiTheme="minorHAnsi" w:cstheme="minorHAnsi"/>
          <w:sz w:val="18"/>
          <w:szCs w:val="18"/>
        </w:rPr>
        <w:t>, J. of Supercritical Fluids 39</w:t>
      </w:r>
      <w:r w:rsidR="00AD4BD5">
        <w:rPr>
          <w:rFonts w:asciiTheme="minorHAnsi" w:hAnsiTheme="minorHAnsi" w:cstheme="minorHAnsi"/>
          <w:sz w:val="18"/>
          <w:szCs w:val="18"/>
        </w:rPr>
        <w:t>:</w:t>
      </w:r>
      <w:r w:rsidRPr="00AD6CB2">
        <w:rPr>
          <w:rFonts w:asciiTheme="minorHAnsi" w:hAnsiTheme="minorHAnsi" w:cstheme="minorHAnsi"/>
          <w:sz w:val="18"/>
          <w:szCs w:val="18"/>
        </w:rPr>
        <w:t>30–39.</w:t>
      </w:r>
    </w:p>
    <w:p w:rsidR="00AD6CB2" w:rsidRPr="00AD6CB2" w:rsidRDefault="00AD6CB2" w:rsidP="00AD4BD5">
      <w:pPr>
        <w:widowControl/>
        <w:numPr>
          <w:ilvl w:val="0"/>
          <w:numId w:val="6"/>
        </w:numPr>
        <w:spacing w:before="103" w:line="216" w:lineRule="exact"/>
        <w:ind w:left="426" w:hanging="284"/>
        <w:jc w:val="both"/>
        <w:rPr>
          <w:rFonts w:asciiTheme="minorHAnsi" w:hAnsiTheme="minorHAnsi" w:cstheme="minorHAnsi"/>
          <w:sz w:val="18"/>
          <w:szCs w:val="18"/>
        </w:rPr>
      </w:pPr>
      <w:r w:rsidRPr="00AD6CB2">
        <w:rPr>
          <w:rFonts w:asciiTheme="minorHAnsi" w:hAnsiTheme="minorHAnsi" w:cstheme="minorHAnsi"/>
          <w:sz w:val="18"/>
          <w:szCs w:val="18"/>
        </w:rPr>
        <w:t xml:space="preserve"> Doker</w:t>
      </w:r>
      <w:r w:rsidR="00AD4BD5">
        <w:rPr>
          <w:rFonts w:asciiTheme="minorHAnsi" w:hAnsiTheme="minorHAnsi" w:cstheme="minorHAnsi"/>
          <w:sz w:val="18"/>
          <w:szCs w:val="18"/>
        </w:rPr>
        <w:t xml:space="preserve"> O</w:t>
      </w:r>
      <w:r w:rsidRPr="00AD6CB2">
        <w:rPr>
          <w:rFonts w:asciiTheme="minorHAnsi" w:hAnsiTheme="minorHAnsi" w:cstheme="minorHAnsi"/>
          <w:sz w:val="18"/>
          <w:szCs w:val="18"/>
        </w:rPr>
        <w:t xml:space="preserve"> , Salgin </w:t>
      </w:r>
      <w:r w:rsidR="00AD4BD5">
        <w:rPr>
          <w:rFonts w:asciiTheme="minorHAnsi" w:hAnsiTheme="minorHAnsi" w:cstheme="minorHAnsi"/>
          <w:sz w:val="18"/>
          <w:szCs w:val="18"/>
        </w:rPr>
        <w:t>U</w:t>
      </w:r>
      <w:r w:rsidRPr="00AD6CB2">
        <w:rPr>
          <w:rFonts w:asciiTheme="minorHAnsi" w:hAnsiTheme="minorHAnsi" w:cstheme="minorHAnsi"/>
          <w:sz w:val="18"/>
          <w:szCs w:val="18"/>
        </w:rPr>
        <w:t>, Yildiz</w:t>
      </w:r>
      <w:r w:rsidR="00AD4BD5">
        <w:rPr>
          <w:rFonts w:asciiTheme="minorHAnsi" w:hAnsiTheme="minorHAnsi" w:cstheme="minorHAnsi"/>
          <w:sz w:val="18"/>
          <w:szCs w:val="18"/>
        </w:rPr>
        <w:t xml:space="preserve"> N</w:t>
      </w:r>
      <w:r w:rsidRPr="00AD6CB2">
        <w:rPr>
          <w:rFonts w:asciiTheme="minorHAnsi" w:hAnsiTheme="minorHAnsi" w:cstheme="minorHAnsi"/>
          <w:sz w:val="18"/>
          <w:szCs w:val="18"/>
        </w:rPr>
        <w:t xml:space="preserve"> , Aydog˘mus</w:t>
      </w:r>
      <w:r w:rsidR="00AD4BD5">
        <w:rPr>
          <w:rFonts w:asciiTheme="minorHAnsi" w:hAnsiTheme="minorHAnsi" w:cstheme="minorHAnsi"/>
          <w:sz w:val="18"/>
          <w:szCs w:val="18"/>
        </w:rPr>
        <w:t xml:space="preserve"> M</w:t>
      </w:r>
      <w:r w:rsidRPr="00AD6CB2">
        <w:rPr>
          <w:rFonts w:asciiTheme="minorHAnsi" w:hAnsiTheme="minorHAnsi" w:cstheme="minorHAnsi"/>
          <w:sz w:val="18"/>
          <w:szCs w:val="18"/>
        </w:rPr>
        <w:t>, Calimli</w:t>
      </w:r>
      <w:r w:rsidR="00AD4BD5">
        <w:rPr>
          <w:rFonts w:asciiTheme="minorHAnsi" w:hAnsiTheme="minorHAnsi" w:cstheme="minorHAnsi"/>
          <w:sz w:val="18"/>
          <w:szCs w:val="18"/>
        </w:rPr>
        <w:t xml:space="preserve"> A (2010)</w:t>
      </w:r>
      <w:r w:rsidRPr="00AD6CB2">
        <w:rPr>
          <w:rFonts w:asciiTheme="minorHAnsi" w:hAnsiTheme="minorHAnsi" w:cstheme="minorHAnsi"/>
          <w:sz w:val="18"/>
          <w:szCs w:val="18"/>
        </w:rPr>
        <w:t>, ‘Extraction of sesame seed oil using supercritical CO</w:t>
      </w:r>
      <w:r w:rsidRPr="00AD4BD5">
        <w:rPr>
          <w:rFonts w:asciiTheme="minorHAnsi" w:hAnsiTheme="minorHAnsi" w:cstheme="minorHAnsi"/>
          <w:sz w:val="18"/>
          <w:szCs w:val="18"/>
          <w:vertAlign w:val="subscript"/>
        </w:rPr>
        <w:t>2</w:t>
      </w:r>
      <w:r w:rsidRPr="00AD6CB2">
        <w:rPr>
          <w:rFonts w:asciiTheme="minorHAnsi" w:hAnsiTheme="minorHAnsi" w:cstheme="minorHAnsi"/>
          <w:sz w:val="18"/>
          <w:szCs w:val="18"/>
        </w:rPr>
        <w:t xml:space="preserve"> and mathematical modeling’, Journal of Food Engineering 97</w:t>
      </w:r>
      <w:r w:rsidR="00AD4BD5">
        <w:rPr>
          <w:rFonts w:asciiTheme="minorHAnsi" w:hAnsiTheme="minorHAnsi" w:cstheme="minorHAnsi"/>
          <w:sz w:val="18"/>
          <w:szCs w:val="18"/>
        </w:rPr>
        <w:t>:</w:t>
      </w:r>
      <w:r w:rsidRPr="00AD6CB2">
        <w:rPr>
          <w:rFonts w:asciiTheme="minorHAnsi" w:hAnsiTheme="minorHAnsi" w:cstheme="minorHAnsi"/>
          <w:sz w:val="18"/>
          <w:szCs w:val="18"/>
        </w:rPr>
        <w:t>360–366.</w:t>
      </w:r>
    </w:p>
    <w:p w:rsidR="00AD6CB2" w:rsidRDefault="00AD6CB2" w:rsidP="00AD4BD5">
      <w:pPr>
        <w:widowControl/>
        <w:numPr>
          <w:ilvl w:val="0"/>
          <w:numId w:val="6"/>
        </w:numPr>
        <w:spacing w:before="103" w:line="216" w:lineRule="exact"/>
        <w:ind w:left="426" w:hanging="284"/>
        <w:jc w:val="both"/>
        <w:rPr>
          <w:rFonts w:asciiTheme="minorHAnsi" w:hAnsiTheme="minorHAnsi" w:cstheme="minorHAnsi"/>
          <w:sz w:val="18"/>
          <w:szCs w:val="18"/>
        </w:rPr>
      </w:pPr>
      <w:r w:rsidRPr="00AD6CB2">
        <w:rPr>
          <w:rFonts w:asciiTheme="minorHAnsi" w:hAnsiTheme="minorHAnsi" w:cstheme="minorHAnsi"/>
          <w:sz w:val="18"/>
          <w:szCs w:val="18"/>
        </w:rPr>
        <w:t>Zermane A, Meniai A</w:t>
      </w:r>
      <w:r w:rsidR="00AD4BD5">
        <w:rPr>
          <w:rFonts w:asciiTheme="minorHAnsi" w:hAnsiTheme="minorHAnsi" w:cstheme="minorHAnsi"/>
          <w:sz w:val="18"/>
          <w:szCs w:val="18"/>
        </w:rPr>
        <w:t>-H</w:t>
      </w:r>
      <w:r w:rsidRPr="00AD6CB2">
        <w:rPr>
          <w:rFonts w:asciiTheme="minorHAnsi" w:hAnsiTheme="minorHAnsi" w:cstheme="minorHAnsi"/>
          <w:sz w:val="18"/>
          <w:szCs w:val="18"/>
        </w:rPr>
        <w:t>, Larkeche O , Barth D</w:t>
      </w:r>
      <w:r w:rsidR="00AD4BD5">
        <w:rPr>
          <w:rFonts w:asciiTheme="minorHAnsi" w:hAnsiTheme="minorHAnsi" w:cstheme="minorHAnsi"/>
          <w:sz w:val="18"/>
          <w:szCs w:val="18"/>
        </w:rPr>
        <w:t xml:space="preserve"> (2012)</w:t>
      </w:r>
      <w:r w:rsidRPr="00AD6CB2">
        <w:rPr>
          <w:rFonts w:asciiTheme="minorHAnsi" w:hAnsiTheme="minorHAnsi" w:cstheme="minorHAnsi"/>
          <w:sz w:val="18"/>
          <w:szCs w:val="18"/>
        </w:rPr>
        <w:t>, ‘Extraction and Modeling of Algerian Rosemary essential oil  using supercritical CO</w:t>
      </w:r>
      <w:r w:rsidRPr="00AD4BD5">
        <w:rPr>
          <w:rFonts w:asciiTheme="minorHAnsi" w:hAnsiTheme="minorHAnsi" w:cstheme="minorHAnsi"/>
          <w:sz w:val="18"/>
          <w:szCs w:val="18"/>
          <w:vertAlign w:val="subscript"/>
        </w:rPr>
        <w:t>2</w:t>
      </w:r>
      <w:r w:rsidRPr="00AD6CB2">
        <w:rPr>
          <w:rFonts w:asciiTheme="minorHAnsi" w:hAnsiTheme="minorHAnsi" w:cstheme="minorHAnsi"/>
          <w:sz w:val="18"/>
          <w:szCs w:val="18"/>
        </w:rPr>
        <w:t>: Effect of pressure and temperature’, Energy Procedia 18</w:t>
      </w:r>
      <w:r w:rsidR="00AD4BD5">
        <w:rPr>
          <w:rFonts w:asciiTheme="minorHAnsi" w:hAnsiTheme="minorHAnsi" w:cstheme="minorHAnsi"/>
          <w:sz w:val="18"/>
          <w:szCs w:val="18"/>
        </w:rPr>
        <w:t>:</w:t>
      </w:r>
      <w:r w:rsidRPr="00AD6CB2">
        <w:rPr>
          <w:rFonts w:asciiTheme="minorHAnsi" w:hAnsiTheme="minorHAnsi" w:cstheme="minorHAnsi"/>
          <w:sz w:val="18"/>
          <w:szCs w:val="18"/>
        </w:rPr>
        <w:t>1038 – 1046.</w:t>
      </w:r>
    </w:p>
    <w:p w:rsidR="00AD6CB2" w:rsidRPr="00E875F5" w:rsidRDefault="00AD6CB2" w:rsidP="001D05FA">
      <w:pPr>
        <w:widowControl/>
        <w:numPr>
          <w:ilvl w:val="0"/>
          <w:numId w:val="6"/>
        </w:numPr>
        <w:spacing w:before="103" w:line="216" w:lineRule="exact"/>
        <w:ind w:left="426" w:hanging="284"/>
        <w:jc w:val="both"/>
        <w:rPr>
          <w:rFonts w:asciiTheme="minorHAnsi" w:hAnsiTheme="minorHAnsi" w:cstheme="minorHAnsi"/>
          <w:sz w:val="18"/>
          <w:szCs w:val="18"/>
        </w:rPr>
      </w:pPr>
      <w:r w:rsidRPr="00AD6CB2">
        <w:rPr>
          <w:rFonts w:asciiTheme="minorHAnsi" w:hAnsiTheme="minorHAnsi" w:cstheme="minorHAnsi"/>
          <w:sz w:val="18"/>
          <w:szCs w:val="18"/>
        </w:rPr>
        <w:t>Haloui</w:t>
      </w:r>
      <w:r w:rsidR="00AD4BD5">
        <w:rPr>
          <w:rFonts w:asciiTheme="minorHAnsi" w:hAnsiTheme="minorHAnsi" w:cstheme="minorHAnsi"/>
          <w:sz w:val="18"/>
          <w:szCs w:val="18"/>
        </w:rPr>
        <w:t xml:space="preserve"> I</w:t>
      </w:r>
      <w:r w:rsidRPr="00AD6CB2">
        <w:rPr>
          <w:rFonts w:asciiTheme="minorHAnsi" w:hAnsiTheme="minorHAnsi" w:cstheme="minorHAnsi"/>
          <w:sz w:val="18"/>
          <w:szCs w:val="18"/>
        </w:rPr>
        <w:t>, Meniai</w:t>
      </w:r>
      <w:r w:rsidR="00AD4BD5">
        <w:rPr>
          <w:rFonts w:asciiTheme="minorHAnsi" w:hAnsiTheme="minorHAnsi" w:cstheme="minorHAnsi"/>
          <w:sz w:val="18"/>
          <w:szCs w:val="18"/>
        </w:rPr>
        <w:t xml:space="preserve"> A-H (2017)</w:t>
      </w:r>
      <w:r w:rsidRPr="00AD6CB2">
        <w:rPr>
          <w:rFonts w:asciiTheme="minorHAnsi" w:hAnsiTheme="minorHAnsi" w:cstheme="minorHAnsi"/>
          <w:sz w:val="18"/>
          <w:szCs w:val="18"/>
        </w:rPr>
        <w:t xml:space="preserve">, </w:t>
      </w:r>
      <w:r w:rsidR="00AD4BD5">
        <w:rPr>
          <w:rFonts w:asciiTheme="minorHAnsi" w:hAnsiTheme="minorHAnsi" w:cstheme="minorHAnsi"/>
          <w:sz w:val="18"/>
          <w:szCs w:val="18"/>
        </w:rPr>
        <w:t>‘</w:t>
      </w:r>
      <w:r w:rsidRPr="00AD6CB2">
        <w:rPr>
          <w:rFonts w:asciiTheme="minorHAnsi" w:hAnsiTheme="minorHAnsi" w:cstheme="minorHAnsi"/>
          <w:sz w:val="18"/>
          <w:szCs w:val="18"/>
        </w:rPr>
        <w:t>Supercritical CO</w:t>
      </w:r>
      <w:r w:rsidRPr="00AD4BD5">
        <w:rPr>
          <w:rFonts w:asciiTheme="minorHAnsi" w:hAnsiTheme="minorHAnsi" w:cstheme="minorHAnsi"/>
          <w:sz w:val="18"/>
          <w:szCs w:val="18"/>
          <w:vertAlign w:val="subscript"/>
        </w:rPr>
        <w:t>2</w:t>
      </w:r>
      <w:r w:rsidRPr="00AD6CB2">
        <w:rPr>
          <w:rFonts w:asciiTheme="minorHAnsi" w:hAnsiTheme="minorHAnsi" w:cstheme="minorHAnsi"/>
          <w:sz w:val="18"/>
          <w:szCs w:val="18"/>
        </w:rPr>
        <w:t xml:space="preserve"> extraction of essential oil from Algerian Argan (Argania spinosa L.) seeds and yield optimization</w:t>
      </w:r>
      <w:r w:rsidR="00AD4BD5">
        <w:rPr>
          <w:rFonts w:asciiTheme="minorHAnsi" w:hAnsiTheme="minorHAnsi" w:cstheme="minorHAnsi"/>
          <w:sz w:val="18"/>
          <w:szCs w:val="18"/>
        </w:rPr>
        <w:t>’</w:t>
      </w:r>
      <w:r w:rsidRPr="00AD6CB2">
        <w:rPr>
          <w:rFonts w:asciiTheme="minorHAnsi" w:hAnsiTheme="minorHAnsi" w:cstheme="minorHAnsi"/>
          <w:sz w:val="18"/>
          <w:szCs w:val="18"/>
        </w:rPr>
        <w:t xml:space="preserve">, International Journal of Hydrogen Energy, </w:t>
      </w:r>
      <w:r w:rsidRPr="00AD6CB2">
        <w:rPr>
          <w:rFonts w:asciiTheme="minorHAnsi" w:hAnsiTheme="minorHAnsi" w:cstheme="minorHAnsi"/>
          <w:sz w:val="18"/>
          <w:szCs w:val="18"/>
          <w:shd w:val="clear" w:color="auto" w:fill="FFFFFF"/>
        </w:rPr>
        <w:t>vol. 42, issue 17</w:t>
      </w:r>
      <w:r w:rsidR="001D05FA">
        <w:rPr>
          <w:rFonts w:asciiTheme="minorHAnsi" w:hAnsiTheme="minorHAnsi" w:cstheme="minorHAnsi"/>
          <w:sz w:val="18"/>
          <w:szCs w:val="18"/>
          <w:shd w:val="clear" w:color="auto" w:fill="FFFFFF"/>
        </w:rPr>
        <w:t>.</w:t>
      </w:r>
    </w:p>
    <w:p w:rsidR="00E875F5" w:rsidRDefault="00E875F5" w:rsidP="00E875F5">
      <w:pPr>
        <w:pStyle w:val="Paragraphedeliste"/>
        <w:numPr>
          <w:ilvl w:val="0"/>
          <w:numId w:val="6"/>
        </w:numPr>
        <w:ind w:left="426" w:hanging="284"/>
        <w:rPr>
          <w:rStyle w:val="publisher-name"/>
          <w:rFonts w:asciiTheme="minorHAnsi" w:hAnsiTheme="minorHAnsi" w:cstheme="minorHAnsi"/>
          <w:sz w:val="18"/>
          <w:szCs w:val="18"/>
        </w:rPr>
      </w:pPr>
      <w:hyperlink r:id="rId10" w:tooltip="Belbaki A" w:history="1">
        <w:r w:rsidRPr="00E875F5">
          <w:rPr>
            <w:rStyle w:val="Lienhypertexte"/>
            <w:rFonts w:asciiTheme="minorHAnsi" w:hAnsiTheme="minorHAnsi" w:cstheme="minorHAnsi"/>
            <w:color w:val="auto"/>
            <w:sz w:val="18"/>
            <w:szCs w:val="18"/>
            <w:u w:val="none"/>
          </w:rPr>
          <w:t>Belbaki A</w:t>
        </w:r>
      </w:hyperlink>
      <w:r w:rsidRPr="00E875F5">
        <w:rPr>
          <w:rFonts w:asciiTheme="minorHAnsi" w:hAnsiTheme="minorHAnsi" w:cstheme="minorHAnsi"/>
          <w:sz w:val="18"/>
          <w:szCs w:val="18"/>
        </w:rPr>
        <w:t xml:space="preserve"> , </w:t>
      </w:r>
      <w:hyperlink r:id="rId11" w:tooltip="Louaer W" w:history="1">
        <w:r w:rsidRPr="00E875F5">
          <w:rPr>
            <w:rStyle w:val="Lienhypertexte"/>
            <w:rFonts w:asciiTheme="minorHAnsi" w:hAnsiTheme="minorHAnsi" w:cstheme="minorHAnsi"/>
            <w:color w:val="auto"/>
            <w:sz w:val="18"/>
            <w:szCs w:val="18"/>
            <w:u w:val="none"/>
          </w:rPr>
          <w:t>Louaer W</w:t>
        </w:r>
      </w:hyperlink>
      <w:r w:rsidRPr="00E875F5">
        <w:rPr>
          <w:rFonts w:asciiTheme="minorHAnsi" w:hAnsiTheme="minorHAnsi" w:cstheme="minorHAnsi"/>
          <w:sz w:val="18"/>
          <w:szCs w:val="18"/>
        </w:rPr>
        <w:t xml:space="preserve">, </w:t>
      </w:r>
      <w:hyperlink r:id="rId12" w:tooltip="Meniai A" w:history="1">
        <w:r w:rsidRPr="00E875F5">
          <w:rPr>
            <w:rStyle w:val="Lienhypertexte"/>
            <w:rFonts w:asciiTheme="minorHAnsi" w:hAnsiTheme="minorHAnsi" w:cstheme="minorHAnsi"/>
            <w:color w:val="auto"/>
            <w:sz w:val="18"/>
            <w:szCs w:val="18"/>
            <w:u w:val="none"/>
          </w:rPr>
          <w:t>Meniai A</w:t>
        </w:r>
      </w:hyperlink>
      <w:r w:rsidRPr="00E875F5">
        <w:rPr>
          <w:rFonts w:asciiTheme="minorHAnsi" w:hAnsiTheme="minorHAnsi" w:cstheme="minorHAnsi"/>
          <w:sz w:val="18"/>
          <w:szCs w:val="18"/>
        </w:rPr>
        <w:t>-H</w:t>
      </w:r>
      <w:r>
        <w:rPr>
          <w:rFonts w:asciiTheme="minorHAnsi" w:hAnsiTheme="minorHAnsi" w:cstheme="minorHAnsi"/>
          <w:sz w:val="18"/>
          <w:szCs w:val="18"/>
        </w:rPr>
        <w:t xml:space="preserve"> (2017)</w:t>
      </w:r>
      <w:r w:rsidRPr="00E875F5">
        <w:rPr>
          <w:rFonts w:asciiTheme="minorHAnsi" w:hAnsiTheme="minorHAnsi" w:cstheme="minorHAnsi"/>
          <w:sz w:val="18"/>
          <w:szCs w:val="18"/>
        </w:rPr>
        <w:t xml:space="preserve">, </w:t>
      </w:r>
      <w:r>
        <w:rPr>
          <w:rFonts w:asciiTheme="minorHAnsi" w:hAnsiTheme="minorHAnsi" w:cstheme="minorHAnsi"/>
          <w:sz w:val="18"/>
          <w:szCs w:val="18"/>
        </w:rPr>
        <w:t>‘</w:t>
      </w:r>
      <w:hyperlink r:id="rId13" w:history="1">
        <w:r w:rsidRPr="00E875F5">
          <w:rPr>
            <w:rStyle w:val="Lienhypertexte"/>
            <w:rFonts w:asciiTheme="minorHAnsi" w:hAnsiTheme="minorHAnsi" w:cstheme="minorHAnsi"/>
            <w:color w:val="auto"/>
            <w:sz w:val="18"/>
            <w:szCs w:val="18"/>
            <w:u w:val="none"/>
          </w:rPr>
          <w:t>Supercritical CO</w:t>
        </w:r>
        <w:r w:rsidRPr="00E875F5">
          <w:rPr>
            <w:rStyle w:val="Lienhypertexte"/>
            <w:rFonts w:asciiTheme="minorHAnsi" w:hAnsiTheme="minorHAnsi" w:cstheme="minorHAnsi"/>
            <w:color w:val="auto"/>
            <w:sz w:val="18"/>
            <w:szCs w:val="18"/>
            <w:u w:val="none"/>
            <w:vertAlign w:val="subscript"/>
          </w:rPr>
          <w:t>2</w:t>
        </w:r>
        <w:r w:rsidRPr="00E875F5">
          <w:rPr>
            <w:rStyle w:val="Lienhypertexte"/>
            <w:rFonts w:asciiTheme="minorHAnsi" w:hAnsiTheme="minorHAnsi" w:cstheme="minorHAnsi"/>
            <w:color w:val="auto"/>
            <w:sz w:val="18"/>
            <w:szCs w:val="18"/>
            <w:u w:val="none"/>
          </w:rPr>
          <w:t> extraction of oil from Crushed Algerian olives</w:t>
        </w:r>
      </w:hyperlink>
      <w:r>
        <w:rPr>
          <w:rFonts w:asciiTheme="minorHAnsi" w:hAnsiTheme="minorHAnsi" w:cstheme="minorHAnsi"/>
          <w:sz w:val="18"/>
          <w:szCs w:val="18"/>
        </w:rPr>
        <w:t>’</w:t>
      </w:r>
      <w:r w:rsidRPr="00E875F5">
        <w:rPr>
          <w:rFonts w:asciiTheme="minorHAnsi" w:hAnsiTheme="minorHAnsi" w:cstheme="minorHAnsi"/>
          <w:sz w:val="18"/>
          <w:szCs w:val="18"/>
        </w:rPr>
        <w:t xml:space="preserve">, </w:t>
      </w:r>
      <w:r w:rsidRPr="00E875F5">
        <w:rPr>
          <w:rStyle w:val="publisher-name"/>
          <w:rFonts w:asciiTheme="minorHAnsi" w:hAnsiTheme="minorHAnsi" w:cstheme="minorHAnsi"/>
          <w:sz w:val="18"/>
          <w:szCs w:val="18"/>
        </w:rPr>
        <w:t>Journal of Supercritical Fluids, vol. 130</w:t>
      </w:r>
      <w:r>
        <w:rPr>
          <w:rStyle w:val="publisher-name"/>
          <w:rFonts w:asciiTheme="minorHAnsi" w:hAnsiTheme="minorHAnsi" w:cstheme="minorHAnsi"/>
          <w:sz w:val="18"/>
          <w:szCs w:val="18"/>
        </w:rPr>
        <w:t>.</w:t>
      </w:r>
    </w:p>
    <w:p w:rsidR="00817EC5" w:rsidRPr="00817EC5" w:rsidRDefault="00817EC5" w:rsidP="00817EC5">
      <w:pPr>
        <w:pStyle w:val="Paragraphedeliste"/>
        <w:numPr>
          <w:ilvl w:val="0"/>
          <w:numId w:val="6"/>
        </w:numPr>
        <w:ind w:left="426" w:hanging="284"/>
        <w:rPr>
          <w:rFonts w:asciiTheme="minorHAnsi" w:hAnsiTheme="minorHAnsi" w:cstheme="minorHAnsi"/>
          <w:sz w:val="18"/>
          <w:szCs w:val="18"/>
        </w:rPr>
      </w:pPr>
      <w:r w:rsidRPr="00817EC5">
        <w:rPr>
          <w:rStyle w:val="previewtxt"/>
          <w:rFonts w:asciiTheme="minorHAnsi" w:hAnsiTheme="minorHAnsi" w:cstheme="minorHAnsi"/>
          <w:sz w:val="18"/>
          <w:szCs w:val="18"/>
        </w:rPr>
        <w:t>Zermane A</w:t>
      </w:r>
      <w:r w:rsidRPr="00817EC5">
        <w:rPr>
          <w:rFonts w:asciiTheme="minorHAnsi" w:hAnsiTheme="minorHAnsi" w:cstheme="minorHAnsi"/>
          <w:sz w:val="18"/>
          <w:szCs w:val="18"/>
        </w:rPr>
        <w:t xml:space="preserve">, </w:t>
      </w:r>
      <w:r w:rsidRPr="00817EC5">
        <w:rPr>
          <w:rStyle w:val="previewtxt"/>
          <w:rFonts w:asciiTheme="minorHAnsi" w:hAnsiTheme="minorHAnsi" w:cstheme="minorHAnsi"/>
          <w:sz w:val="18"/>
          <w:szCs w:val="18"/>
        </w:rPr>
        <w:t>Larkeche O</w:t>
      </w:r>
      <w:r w:rsidRPr="00817EC5">
        <w:rPr>
          <w:rFonts w:asciiTheme="minorHAnsi" w:hAnsiTheme="minorHAnsi" w:cstheme="minorHAnsi"/>
          <w:sz w:val="18"/>
          <w:szCs w:val="18"/>
        </w:rPr>
        <w:t xml:space="preserve">, </w:t>
      </w:r>
      <w:r w:rsidRPr="00817EC5">
        <w:rPr>
          <w:rStyle w:val="previewtxt"/>
          <w:rFonts w:asciiTheme="minorHAnsi" w:hAnsiTheme="minorHAnsi" w:cstheme="minorHAnsi"/>
          <w:sz w:val="18"/>
          <w:szCs w:val="18"/>
        </w:rPr>
        <w:t>Meniai A.-H.</w:t>
      </w:r>
      <w:r w:rsidRPr="00817EC5">
        <w:rPr>
          <w:rFonts w:asciiTheme="minorHAnsi" w:hAnsiTheme="minorHAnsi" w:cstheme="minorHAnsi"/>
          <w:sz w:val="18"/>
          <w:szCs w:val="18"/>
        </w:rPr>
        <w:t xml:space="preserve">, </w:t>
      </w:r>
      <w:r w:rsidRPr="00817EC5">
        <w:rPr>
          <w:rStyle w:val="previewtxt"/>
          <w:rFonts w:asciiTheme="minorHAnsi" w:hAnsiTheme="minorHAnsi" w:cstheme="minorHAnsi"/>
          <w:sz w:val="18"/>
          <w:szCs w:val="18"/>
        </w:rPr>
        <w:t>Crampon C</w:t>
      </w:r>
      <w:r w:rsidRPr="00817EC5">
        <w:rPr>
          <w:rFonts w:asciiTheme="minorHAnsi" w:hAnsiTheme="minorHAnsi" w:cstheme="minorHAnsi"/>
          <w:sz w:val="18"/>
          <w:szCs w:val="18"/>
        </w:rPr>
        <w:t xml:space="preserve">, </w:t>
      </w:r>
      <w:r w:rsidRPr="00817EC5">
        <w:rPr>
          <w:rStyle w:val="previewtxt"/>
          <w:rFonts w:asciiTheme="minorHAnsi" w:hAnsiTheme="minorHAnsi" w:cstheme="minorHAnsi"/>
          <w:sz w:val="18"/>
          <w:szCs w:val="18"/>
        </w:rPr>
        <w:t>Badens E (2016)</w:t>
      </w:r>
      <w:r w:rsidRPr="00817EC5">
        <w:rPr>
          <w:rFonts w:asciiTheme="minorHAnsi" w:hAnsiTheme="minorHAnsi" w:cstheme="minorHAnsi"/>
          <w:sz w:val="18"/>
          <w:szCs w:val="18"/>
        </w:rPr>
        <w:t xml:space="preserve"> ‘Optimization of Algerian rosemary essential oil extraction yield by supercritical CO</w:t>
      </w:r>
      <w:r w:rsidRPr="00817EC5">
        <w:rPr>
          <w:rFonts w:asciiTheme="minorHAnsi" w:hAnsiTheme="minorHAnsi" w:cstheme="minorHAnsi"/>
          <w:sz w:val="18"/>
          <w:szCs w:val="18"/>
          <w:vertAlign w:val="subscript"/>
        </w:rPr>
        <w:t>2</w:t>
      </w:r>
      <w:r w:rsidRPr="00817EC5">
        <w:rPr>
          <w:rFonts w:asciiTheme="minorHAnsi" w:hAnsiTheme="minorHAnsi" w:cstheme="minorHAnsi"/>
          <w:sz w:val="18"/>
          <w:szCs w:val="18"/>
        </w:rPr>
        <w:t xml:space="preserve"> using response surface methodology’, Comptes Rendus Chimie, </w:t>
      </w:r>
      <w:r>
        <w:rPr>
          <w:rFonts w:asciiTheme="minorHAnsi" w:hAnsiTheme="minorHAnsi" w:cstheme="minorHAnsi"/>
          <w:sz w:val="18"/>
          <w:szCs w:val="18"/>
        </w:rPr>
        <w:t>19:538-543.</w:t>
      </w:r>
    </w:p>
    <w:p w:rsidR="00817EC5" w:rsidRPr="00817EC5" w:rsidRDefault="00817EC5" w:rsidP="00817EC5">
      <w:pPr>
        <w:pStyle w:val="Paragraphedeliste"/>
        <w:numPr>
          <w:ilvl w:val="0"/>
          <w:numId w:val="6"/>
        </w:numPr>
        <w:ind w:left="426" w:hanging="284"/>
        <w:rPr>
          <w:rFonts w:asciiTheme="minorHAnsi" w:hAnsiTheme="minorHAnsi" w:cstheme="minorHAnsi"/>
          <w:sz w:val="18"/>
          <w:szCs w:val="18"/>
        </w:rPr>
      </w:pPr>
      <w:r w:rsidRPr="00817EC5">
        <w:rPr>
          <w:rFonts w:asciiTheme="minorHAnsi" w:hAnsiTheme="minorHAnsi" w:cstheme="minorHAnsi"/>
          <w:sz w:val="18"/>
          <w:szCs w:val="18"/>
        </w:rPr>
        <w:t>Djerafi</w:t>
      </w:r>
      <w:r>
        <w:rPr>
          <w:rFonts w:asciiTheme="minorHAnsi" w:hAnsiTheme="minorHAnsi" w:cstheme="minorHAnsi"/>
          <w:sz w:val="18"/>
          <w:szCs w:val="18"/>
        </w:rPr>
        <w:t xml:space="preserve"> R</w:t>
      </w:r>
      <w:r w:rsidRPr="00817EC5">
        <w:rPr>
          <w:rFonts w:asciiTheme="minorHAnsi" w:hAnsiTheme="minorHAnsi" w:cstheme="minorHAnsi"/>
          <w:sz w:val="18"/>
          <w:szCs w:val="18"/>
        </w:rPr>
        <w:t>, Masmoudi</w:t>
      </w:r>
      <w:r>
        <w:rPr>
          <w:rFonts w:asciiTheme="minorHAnsi" w:hAnsiTheme="minorHAnsi" w:cstheme="minorHAnsi"/>
          <w:sz w:val="18"/>
          <w:szCs w:val="18"/>
        </w:rPr>
        <w:t xml:space="preserve"> Y</w:t>
      </w:r>
      <w:r w:rsidRPr="00817EC5">
        <w:rPr>
          <w:rFonts w:asciiTheme="minorHAnsi" w:hAnsiTheme="minorHAnsi" w:cstheme="minorHAnsi"/>
          <w:sz w:val="18"/>
          <w:szCs w:val="18"/>
        </w:rPr>
        <w:t>, Crampon</w:t>
      </w:r>
      <w:r>
        <w:rPr>
          <w:rFonts w:asciiTheme="minorHAnsi" w:hAnsiTheme="minorHAnsi" w:cstheme="minorHAnsi"/>
          <w:sz w:val="18"/>
          <w:szCs w:val="18"/>
        </w:rPr>
        <w:t xml:space="preserve"> C</w:t>
      </w:r>
      <w:r w:rsidRPr="00817EC5">
        <w:rPr>
          <w:rFonts w:asciiTheme="minorHAnsi" w:hAnsiTheme="minorHAnsi" w:cstheme="minorHAnsi"/>
          <w:sz w:val="18"/>
          <w:szCs w:val="18"/>
        </w:rPr>
        <w:t>, Meniai</w:t>
      </w:r>
      <w:r>
        <w:rPr>
          <w:rFonts w:asciiTheme="minorHAnsi" w:hAnsiTheme="minorHAnsi" w:cstheme="minorHAnsi"/>
          <w:sz w:val="18"/>
          <w:szCs w:val="18"/>
        </w:rPr>
        <w:t xml:space="preserve"> A-H</w:t>
      </w:r>
      <w:r w:rsidRPr="00817EC5">
        <w:rPr>
          <w:rFonts w:asciiTheme="minorHAnsi" w:hAnsiTheme="minorHAnsi" w:cstheme="minorHAnsi"/>
          <w:sz w:val="18"/>
          <w:szCs w:val="18"/>
        </w:rPr>
        <w:t>,</w:t>
      </w:r>
      <w:r>
        <w:rPr>
          <w:rFonts w:asciiTheme="minorHAnsi" w:hAnsiTheme="minorHAnsi" w:cstheme="minorHAnsi"/>
          <w:sz w:val="18"/>
          <w:szCs w:val="18"/>
        </w:rPr>
        <w:t xml:space="preserve"> </w:t>
      </w:r>
      <w:r w:rsidRPr="00817EC5">
        <w:rPr>
          <w:rFonts w:asciiTheme="minorHAnsi" w:hAnsiTheme="minorHAnsi" w:cstheme="minorHAnsi"/>
          <w:sz w:val="18"/>
          <w:szCs w:val="18"/>
        </w:rPr>
        <w:t>Badens</w:t>
      </w:r>
      <w:r>
        <w:rPr>
          <w:rFonts w:asciiTheme="minorHAnsi" w:hAnsiTheme="minorHAnsi" w:cstheme="minorHAnsi"/>
          <w:sz w:val="18"/>
          <w:szCs w:val="18"/>
        </w:rPr>
        <w:t xml:space="preserve"> E (2015)</w:t>
      </w:r>
      <w:r w:rsidRPr="00817EC5">
        <w:rPr>
          <w:rFonts w:asciiTheme="minorHAnsi" w:hAnsiTheme="minorHAnsi" w:cstheme="minorHAnsi"/>
          <w:sz w:val="18"/>
          <w:szCs w:val="18"/>
        </w:rPr>
        <w:t xml:space="preserve">, </w:t>
      </w:r>
      <w:r>
        <w:rPr>
          <w:rFonts w:asciiTheme="minorHAnsi" w:hAnsiTheme="minorHAnsi" w:cstheme="minorHAnsi"/>
          <w:sz w:val="18"/>
          <w:szCs w:val="18"/>
        </w:rPr>
        <w:t>‘</w:t>
      </w:r>
      <w:r w:rsidRPr="00817EC5">
        <w:rPr>
          <w:rFonts w:asciiTheme="minorHAnsi" w:hAnsiTheme="minorHAnsi" w:cstheme="minorHAnsi"/>
          <w:sz w:val="18"/>
          <w:szCs w:val="18"/>
        </w:rPr>
        <w:t>Supercritical Anti-Solvent Precipitation of Ethyl Cellulose</w:t>
      </w:r>
      <w:r>
        <w:rPr>
          <w:rFonts w:asciiTheme="minorHAnsi" w:hAnsiTheme="minorHAnsi" w:cstheme="minorHAnsi"/>
          <w:sz w:val="18"/>
          <w:szCs w:val="18"/>
        </w:rPr>
        <w:t>’</w:t>
      </w:r>
      <w:r w:rsidRPr="00817EC5">
        <w:rPr>
          <w:rFonts w:asciiTheme="minorHAnsi" w:hAnsiTheme="minorHAnsi" w:cstheme="minorHAnsi"/>
          <w:sz w:val="18"/>
          <w:szCs w:val="18"/>
        </w:rPr>
        <w:t>, T</w:t>
      </w:r>
      <w:r w:rsidRPr="00817EC5">
        <w:rPr>
          <w:rFonts w:asciiTheme="minorHAnsi" w:eastAsia="Arial Unicode MS" w:hAnsiTheme="minorHAnsi" w:cstheme="minorHAnsi"/>
          <w:iCs/>
          <w:sz w:val="18"/>
          <w:szCs w:val="18"/>
          <w:shd w:val="clear" w:color="auto" w:fill="FFFFFF"/>
        </w:rPr>
        <w:t>he Journal of Supercritical Fluids,</w:t>
      </w:r>
      <w:r w:rsidRPr="00817EC5">
        <w:rPr>
          <w:rStyle w:val="apple-converted-space"/>
          <w:rFonts w:asciiTheme="minorHAnsi" w:eastAsia="Arial Unicode MS" w:hAnsiTheme="minorHAnsi" w:cstheme="minorHAnsi"/>
          <w:iCs/>
          <w:sz w:val="18"/>
          <w:szCs w:val="18"/>
          <w:shd w:val="clear" w:color="auto" w:fill="FFFFFF"/>
        </w:rPr>
        <w:t> </w:t>
      </w:r>
      <w:r w:rsidRPr="00817EC5">
        <w:rPr>
          <w:rFonts w:asciiTheme="minorHAnsi" w:eastAsia="Arial Unicode MS" w:hAnsiTheme="minorHAnsi" w:cstheme="minorHAnsi"/>
          <w:iCs/>
          <w:sz w:val="18"/>
          <w:szCs w:val="18"/>
          <w:shd w:val="clear" w:color="auto" w:fill="FFFFFF"/>
        </w:rPr>
        <w:t>Volume 105</w:t>
      </w:r>
      <w:r>
        <w:rPr>
          <w:rFonts w:asciiTheme="minorHAnsi" w:eastAsia="Arial Unicode MS" w:hAnsiTheme="minorHAnsi" w:cstheme="minorHAnsi"/>
          <w:iCs/>
          <w:sz w:val="18"/>
          <w:szCs w:val="18"/>
          <w:shd w:val="clear" w:color="auto" w:fill="FFFFFF"/>
        </w:rPr>
        <w:t>:</w:t>
      </w:r>
      <w:r w:rsidRPr="00817EC5">
        <w:rPr>
          <w:rFonts w:asciiTheme="minorHAnsi" w:eastAsia="Arial Unicode MS" w:hAnsiTheme="minorHAnsi" w:cstheme="minorHAnsi"/>
          <w:iCs/>
          <w:sz w:val="18"/>
          <w:szCs w:val="18"/>
          <w:shd w:val="clear" w:color="auto" w:fill="FFFFFF"/>
        </w:rPr>
        <w:t>92-98</w:t>
      </w:r>
      <w:r>
        <w:rPr>
          <w:rFonts w:asciiTheme="minorHAnsi" w:eastAsia="Arial Unicode MS" w:hAnsiTheme="minorHAnsi" w:cstheme="minorHAnsi"/>
          <w:iCs/>
          <w:sz w:val="18"/>
          <w:szCs w:val="18"/>
          <w:shd w:val="clear" w:color="auto" w:fill="FFFFFF"/>
        </w:rPr>
        <w:t>.</w:t>
      </w:r>
    </w:p>
    <w:p w:rsidR="00817EC5" w:rsidRPr="00817EC5" w:rsidRDefault="00817EC5" w:rsidP="00817EC5">
      <w:pPr>
        <w:rPr>
          <w:rStyle w:val="publisher-name"/>
          <w:rFonts w:asciiTheme="minorHAnsi" w:hAnsiTheme="minorHAnsi" w:cstheme="minorHAnsi"/>
          <w:sz w:val="18"/>
          <w:szCs w:val="18"/>
        </w:rPr>
      </w:pPr>
    </w:p>
    <w:p w:rsidR="00E875F5" w:rsidRPr="00E875F5" w:rsidRDefault="00E875F5" w:rsidP="00E875F5">
      <w:pPr>
        <w:widowControl/>
        <w:spacing w:before="103" w:line="216" w:lineRule="exact"/>
        <w:jc w:val="both"/>
        <w:rPr>
          <w:rFonts w:asciiTheme="minorHAnsi" w:hAnsiTheme="minorHAnsi" w:cstheme="minorHAnsi"/>
          <w:sz w:val="18"/>
          <w:szCs w:val="18"/>
        </w:rPr>
      </w:pPr>
    </w:p>
    <w:p w:rsidR="00AD6CB2" w:rsidRPr="001D05FA" w:rsidRDefault="00AD6CB2" w:rsidP="001D05FA">
      <w:pPr>
        <w:spacing w:line="204" w:lineRule="exact"/>
        <w:rPr>
          <w:rFonts w:asciiTheme="minorHAnsi" w:hAnsiTheme="minorHAnsi" w:cstheme="minorHAnsi"/>
          <w:b/>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8C3FA0">
      <w:pPr>
        <w:pStyle w:val="Corpsdetexte"/>
        <w:spacing w:line="40" w:lineRule="exact"/>
        <w:ind w:left="2202"/>
        <w:rPr>
          <w:rFonts w:ascii="Calibri"/>
          <w:sz w:val="4"/>
        </w:rPr>
      </w:pPr>
      <w:r w:rsidRPr="008C3FA0">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44CAE" w:rsidP="00404E5B">
      <w:pPr>
        <w:spacing w:before="92"/>
        <w:ind w:right="4234"/>
        <w:rPr>
          <w:rFonts w:ascii="Arial"/>
        </w:rPr>
      </w:pPr>
      <w:r>
        <w:rPr>
          <w:noProof/>
          <w:color w:val="BF5A14"/>
          <w:lang w:val="fr-FR" w:eastAsia="fr-FR"/>
        </w:rPr>
        <w:drawing>
          <wp:inline distT="0" distB="0" distL="0" distR="0">
            <wp:extent cx="525362" cy="614075"/>
            <wp:effectExtent l="19050" t="0" r="8038" b="0"/>
            <wp:docPr id="8" name="Image 3" descr="C:\Users\user\Documents\stage lyon\im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stage lyon\img5.png"/>
                    <pic:cNvPicPr>
                      <a:picLocks noChangeAspect="1" noChangeArrowheads="1"/>
                    </pic:cNvPicPr>
                  </pic:nvPicPr>
                  <pic:blipFill>
                    <a:blip r:embed="rId14" cstate="print"/>
                    <a:srcRect/>
                    <a:stretch>
                      <a:fillRect/>
                    </a:stretch>
                  </pic:blipFill>
                  <pic:spPr bwMode="auto">
                    <a:xfrm>
                      <a:off x="0" y="0"/>
                      <a:ext cx="530390" cy="61995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2A1167" w:rsidRPr="002A1167" w:rsidRDefault="00C52A7F" w:rsidP="002A1167">
      <w:pPr>
        <w:jc w:val="both"/>
        <w:rPr>
          <w:rFonts w:ascii="Arial" w:hAnsi="Arial" w:cs="Arial"/>
          <w:sz w:val="14"/>
          <w:szCs w:val="14"/>
        </w:rPr>
      </w:pPr>
      <w:r>
        <w:rPr>
          <w:rFonts w:ascii="Arial"/>
          <w:sz w:val="14"/>
        </w:rPr>
        <w:t xml:space="preserve">Abdeslam-Hassen Meniai </w:t>
      </w:r>
      <w:r w:rsidR="002A1167">
        <w:rPr>
          <w:rFonts w:ascii="Arial"/>
          <w:sz w:val="14"/>
        </w:rPr>
        <w:t xml:space="preserve">is a full professor in </w:t>
      </w:r>
      <w:r w:rsidR="002A1167" w:rsidRPr="002A1167">
        <w:rPr>
          <w:rFonts w:ascii="Arial" w:hAnsi="Arial" w:cs="Arial"/>
          <w:sz w:val="14"/>
          <w:szCs w:val="14"/>
        </w:rPr>
        <w:t>Chemical Engineering since 1998. He has authored more than 1</w:t>
      </w:r>
      <w:r w:rsidR="002A1167">
        <w:rPr>
          <w:rFonts w:ascii="Arial" w:hAnsi="Arial" w:cs="Arial"/>
          <w:sz w:val="14"/>
          <w:szCs w:val="14"/>
        </w:rPr>
        <w:t>5</w:t>
      </w:r>
      <w:r w:rsidR="002A1167" w:rsidRPr="002A1167">
        <w:rPr>
          <w:rFonts w:ascii="Arial" w:hAnsi="Arial" w:cs="Arial"/>
          <w:sz w:val="14"/>
          <w:szCs w:val="14"/>
        </w:rPr>
        <w:t xml:space="preserve">0 papers </w:t>
      </w:r>
      <w:r w:rsidR="002A1167">
        <w:rPr>
          <w:rFonts w:ascii="Arial" w:hAnsi="Arial" w:cs="Arial"/>
          <w:sz w:val="14"/>
          <w:szCs w:val="14"/>
        </w:rPr>
        <w:t xml:space="preserve">and 250 conference papers </w:t>
      </w:r>
      <w:r w:rsidR="002A1167" w:rsidRPr="002A1167">
        <w:rPr>
          <w:rFonts w:ascii="Arial" w:hAnsi="Arial" w:cs="Arial"/>
          <w:sz w:val="14"/>
          <w:szCs w:val="14"/>
        </w:rPr>
        <w:t>in this field, mainly concerning Molecular simulation, Liquid-liquid extraction, Thermodynamics of phase equilibria and Optimization of chemical processes</w:t>
      </w:r>
      <w:r w:rsidR="002A1167">
        <w:rPr>
          <w:rFonts w:ascii="Arial" w:hAnsi="Arial" w:cs="Arial"/>
          <w:sz w:val="14"/>
          <w:szCs w:val="14"/>
        </w:rPr>
        <w:t xml:space="preserve">. </w:t>
      </w:r>
      <w:r w:rsidR="002A1167" w:rsidRPr="002A1167">
        <w:rPr>
          <w:rFonts w:ascii="Arial" w:hAnsi="Arial" w:cs="Arial"/>
          <w:sz w:val="14"/>
          <w:szCs w:val="14"/>
        </w:rPr>
        <w:t>He has been an elected member of the Institution of Chemical Engineers (IChemE) as well as the Fluid Separation Group (Great Britain)</w:t>
      </w:r>
      <w:r w:rsidR="002A1167">
        <w:rPr>
          <w:rFonts w:ascii="Arial" w:hAnsi="Arial" w:cs="Arial"/>
          <w:sz w:val="14"/>
          <w:szCs w:val="14"/>
        </w:rPr>
        <w:t xml:space="preserve">. </w:t>
      </w:r>
      <w:r w:rsidR="002A1167" w:rsidRPr="002A1167">
        <w:rPr>
          <w:rFonts w:ascii="Arial" w:hAnsi="Arial" w:cs="Arial"/>
          <w:sz w:val="14"/>
          <w:szCs w:val="14"/>
        </w:rPr>
        <w:t xml:space="preserve">He has </w:t>
      </w:r>
      <w:r w:rsidR="002A1167">
        <w:rPr>
          <w:rFonts w:ascii="Arial" w:hAnsi="Arial" w:cs="Arial"/>
          <w:sz w:val="14"/>
          <w:szCs w:val="14"/>
        </w:rPr>
        <w:t xml:space="preserve">also </w:t>
      </w:r>
      <w:r w:rsidR="002A1167" w:rsidRPr="002A1167">
        <w:rPr>
          <w:rFonts w:ascii="Arial" w:hAnsi="Arial" w:cs="Arial"/>
          <w:sz w:val="14"/>
          <w:szCs w:val="14"/>
        </w:rPr>
        <w:t>been a member of a great number of international and national research projects, all based on chemical engineering.</w:t>
      </w:r>
      <w:r w:rsidR="002A1167">
        <w:rPr>
          <w:rFonts w:ascii="Arial" w:hAnsi="Arial" w:cs="Arial"/>
          <w:sz w:val="14"/>
          <w:szCs w:val="14"/>
        </w:rPr>
        <w:t xml:space="preserve"> </w:t>
      </w:r>
      <w:r w:rsidR="002A1167" w:rsidRPr="002A1167">
        <w:rPr>
          <w:rFonts w:ascii="Arial" w:hAnsi="Arial" w:cs="Arial"/>
          <w:sz w:val="14"/>
          <w:szCs w:val="14"/>
        </w:rPr>
        <w:t xml:space="preserve">One of his main research achievements is the development of an original method for the three dimensional </w:t>
      </w:r>
      <w:r w:rsidR="002A1167" w:rsidRPr="002A1167">
        <w:rPr>
          <w:rFonts w:ascii="Arial" w:hAnsi="Arial" w:cs="Arial"/>
          <w:sz w:val="14"/>
          <w:szCs w:val="14"/>
        </w:rPr>
        <w:lastRenderedPageBreak/>
        <w:t>simulation of liquid mixtures coupling molecular modeling and the Monte Carlo simulation. He is one of the pioneers of the use of Molecular Graphics Systems (MGS). He has made use of this system to develop a criteria fully based on fundamental calculations of molecular interaction energies for the molecular design and selection of solvents for liquid-liquid extraction.</w:t>
      </w:r>
    </w:p>
    <w:p w:rsidR="002A1167" w:rsidRPr="000C0F33" w:rsidRDefault="002A1167" w:rsidP="002A1167">
      <w:pPr>
        <w:jc w:val="both"/>
        <w:rPr>
          <w:rFonts w:ascii="Arial" w:hAnsi="Arial" w:cs="Arial"/>
          <w:sz w:val="18"/>
          <w:szCs w:val="18"/>
        </w:rPr>
      </w:pPr>
      <w:r w:rsidRPr="002A1167">
        <w:rPr>
          <w:rFonts w:ascii="Arial" w:hAnsi="Arial" w:cs="Arial"/>
          <w:sz w:val="14"/>
          <w:szCs w:val="14"/>
        </w:rPr>
        <w:t>Currently he is considering the improvement of existing thermodynamic models and also the calculation of phase equilibria at high pressure, particularly for applications to supercritical fluid extraction</w:t>
      </w:r>
      <w:r>
        <w:rPr>
          <w:rFonts w:ascii="Arial" w:hAnsi="Arial" w:cs="Arial"/>
          <w:sz w:val="14"/>
          <w:szCs w:val="14"/>
        </w:rPr>
        <w:t xml:space="preserve"> from local natural plants</w:t>
      </w:r>
      <w:r w:rsidRPr="000C0F33">
        <w:rPr>
          <w:rFonts w:ascii="Arial" w:hAnsi="Arial" w:cs="Arial"/>
          <w:sz w:val="18"/>
          <w:szCs w:val="18"/>
        </w:rPr>
        <w:t>.</w:t>
      </w:r>
    </w:p>
    <w:p w:rsidR="00AE3E37" w:rsidRDefault="00AE3E37" w:rsidP="002A1167">
      <w:pPr>
        <w:spacing w:before="41" w:line="154" w:lineRule="exact"/>
        <w:ind w:left="213" w:right="231"/>
        <w:jc w:val="both"/>
        <w:rPr>
          <w:rFonts w:ascii="Arial"/>
          <w:sz w:val="14"/>
        </w:rPr>
      </w:pPr>
    </w:p>
    <w:p w:rsidR="00AE3E37" w:rsidRDefault="00A9710C" w:rsidP="00444CAE">
      <w:pPr>
        <w:spacing w:before="62"/>
        <w:ind w:left="4217" w:right="4235"/>
        <w:jc w:val="center"/>
        <w:rPr>
          <w:rFonts w:ascii="Arial"/>
          <w:sz w:val="19"/>
        </w:rPr>
      </w:pPr>
      <w:r>
        <w:rPr>
          <w:rFonts w:ascii="Arial"/>
          <w:sz w:val="14"/>
        </w:rPr>
        <w:t xml:space="preserve">Email: </w:t>
      </w:r>
      <w:r w:rsidR="00444CAE">
        <w:rPr>
          <w:rFonts w:ascii="Arial"/>
          <w:sz w:val="14"/>
        </w:rPr>
        <w:t>meniai@yahoo.fr</w:t>
      </w:r>
      <w:r w:rsidR="008C3FA0" w:rsidRPr="008C3FA0">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F71" w:rsidRDefault="00162F71">
      <w:r>
        <w:separator/>
      </w:r>
    </w:p>
  </w:endnote>
  <w:endnote w:type="continuationSeparator" w:id="1">
    <w:p w:rsidR="00162F71" w:rsidRDefault="00162F7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3FA0">
    <w:pPr>
      <w:pStyle w:val="Corpsdetexte"/>
      <w:spacing w:line="14" w:lineRule="auto"/>
      <w:rPr>
        <w:sz w:val="20"/>
      </w:rPr>
    </w:pPr>
    <w:r w:rsidRPr="008C3FA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C3FA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C3FA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F71" w:rsidRDefault="00162F71">
      <w:r>
        <w:separator/>
      </w:r>
    </w:p>
  </w:footnote>
  <w:footnote w:type="continuationSeparator" w:id="1">
    <w:p w:rsidR="00162F71" w:rsidRDefault="00162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3FA0">
    <w:pPr>
      <w:pStyle w:val="Corpsdetexte"/>
      <w:spacing w:line="14" w:lineRule="auto"/>
      <w:rPr>
        <w:sz w:val="20"/>
      </w:rPr>
    </w:pPr>
    <w:r w:rsidRPr="008C3FA0">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66F43" w:rsidRDefault="00A9710C">
                <w:pPr>
                  <w:spacing w:before="2" w:line="249" w:lineRule="auto"/>
                  <w:ind w:left="156" w:right="18" w:hanging="137"/>
                  <w:rPr>
                    <w:rFonts w:ascii="Arial"/>
                    <w:color w:val="FFFFFF" w:themeColor="background1"/>
                    <w:sz w:val="14"/>
                    <w:lang w:val="fr-FR"/>
                  </w:rPr>
                </w:pPr>
                <w:r w:rsidRPr="00266F43">
                  <w:rPr>
                    <w:rFonts w:ascii="Arial"/>
                    <w:color w:val="FFFFFF" w:themeColor="background1"/>
                    <w:sz w:val="14"/>
                    <w:lang w:val="fr-FR"/>
                  </w:rPr>
                  <w:t xml:space="preserve">T Furuta et al., J Pai n Relief 2016, 5:3(Suppl) </w:t>
                </w:r>
                <w:hyperlink r:id="rId1">
                  <w:r w:rsidRPr="00266F43">
                    <w:rPr>
                      <w:rFonts w:ascii="Arial"/>
                      <w:color w:val="FFFFFF" w:themeColor="background1"/>
                      <w:sz w:val="14"/>
                      <w:lang w:val="fr-FR"/>
                    </w:rPr>
                    <w:t>http://dx.doi.org/10.4172/2167-0846.C1.006</w:t>
                  </w:r>
                </w:hyperlink>
              </w:p>
            </w:txbxContent>
          </v:textbox>
          <w10:wrap anchorx="page" anchory="page"/>
        </v:shape>
      </w:pict>
    </w:r>
    <w:r w:rsidRPr="008C3FA0">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77EB9"/>
    <w:multiLevelType w:val="hybridMultilevel"/>
    <w:tmpl w:val="BCE8B3D4"/>
    <w:lvl w:ilvl="0" w:tplc="39BAE8DA">
      <w:start w:val="1"/>
      <w:numFmt w:val="bullet"/>
      <w:lvlText w:val=""/>
      <w:lvlJc w:val="left"/>
      <w:pPr>
        <w:tabs>
          <w:tab w:val="num" w:pos="720"/>
        </w:tabs>
        <w:ind w:left="720" w:hanging="360"/>
      </w:pPr>
      <w:rPr>
        <w:rFonts w:ascii="Wingdings" w:hAnsi="Wingdings" w:hint="default"/>
      </w:rPr>
    </w:lvl>
    <w:lvl w:ilvl="1" w:tplc="968E3F96" w:tentative="1">
      <w:start w:val="1"/>
      <w:numFmt w:val="bullet"/>
      <w:lvlText w:val=""/>
      <w:lvlJc w:val="left"/>
      <w:pPr>
        <w:tabs>
          <w:tab w:val="num" w:pos="1440"/>
        </w:tabs>
        <w:ind w:left="1440" w:hanging="360"/>
      </w:pPr>
      <w:rPr>
        <w:rFonts w:ascii="Wingdings" w:hAnsi="Wingdings" w:hint="default"/>
      </w:rPr>
    </w:lvl>
    <w:lvl w:ilvl="2" w:tplc="D9DA223C" w:tentative="1">
      <w:start w:val="1"/>
      <w:numFmt w:val="bullet"/>
      <w:lvlText w:val=""/>
      <w:lvlJc w:val="left"/>
      <w:pPr>
        <w:tabs>
          <w:tab w:val="num" w:pos="2160"/>
        </w:tabs>
        <w:ind w:left="2160" w:hanging="360"/>
      </w:pPr>
      <w:rPr>
        <w:rFonts w:ascii="Wingdings" w:hAnsi="Wingdings" w:hint="default"/>
      </w:rPr>
    </w:lvl>
    <w:lvl w:ilvl="3" w:tplc="D58863F0" w:tentative="1">
      <w:start w:val="1"/>
      <w:numFmt w:val="bullet"/>
      <w:lvlText w:val=""/>
      <w:lvlJc w:val="left"/>
      <w:pPr>
        <w:tabs>
          <w:tab w:val="num" w:pos="2880"/>
        </w:tabs>
        <w:ind w:left="2880" w:hanging="360"/>
      </w:pPr>
      <w:rPr>
        <w:rFonts w:ascii="Wingdings" w:hAnsi="Wingdings" w:hint="default"/>
      </w:rPr>
    </w:lvl>
    <w:lvl w:ilvl="4" w:tplc="61488674" w:tentative="1">
      <w:start w:val="1"/>
      <w:numFmt w:val="bullet"/>
      <w:lvlText w:val=""/>
      <w:lvlJc w:val="left"/>
      <w:pPr>
        <w:tabs>
          <w:tab w:val="num" w:pos="3600"/>
        </w:tabs>
        <w:ind w:left="3600" w:hanging="360"/>
      </w:pPr>
      <w:rPr>
        <w:rFonts w:ascii="Wingdings" w:hAnsi="Wingdings" w:hint="default"/>
      </w:rPr>
    </w:lvl>
    <w:lvl w:ilvl="5" w:tplc="9C38B5F4" w:tentative="1">
      <w:start w:val="1"/>
      <w:numFmt w:val="bullet"/>
      <w:lvlText w:val=""/>
      <w:lvlJc w:val="left"/>
      <w:pPr>
        <w:tabs>
          <w:tab w:val="num" w:pos="4320"/>
        </w:tabs>
        <w:ind w:left="4320" w:hanging="360"/>
      </w:pPr>
      <w:rPr>
        <w:rFonts w:ascii="Wingdings" w:hAnsi="Wingdings" w:hint="default"/>
      </w:rPr>
    </w:lvl>
    <w:lvl w:ilvl="6" w:tplc="E99E0774" w:tentative="1">
      <w:start w:val="1"/>
      <w:numFmt w:val="bullet"/>
      <w:lvlText w:val=""/>
      <w:lvlJc w:val="left"/>
      <w:pPr>
        <w:tabs>
          <w:tab w:val="num" w:pos="5040"/>
        </w:tabs>
        <w:ind w:left="5040" w:hanging="360"/>
      </w:pPr>
      <w:rPr>
        <w:rFonts w:ascii="Wingdings" w:hAnsi="Wingdings" w:hint="default"/>
      </w:rPr>
    </w:lvl>
    <w:lvl w:ilvl="7" w:tplc="6F0204A2" w:tentative="1">
      <w:start w:val="1"/>
      <w:numFmt w:val="bullet"/>
      <w:lvlText w:val=""/>
      <w:lvlJc w:val="left"/>
      <w:pPr>
        <w:tabs>
          <w:tab w:val="num" w:pos="5760"/>
        </w:tabs>
        <w:ind w:left="5760" w:hanging="360"/>
      </w:pPr>
      <w:rPr>
        <w:rFonts w:ascii="Wingdings" w:hAnsi="Wingdings" w:hint="default"/>
      </w:rPr>
    </w:lvl>
    <w:lvl w:ilvl="8" w:tplc="32BA583E" w:tentative="1">
      <w:start w:val="1"/>
      <w:numFmt w:val="bullet"/>
      <w:lvlText w:val=""/>
      <w:lvlJc w:val="left"/>
      <w:pPr>
        <w:tabs>
          <w:tab w:val="num" w:pos="6480"/>
        </w:tabs>
        <w:ind w:left="6480" w:hanging="360"/>
      </w:pPr>
      <w:rPr>
        <w:rFonts w:ascii="Wingdings" w:hAnsi="Wingdings" w:hint="default"/>
      </w:rPr>
    </w:lvl>
  </w:abstractNum>
  <w:abstractNum w:abstractNumId="1">
    <w:nsid w:val="1C511813"/>
    <w:multiLevelType w:val="hybridMultilevel"/>
    <w:tmpl w:val="9384C34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5042324"/>
    <w:multiLevelType w:val="hybridMultilevel"/>
    <w:tmpl w:val="C874A2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5751F11"/>
    <w:multiLevelType w:val="hybridMultilevel"/>
    <w:tmpl w:val="EC7A8688"/>
    <w:lvl w:ilvl="0" w:tplc="AC4EE156">
      <w:start w:val="1"/>
      <w:numFmt w:val="bullet"/>
      <w:lvlText w:val="•"/>
      <w:lvlJc w:val="left"/>
      <w:pPr>
        <w:tabs>
          <w:tab w:val="num" w:pos="720"/>
        </w:tabs>
        <w:ind w:left="720" w:hanging="360"/>
      </w:pPr>
      <w:rPr>
        <w:rFonts w:ascii="Arial" w:hAnsi="Arial" w:hint="default"/>
      </w:rPr>
    </w:lvl>
    <w:lvl w:ilvl="1" w:tplc="51FEE280" w:tentative="1">
      <w:start w:val="1"/>
      <w:numFmt w:val="bullet"/>
      <w:lvlText w:val="•"/>
      <w:lvlJc w:val="left"/>
      <w:pPr>
        <w:tabs>
          <w:tab w:val="num" w:pos="1440"/>
        </w:tabs>
        <w:ind w:left="1440" w:hanging="360"/>
      </w:pPr>
      <w:rPr>
        <w:rFonts w:ascii="Arial" w:hAnsi="Arial" w:hint="default"/>
      </w:rPr>
    </w:lvl>
    <w:lvl w:ilvl="2" w:tplc="EFC2975C" w:tentative="1">
      <w:start w:val="1"/>
      <w:numFmt w:val="bullet"/>
      <w:lvlText w:val="•"/>
      <w:lvlJc w:val="left"/>
      <w:pPr>
        <w:tabs>
          <w:tab w:val="num" w:pos="2160"/>
        </w:tabs>
        <w:ind w:left="2160" w:hanging="360"/>
      </w:pPr>
      <w:rPr>
        <w:rFonts w:ascii="Arial" w:hAnsi="Arial" w:hint="default"/>
      </w:rPr>
    </w:lvl>
    <w:lvl w:ilvl="3" w:tplc="1E948FDC" w:tentative="1">
      <w:start w:val="1"/>
      <w:numFmt w:val="bullet"/>
      <w:lvlText w:val="•"/>
      <w:lvlJc w:val="left"/>
      <w:pPr>
        <w:tabs>
          <w:tab w:val="num" w:pos="2880"/>
        </w:tabs>
        <w:ind w:left="2880" w:hanging="360"/>
      </w:pPr>
      <w:rPr>
        <w:rFonts w:ascii="Arial" w:hAnsi="Arial" w:hint="default"/>
      </w:rPr>
    </w:lvl>
    <w:lvl w:ilvl="4" w:tplc="658ABBEE" w:tentative="1">
      <w:start w:val="1"/>
      <w:numFmt w:val="bullet"/>
      <w:lvlText w:val="•"/>
      <w:lvlJc w:val="left"/>
      <w:pPr>
        <w:tabs>
          <w:tab w:val="num" w:pos="3600"/>
        </w:tabs>
        <w:ind w:left="3600" w:hanging="360"/>
      </w:pPr>
      <w:rPr>
        <w:rFonts w:ascii="Arial" w:hAnsi="Arial" w:hint="default"/>
      </w:rPr>
    </w:lvl>
    <w:lvl w:ilvl="5" w:tplc="43AA2EDA" w:tentative="1">
      <w:start w:val="1"/>
      <w:numFmt w:val="bullet"/>
      <w:lvlText w:val="•"/>
      <w:lvlJc w:val="left"/>
      <w:pPr>
        <w:tabs>
          <w:tab w:val="num" w:pos="4320"/>
        </w:tabs>
        <w:ind w:left="4320" w:hanging="360"/>
      </w:pPr>
      <w:rPr>
        <w:rFonts w:ascii="Arial" w:hAnsi="Arial" w:hint="default"/>
      </w:rPr>
    </w:lvl>
    <w:lvl w:ilvl="6" w:tplc="A664CF4E" w:tentative="1">
      <w:start w:val="1"/>
      <w:numFmt w:val="bullet"/>
      <w:lvlText w:val="•"/>
      <w:lvlJc w:val="left"/>
      <w:pPr>
        <w:tabs>
          <w:tab w:val="num" w:pos="5040"/>
        </w:tabs>
        <w:ind w:left="5040" w:hanging="360"/>
      </w:pPr>
      <w:rPr>
        <w:rFonts w:ascii="Arial" w:hAnsi="Arial" w:hint="default"/>
      </w:rPr>
    </w:lvl>
    <w:lvl w:ilvl="7" w:tplc="89DC5786" w:tentative="1">
      <w:start w:val="1"/>
      <w:numFmt w:val="bullet"/>
      <w:lvlText w:val="•"/>
      <w:lvlJc w:val="left"/>
      <w:pPr>
        <w:tabs>
          <w:tab w:val="num" w:pos="5760"/>
        </w:tabs>
        <w:ind w:left="5760" w:hanging="360"/>
      </w:pPr>
      <w:rPr>
        <w:rFonts w:ascii="Arial" w:hAnsi="Arial" w:hint="default"/>
      </w:rPr>
    </w:lvl>
    <w:lvl w:ilvl="8" w:tplc="47EEEAF0" w:tentative="1">
      <w:start w:val="1"/>
      <w:numFmt w:val="bullet"/>
      <w:lvlText w:val="•"/>
      <w:lvlJc w:val="left"/>
      <w:pPr>
        <w:tabs>
          <w:tab w:val="num" w:pos="6480"/>
        </w:tabs>
        <w:ind w:left="6480" w:hanging="360"/>
      </w:pPr>
      <w:rPr>
        <w:rFonts w:ascii="Arial" w:hAnsi="Arial"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5"/>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savePreviewPicture/>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2F71"/>
    <w:rsid w:val="001D05FA"/>
    <w:rsid w:val="00266F43"/>
    <w:rsid w:val="00292ED9"/>
    <w:rsid w:val="002A1167"/>
    <w:rsid w:val="00404E5B"/>
    <w:rsid w:val="00414F7B"/>
    <w:rsid w:val="0041608D"/>
    <w:rsid w:val="004355DC"/>
    <w:rsid w:val="00444CAE"/>
    <w:rsid w:val="004749B4"/>
    <w:rsid w:val="00494130"/>
    <w:rsid w:val="004F3523"/>
    <w:rsid w:val="00534B19"/>
    <w:rsid w:val="00595066"/>
    <w:rsid w:val="005973B9"/>
    <w:rsid w:val="005B3A56"/>
    <w:rsid w:val="005F632F"/>
    <w:rsid w:val="006060CE"/>
    <w:rsid w:val="0063497F"/>
    <w:rsid w:val="00723BDE"/>
    <w:rsid w:val="00817EC5"/>
    <w:rsid w:val="00873DF0"/>
    <w:rsid w:val="008756E6"/>
    <w:rsid w:val="008C3FA0"/>
    <w:rsid w:val="009B2D44"/>
    <w:rsid w:val="00A02B92"/>
    <w:rsid w:val="00A07E82"/>
    <w:rsid w:val="00A9710C"/>
    <w:rsid w:val="00AD4BD5"/>
    <w:rsid w:val="00AD6CB2"/>
    <w:rsid w:val="00AE3E37"/>
    <w:rsid w:val="00B0226B"/>
    <w:rsid w:val="00B21A57"/>
    <w:rsid w:val="00B7277B"/>
    <w:rsid w:val="00BA1E81"/>
    <w:rsid w:val="00C33602"/>
    <w:rsid w:val="00C52A7F"/>
    <w:rsid w:val="00CD6F55"/>
    <w:rsid w:val="00DE3104"/>
    <w:rsid w:val="00E00D37"/>
    <w:rsid w:val="00E1060D"/>
    <w:rsid w:val="00E875F5"/>
    <w:rsid w:val="00F72EEA"/>
    <w:rsid w:val="00F84CAE"/>
    <w:rsid w:val="00FD0B6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publisher-name">
    <w:name w:val="publisher-name"/>
    <w:basedOn w:val="Policepardfaut"/>
    <w:rsid w:val="00E875F5"/>
  </w:style>
  <w:style w:type="character" w:customStyle="1" w:styleId="previewtxt">
    <w:name w:val="previewtxt"/>
    <w:basedOn w:val="Policepardfaut"/>
    <w:rsid w:val="00817EC5"/>
  </w:style>
  <w:style w:type="character" w:customStyle="1" w:styleId="apple-converted-space">
    <w:name w:val="apple-converted-space"/>
    <w:basedOn w:val="Policepardfaut"/>
    <w:rsid w:val="00817E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endeley.com/stats/articles/2-s2.0-85027529275"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mendeley.com/authors/24178130000"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ndeley.com/authors/2448172750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endeley.com/authors/5613137640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4472</Characters>
  <Application>Microsoft Office Word</Application>
  <DocSecurity>0</DocSecurity>
  <Lines>37</Lines>
  <Paragraphs>10</Paragraphs>
  <ScaleCrop>false</ScaleCrop>
  <HeadingPairs>
    <vt:vector size="6" baseType="variant">
      <vt:variant>
        <vt:lpstr>Titre</vt:lpstr>
      </vt:variant>
      <vt:variant>
        <vt:i4>1</vt:i4>
      </vt:variant>
      <vt:variant>
        <vt:lpstr>Titres</vt:lpstr>
      </vt:variant>
      <vt:variant>
        <vt:i4>3</vt:i4>
      </vt:variant>
      <vt:variant>
        <vt:lpstr>Title</vt:lpstr>
      </vt:variant>
      <vt:variant>
        <vt:i4>1</vt:i4>
      </vt:variant>
    </vt:vector>
  </HeadingPairs>
  <TitlesOfParts>
    <vt:vector size="5" baseType="lpstr">
      <vt:lpstr/>
      <vt:lpstr>Extraction of Algerian Argan (Argania Spinosa L) Oil Seeds </vt:lpstr>
      <vt:lpstr>        Abstract (300 word limit)</vt:lpstr>
      <vt:lpstr>        Image</vt:lpstr>
      <vt:lpstr/>
    </vt:vector>
  </TitlesOfParts>
  <Company>Microsoft</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2017-09-23T13:01:00Z</dcterms:created>
  <dcterms:modified xsi:type="dcterms:W3CDTF">2017-09-23T13:01:00Z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