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04EBA" w:rsidP="00494130">
      <w:pPr>
        <w:pStyle w:val="Titolo1"/>
        <w:spacing w:before="170"/>
        <w:ind w:left="0"/>
      </w:pPr>
      <w:r>
        <w:rPr>
          <w:color w:val="337AB7"/>
        </w:rPr>
        <w:t>Evaluation and design of different membrane plants</w:t>
      </w:r>
    </w:p>
    <w:p w:rsidR="00E04EBA" w:rsidRPr="00D03E92" w:rsidRDefault="00E04EBA" w:rsidP="00E04EBA">
      <w:pPr>
        <w:jc w:val="both"/>
        <w:rPr>
          <w:rFonts w:ascii="Times New Roman" w:hAnsi="Times New Roman"/>
          <w:sz w:val="20"/>
          <w:szCs w:val="20"/>
        </w:rPr>
      </w:pPr>
      <w:proofErr w:type="spellStart"/>
      <w:r w:rsidRPr="00D03E92">
        <w:rPr>
          <w:rFonts w:ascii="Times New Roman" w:hAnsi="Times New Roman"/>
          <w:sz w:val="20"/>
          <w:szCs w:val="20"/>
        </w:rPr>
        <w:t>Grazia</w:t>
      </w:r>
      <w:proofErr w:type="spellEnd"/>
      <w:r w:rsidRPr="00D03E92">
        <w:rPr>
          <w:rFonts w:ascii="Times New Roman" w:hAnsi="Times New Roman"/>
          <w:sz w:val="20"/>
          <w:szCs w:val="20"/>
        </w:rPr>
        <w:t xml:space="preserve"> </w:t>
      </w:r>
      <w:proofErr w:type="spellStart"/>
      <w:r w:rsidRPr="00D03E92">
        <w:rPr>
          <w:rFonts w:ascii="Times New Roman" w:hAnsi="Times New Roman"/>
          <w:sz w:val="20"/>
          <w:szCs w:val="20"/>
        </w:rPr>
        <w:t>Leonzio</w:t>
      </w:r>
      <w:proofErr w:type="spellEnd"/>
    </w:p>
    <w:p w:rsidR="00E04EBA" w:rsidRPr="00D03E92" w:rsidRDefault="00E04EBA" w:rsidP="00E04EBA">
      <w:pPr>
        <w:jc w:val="both"/>
        <w:rPr>
          <w:rFonts w:ascii="Times New Roman" w:hAnsi="Times New Roman"/>
          <w:i/>
          <w:sz w:val="20"/>
          <w:szCs w:val="20"/>
        </w:rPr>
      </w:pPr>
      <w:r w:rsidRPr="00D03E92">
        <w:rPr>
          <w:rFonts w:ascii="Times New Roman" w:hAnsi="Times New Roman"/>
          <w:i/>
          <w:sz w:val="20"/>
          <w:szCs w:val="20"/>
        </w:rPr>
        <w:t xml:space="preserve">Department of Industrial and Information Engineering and Economics, University of L'Aquila, Via Giovanni </w:t>
      </w:r>
      <w:proofErr w:type="spellStart"/>
      <w:r w:rsidRPr="00D03E92">
        <w:rPr>
          <w:rFonts w:ascii="Times New Roman" w:hAnsi="Times New Roman"/>
          <w:i/>
          <w:sz w:val="20"/>
          <w:szCs w:val="20"/>
        </w:rPr>
        <w:t>Gronchi</w:t>
      </w:r>
      <w:proofErr w:type="spellEnd"/>
      <w:r w:rsidRPr="00D03E92">
        <w:rPr>
          <w:rFonts w:ascii="Times New Roman" w:hAnsi="Times New Roman"/>
          <w:i/>
          <w:sz w:val="20"/>
          <w:szCs w:val="20"/>
        </w:rPr>
        <w:t xml:space="preserve"> 18, 67100 L'Aquila, Italy;</w:t>
      </w:r>
    </w:p>
    <w:p w:rsidR="00AE3E37" w:rsidRDefault="00AE3E37">
      <w:pPr>
        <w:pStyle w:val="Corpotesto"/>
        <w:rPr>
          <w:rFonts w:ascii="Arial"/>
          <w:sz w:val="20"/>
        </w:rPr>
      </w:pPr>
    </w:p>
    <w:p w:rsidR="00AE3E37" w:rsidRDefault="00AE3E37">
      <w:pPr>
        <w:pStyle w:val="Corpotes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6A1828" w:rsidRDefault="006A1828" w:rsidP="00E04EBA">
      <w:pPr>
        <w:jc w:val="both"/>
        <w:rPr>
          <w:rFonts w:ascii="Times New Roman" w:hAnsi="Times New Roman"/>
        </w:rPr>
      </w:pPr>
    </w:p>
    <w:p w:rsidR="00E04EBA" w:rsidRDefault="00E04EBA" w:rsidP="00E04EBA">
      <w:pPr>
        <w:jc w:val="both"/>
        <w:rPr>
          <w:rFonts w:ascii="Times New Roman" w:hAnsi="Times New Roman"/>
        </w:rPr>
      </w:pPr>
      <w:r w:rsidRPr="001A3419">
        <w:rPr>
          <w:rFonts w:ascii="Times New Roman" w:hAnsi="Times New Roman"/>
        </w:rPr>
        <w:t xml:space="preserve">In this research, </w:t>
      </w:r>
      <w:r>
        <w:rPr>
          <w:rFonts w:ascii="Times New Roman" w:hAnsi="Times New Roman"/>
        </w:rPr>
        <w:t xml:space="preserve">two different </w:t>
      </w:r>
      <w:r w:rsidR="00D57C17">
        <w:rPr>
          <w:rFonts w:ascii="Times New Roman" w:hAnsi="Times New Roman"/>
        </w:rPr>
        <w:t>plant</w:t>
      </w:r>
      <w:r w:rsidR="006E09C6">
        <w:rPr>
          <w:rFonts w:ascii="Times New Roman" w:hAnsi="Times New Roman"/>
        </w:rPr>
        <w:t>s</w:t>
      </w:r>
      <w:r>
        <w:rPr>
          <w:rFonts w:ascii="Times New Roman" w:hAnsi="Times New Roman"/>
        </w:rPr>
        <w:t xml:space="preserve"> combining nanofiltration and ultrafiltration are evaluated and compared, for a wastewater treatment plant at industrial scale. A design and economic analysis is developed using the experimental data of </w:t>
      </w:r>
      <w:r w:rsidR="006E09C6">
        <w:rPr>
          <w:rFonts w:ascii="Times New Roman" w:hAnsi="Times New Roman"/>
        </w:rPr>
        <w:t xml:space="preserve">a </w:t>
      </w:r>
      <w:r>
        <w:rPr>
          <w:rFonts w:ascii="Times New Roman" w:hAnsi="Times New Roman"/>
        </w:rPr>
        <w:t xml:space="preserve">pilot plant. </w:t>
      </w:r>
      <w:r w:rsidR="00D57C17">
        <w:rPr>
          <w:rFonts w:ascii="Times New Roman" w:hAnsi="Times New Roman"/>
        </w:rPr>
        <w:t>In the first plant</w:t>
      </w:r>
      <w:r>
        <w:rPr>
          <w:rFonts w:ascii="Times New Roman" w:hAnsi="Times New Roman"/>
        </w:rPr>
        <w:t>, an ultrafiltration module is followed by nan</w:t>
      </w:r>
      <w:r w:rsidR="001412D9">
        <w:rPr>
          <w:rFonts w:ascii="Times New Roman" w:hAnsi="Times New Roman"/>
        </w:rPr>
        <w:t>ofiltration module. The retentate</w:t>
      </w:r>
      <w:r w:rsidR="006E09C6">
        <w:rPr>
          <w:rFonts w:ascii="Times New Roman" w:hAnsi="Times New Roman"/>
        </w:rPr>
        <w:t xml:space="preserve"> of the ultrafiltration</w:t>
      </w:r>
      <w:r>
        <w:rPr>
          <w:rFonts w:ascii="Times New Roman" w:hAnsi="Times New Roman"/>
        </w:rPr>
        <w:t xml:space="preserve"> is recycled to the feed, that is partially sent to th</w:t>
      </w:r>
      <w:r w:rsidR="006E09C6">
        <w:rPr>
          <w:rFonts w:ascii="Times New Roman" w:hAnsi="Times New Roman"/>
        </w:rPr>
        <w:t>e permeate of the nanofiltration</w:t>
      </w:r>
      <w:r>
        <w:rPr>
          <w:rFonts w:ascii="Times New Roman" w:hAnsi="Times New Roman"/>
        </w:rPr>
        <w:t xml:space="preserve"> module. In this way, the area of membrane is reduced. In the second scheme, all feed is sent to the nanofiltration module. The feed stream, in the two conditions, is the current at the exit of sand filters, at </w:t>
      </w:r>
      <w:r w:rsidR="006E09C6">
        <w:rPr>
          <w:rFonts w:ascii="Times New Roman" w:hAnsi="Times New Roman"/>
        </w:rPr>
        <w:t xml:space="preserve">the </w:t>
      </w:r>
      <w:r>
        <w:rPr>
          <w:rFonts w:ascii="Times New Roman" w:hAnsi="Times New Roman"/>
        </w:rPr>
        <w:t xml:space="preserve">downstream of settler. </w:t>
      </w:r>
    </w:p>
    <w:p w:rsidR="00E04EBA" w:rsidRDefault="00E04EBA" w:rsidP="00E04EBA">
      <w:pPr>
        <w:jc w:val="both"/>
        <w:rPr>
          <w:rFonts w:ascii="Times New Roman" w:hAnsi="Times New Roman"/>
        </w:rPr>
      </w:pPr>
      <w:r>
        <w:rPr>
          <w:rFonts w:ascii="Times New Roman" w:hAnsi="Times New Roman"/>
        </w:rPr>
        <w:t>From a pilot plant data, an average feed flow rate equal to 4.46 m</w:t>
      </w:r>
      <w:r w:rsidRPr="003B25A5">
        <w:rPr>
          <w:rFonts w:ascii="Times New Roman" w:hAnsi="Times New Roman"/>
          <w:vertAlign w:val="superscript"/>
        </w:rPr>
        <w:t>3</w:t>
      </w:r>
      <w:r>
        <w:rPr>
          <w:rFonts w:ascii="Times New Roman" w:hAnsi="Times New Roman"/>
        </w:rPr>
        <w:t>/h</w:t>
      </w:r>
      <w:r w:rsidR="0026068A">
        <w:rPr>
          <w:rFonts w:ascii="Times New Roman" w:hAnsi="Times New Roman"/>
        </w:rPr>
        <w:t xml:space="preserve"> result</w:t>
      </w:r>
      <w:r>
        <w:rPr>
          <w:rFonts w:ascii="Times New Roman" w:hAnsi="Times New Roman"/>
        </w:rPr>
        <w:t xml:space="preserve">. </w:t>
      </w:r>
      <w:r w:rsidR="0026068A">
        <w:rPr>
          <w:rFonts w:ascii="Times New Roman" w:hAnsi="Times New Roman"/>
        </w:rPr>
        <w:t>In the first plant</w:t>
      </w:r>
      <w:r>
        <w:rPr>
          <w:rFonts w:ascii="Times New Roman" w:hAnsi="Times New Roman"/>
        </w:rPr>
        <w:t>, from material balance it is found that for the ultra</w:t>
      </w:r>
      <w:r w:rsidR="001412D9">
        <w:rPr>
          <w:rFonts w:ascii="Times New Roman" w:hAnsi="Times New Roman"/>
        </w:rPr>
        <w:t>filtration the value of retentate</w:t>
      </w:r>
      <w:r>
        <w:rPr>
          <w:rFonts w:ascii="Times New Roman" w:hAnsi="Times New Roman"/>
        </w:rPr>
        <w:t xml:space="preserve"> and permeate flow rate, membrane area and VCR are equal to 27 m</w:t>
      </w:r>
      <w:r w:rsidRPr="004C6694">
        <w:rPr>
          <w:rFonts w:ascii="Times New Roman" w:hAnsi="Times New Roman"/>
          <w:vertAlign w:val="superscript"/>
        </w:rPr>
        <w:t>3</w:t>
      </w:r>
      <w:r>
        <w:rPr>
          <w:rFonts w:ascii="Times New Roman" w:hAnsi="Times New Roman"/>
        </w:rPr>
        <w:t>/h, 32 m</w:t>
      </w:r>
      <w:r w:rsidRPr="004C6694">
        <w:rPr>
          <w:rFonts w:ascii="Times New Roman" w:hAnsi="Times New Roman"/>
          <w:vertAlign w:val="superscript"/>
        </w:rPr>
        <w:t>3</w:t>
      </w:r>
      <w:r>
        <w:rPr>
          <w:rFonts w:ascii="Times New Roman" w:hAnsi="Times New Roman"/>
        </w:rPr>
        <w:t>/h, 797 m</w:t>
      </w:r>
      <w:r w:rsidRPr="004C6694">
        <w:rPr>
          <w:rFonts w:ascii="Times New Roman" w:hAnsi="Times New Roman"/>
          <w:vertAlign w:val="superscript"/>
        </w:rPr>
        <w:t>2</w:t>
      </w:r>
      <w:r>
        <w:rPr>
          <w:rFonts w:ascii="Times New Roman" w:hAnsi="Times New Roman"/>
        </w:rPr>
        <w:t xml:space="preserve"> and 2.2 respectively. For the nano</w:t>
      </w:r>
      <w:r w:rsidR="001412D9">
        <w:rPr>
          <w:rFonts w:ascii="Times New Roman" w:hAnsi="Times New Roman"/>
        </w:rPr>
        <w:t>filtration the value of retentate</w:t>
      </w:r>
      <w:r>
        <w:rPr>
          <w:rFonts w:ascii="Times New Roman" w:hAnsi="Times New Roman"/>
        </w:rPr>
        <w:t xml:space="preserve"> and permeate flow rate, membrane area and CVR are respectively equal to 11.4 m</w:t>
      </w:r>
      <w:r w:rsidRPr="004C6694">
        <w:rPr>
          <w:rFonts w:ascii="Times New Roman" w:hAnsi="Times New Roman"/>
          <w:vertAlign w:val="superscript"/>
        </w:rPr>
        <w:t>3</w:t>
      </w:r>
      <w:r>
        <w:rPr>
          <w:rFonts w:ascii="Times New Roman" w:hAnsi="Times New Roman"/>
        </w:rPr>
        <w:t>/h, 21 m</w:t>
      </w:r>
      <w:r w:rsidRPr="004C6694">
        <w:rPr>
          <w:rFonts w:ascii="Times New Roman" w:hAnsi="Times New Roman"/>
          <w:vertAlign w:val="superscript"/>
        </w:rPr>
        <w:t>3</w:t>
      </w:r>
      <w:r>
        <w:rPr>
          <w:rFonts w:ascii="Times New Roman" w:hAnsi="Times New Roman"/>
        </w:rPr>
        <w:t>/h, 1711 m</w:t>
      </w:r>
      <w:r w:rsidRPr="004C6694">
        <w:rPr>
          <w:rFonts w:ascii="Times New Roman" w:hAnsi="Times New Roman"/>
          <w:vertAlign w:val="superscript"/>
        </w:rPr>
        <w:t>2</w:t>
      </w:r>
      <w:r>
        <w:rPr>
          <w:rFonts w:ascii="Times New Roman" w:hAnsi="Times New Roman"/>
        </w:rPr>
        <w:t xml:space="preserve"> and 2.8. The COD at the exit of the system is 197 mg/l. The energetic cost is 57300 €/year. </w:t>
      </w:r>
    </w:p>
    <w:p w:rsidR="00E66F89" w:rsidRPr="001A3419" w:rsidRDefault="00E04EBA" w:rsidP="00E04EBA">
      <w:pPr>
        <w:jc w:val="both"/>
        <w:rPr>
          <w:rFonts w:ascii="Times New Roman" w:hAnsi="Times New Roman"/>
        </w:rPr>
      </w:pPr>
      <w:r>
        <w:rPr>
          <w:rFonts w:ascii="Times New Roman" w:hAnsi="Times New Roman"/>
        </w:rPr>
        <w:t xml:space="preserve">In the second </w:t>
      </w:r>
      <w:r w:rsidR="00D57C17">
        <w:rPr>
          <w:rFonts w:ascii="Times New Roman" w:hAnsi="Times New Roman"/>
        </w:rPr>
        <w:t>plant</w:t>
      </w:r>
      <w:r>
        <w:rPr>
          <w:rFonts w:ascii="Times New Roman" w:hAnsi="Times New Roman"/>
        </w:rPr>
        <w:t>, for the ultraf</w:t>
      </w:r>
      <w:r w:rsidR="001412D9">
        <w:rPr>
          <w:rFonts w:ascii="Times New Roman" w:hAnsi="Times New Roman"/>
        </w:rPr>
        <w:t>iltration, the value of retentate</w:t>
      </w:r>
      <w:r>
        <w:rPr>
          <w:rFonts w:ascii="Times New Roman" w:hAnsi="Times New Roman"/>
        </w:rPr>
        <w:t xml:space="preserve"> and permeate flow rate and membrane area are respectively 33.5 m</w:t>
      </w:r>
      <w:r w:rsidRPr="004C6694">
        <w:rPr>
          <w:rFonts w:ascii="Times New Roman" w:hAnsi="Times New Roman"/>
          <w:vertAlign w:val="superscript"/>
        </w:rPr>
        <w:t>3</w:t>
      </w:r>
      <w:r>
        <w:rPr>
          <w:rFonts w:ascii="Times New Roman" w:hAnsi="Times New Roman"/>
        </w:rPr>
        <w:t>/h, 40.3 m</w:t>
      </w:r>
      <w:r w:rsidRPr="004C6694">
        <w:rPr>
          <w:rFonts w:ascii="Times New Roman" w:hAnsi="Times New Roman"/>
          <w:vertAlign w:val="superscript"/>
        </w:rPr>
        <w:t>3</w:t>
      </w:r>
      <w:r>
        <w:rPr>
          <w:rFonts w:ascii="Times New Roman" w:hAnsi="Times New Roman"/>
        </w:rPr>
        <w:t>/h and 2155 m</w:t>
      </w:r>
      <w:r w:rsidRPr="004C6694">
        <w:rPr>
          <w:rFonts w:ascii="Times New Roman" w:hAnsi="Times New Roman"/>
          <w:vertAlign w:val="superscript"/>
        </w:rPr>
        <w:t>2</w:t>
      </w:r>
      <w:r>
        <w:rPr>
          <w:rFonts w:ascii="Times New Roman" w:hAnsi="Times New Roman"/>
        </w:rPr>
        <w:t>. For the nanofiltrati</w:t>
      </w:r>
      <w:r w:rsidR="001F5C95">
        <w:rPr>
          <w:rFonts w:ascii="Times New Roman" w:hAnsi="Times New Roman"/>
        </w:rPr>
        <w:t>on</w:t>
      </w:r>
      <w:r w:rsidR="001412D9">
        <w:rPr>
          <w:rFonts w:ascii="Times New Roman" w:hAnsi="Times New Roman"/>
        </w:rPr>
        <w:t>, the value of retentate</w:t>
      </w:r>
      <w:r>
        <w:rPr>
          <w:rFonts w:ascii="Times New Roman" w:hAnsi="Times New Roman"/>
        </w:rPr>
        <w:t xml:space="preserve"> and permeate flow rate and membrane area are respectively 14.4 m</w:t>
      </w:r>
      <w:r w:rsidRPr="00180A1A">
        <w:rPr>
          <w:rFonts w:ascii="Times New Roman" w:hAnsi="Times New Roman"/>
          <w:vertAlign w:val="superscript"/>
        </w:rPr>
        <w:t>3</w:t>
      </w:r>
      <w:r>
        <w:rPr>
          <w:rFonts w:ascii="Times New Roman" w:hAnsi="Times New Roman"/>
        </w:rPr>
        <w:t>/h, 25.9 m</w:t>
      </w:r>
      <w:r w:rsidRPr="004C6694">
        <w:rPr>
          <w:rFonts w:ascii="Times New Roman" w:hAnsi="Times New Roman"/>
          <w:vertAlign w:val="superscript"/>
        </w:rPr>
        <w:t>3</w:t>
      </w:r>
      <w:r>
        <w:rPr>
          <w:rFonts w:ascii="Times New Roman" w:hAnsi="Times New Roman"/>
        </w:rPr>
        <w:t>/h and 2155 m</w:t>
      </w:r>
      <w:r w:rsidRPr="004C6694">
        <w:rPr>
          <w:rFonts w:ascii="Times New Roman" w:hAnsi="Times New Roman"/>
          <w:vertAlign w:val="superscript"/>
        </w:rPr>
        <w:t>2</w:t>
      </w:r>
      <w:r>
        <w:rPr>
          <w:rFonts w:ascii="Times New Roman" w:hAnsi="Times New Roman"/>
        </w:rPr>
        <w:t>. The COD at the exit is 95 mg/</w:t>
      </w:r>
      <w:r w:rsidR="001F5C95">
        <w:rPr>
          <w:rFonts w:ascii="Times New Roman" w:hAnsi="Times New Roman"/>
        </w:rPr>
        <w:t>l</w:t>
      </w:r>
      <w:r>
        <w:rPr>
          <w:rFonts w:ascii="Times New Roman" w:hAnsi="Times New Roman"/>
        </w:rPr>
        <w:t xml:space="preserve"> while the energetic cost is 73200 €/year. The higher cost is due</w:t>
      </w:r>
      <w:r w:rsidR="001F5C95">
        <w:rPr>
          <w:rFonts w:ascii="Times New Roman" w:hAnsi="Times New Roman"/>
        </w:rPr>
        <w:t xml:space="preserve"> to</w:t>
      </w:r>
      <w:r>
        <w:rPr>
          <w:rFonts w:ascii="Times New Roman" w:hAnsi="Times New Roman"/>
        </w:rPr>
        <w:t xml:space="preserve"> the higher</w:t>
      </w:r>
      <w:r w:rsidR="001F5C95">
        <w:rPr>
          <w:rFonts w:ascii="Times New Roman" w:hAnsi="Times New Roman"/>
        </w:rPr>
        <w:t xml:space="preserve"> flow rate at the ultrafiltration</w:t>
      </w:r>
      <w:r>
        <w:rPr>
          <w:rFonts w:ascii="Times New Roman" w:hAnsi="Times New Roman"/>
        </w:rPr>
        <w:t xml:space="preserve"> system, however the value of COD at the exit is lower and according the legislation. </w:t>
      </w:r>
    </w:p>
    <w:p w:rsidR="00AE3E37" w:rsidRDefault="00A9710C">
      <w:pPr>
        <w:pStyle w:val="Titolo3"/>
        <w:spacing w:before="74"/>
      </w:pPr>
      <w:r>
        <w:rPr>
          <w:b w:val="0"/>
        </w:rPr>
        <w:br w:type="column"/>
      </w:r>
    </w:p>
    <w:p w:rsidR="00AE3E37" w:rsidRPr="006A1828" w:rsidRDefault="00AE3E37">
      <w:pPr>
        <w:pStyle w:val="Corpotesto"/>
        <w:spacing w:before="2"/>
        <w:rPr>
          <w:noProof/>
          <w:lang w:eastAsia="it-IT"/>
        </w:rPr>
      </w:pPr>
    </w:p>
    <w:p w:rsidR="00E66F89" w:rsidRDefault="00E66F89" w:rsidP="00E66F89">
      <w:pPr>
        <w:pStyle w:val="Corpotesto"/>
        <w:keepNext/>
        <w:spacing w:before="2"/>
        <w:jc w:val="center"/>
      </w:pPr>
      <w:r>
        <w:rPr>
          <w:rFonts w:ascii="Arial"/>
          <w:b/>
          <w:noProof/>
          <w:sz w:val="16"/>
          <w:lang w:val="it-IT" w:eastAsia="it-IT"/>
        </w:rPr>
        <w:drawing>
          <wp:inline distT="0" distB="0" distL="0" distR="0">
            <wp:extent cx="3159760" cy="1781175"/>
            <wp:effectExtent l="0" t="0" r="254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9760" cy="1781175"/>
                    </a:xfrm>
                    <a:prstGeom prst="rect">
                      <a:avLst/>
                    </a:prstGeom>
                    <a:noFill/>
                    <a:ln>
                      <a:noFill/>
                    </a:ln>
                  </pic:spPr>
                </pic:pic>
              </a:graphicData>
            </a:graphic>
          </wp:inline>
        </w:drawing>
      </w:r>
    </w:p>
    <w:p w:rsidR="00E66F89" w:rsidRDefault="00E66F89" w:rsidP="006A1828">
      <w:pPr>
        <w:pStyle w:val="Didascalia"/>
        <w:jc w:val="both"/>
        <w:rPr>
          <w:rFonts w:ascii="Arial"/>
          <w:b/>
          <w:sz w:val="16"/>
        </w:rPr>
      </w:pPr>
      <w:r>
        <w:t xml:space="preserve">Figure </w:t>
      </w:r>
      <w:fldSimple w:instr=" SEQ Figura \* ARABIC ">
        <w:r w:rsidR="006A1828">
          <w:rPr>
            <w:noProof/>
          </w:rPr>
          <w:t>1</w:t>
        </w:r>
      </w:fldSimple>
      <w:r>
        <w:t xml:space="preserve"> Process scheme of membrane plant with ultrafiltration</w:t>
      </w:r>
      <w:r w:rsidR="00804446">
        <w:t xml:space="preserve"> and nanofiltration: </w:t>
      </w:r>
      <w:bookmarkStart w:id="0" w:name="_GoBack"/>
      <w:bookmarkEnd w:id="0"/>
      <w:r>
        <w:t>the feed is partially sent to the permeate of the nanofiltration</w:t>
      </w:r>
    </w:p>
    <w:p w:rsidR="00E66F89" w:rsidRDefault="00E66F89" w:rsidP="00E66F89">
      <w:pPr>
        <w:pStyle w:val="Corpotesto"/>
        <w:spacing w:before="2"/>
        <w:jc w:val="center"/>
        <w:rPr>
          <w:rFonts w:ascii="Arial"/>
          <w:b/>
          <w:sz w:val="16"/>
        </w:rPr>
      </w:pPr>
    </w:p>
    <w:p w:rsidR="006A1828" w:rsidRDefault="00E66F89" w:rsidP="006A1828">
      <w:pPr>
        <w:pStyle w:val="Corpotesto"/>
        <w:keepNext/>
        <w:spacing w:before="2"/>
        <w:jc w:val="center"/>
      </w:pPr>
      <w:r>
        <w:rPr>
          <w:rFonts w:ascii="Arial"/>
          <w:b/>
          <w:noProof/>
          <w:sz w:val="16"/>
          <w:lang w:val="it-IT" w:eastAsia="it-IT"/>
        </w:rPr>
        <w:drawing>
          <wp:inline distT="0" distB="0" distL="0" distR="0">
            <wp:extent cx="3166110" cy="156273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6110" cy="1562735"/>
                    </a:xfrm>
                    <a:prstGeom prst="rect">
                      <a:avLst/>
                    </a:prstGeom>
                    <a:noFill/>
                    <a:ln>
                      <a:noFill/>
                    </a:ln>
                  </pic:spPr>
                </pic:pic>
              </a:graphicData>
            </a:graphic>
          </wp:inline>
        </w:drawing>
      </w:r>
    </w:p>
    <w:p w:rsidR="00E66F89" w:rsidRDefault="006A1828" w:rsidP="006A1828">
      <w:pPr>
        <w:pStyle w:val="Didascalia"/>
        <w:jc w:val="both"/>
        <w:rPr>
          <w:rFonts w:ascii="Arial"/>
          <w:b/>
          <w:sz w:val="16"/>
        </w:rPr>
      </w:pPr>
      <w:r>
        <w:t xml:space="preserve">Figure </w:t>
      </w:r>
      <w:fldSimple w:instr=" SEQ Figura \* ARABIC ">
        <w:r>
          <w:rPr>
            <w:noProof/>
          </w:rPr>
          <w:t>2</w:t>
        </w:r>
      </w:fldSimple>
      <w:r>
        <w:t xml:space="preserve"> Process scheme of membrane plant with ultrafiltration and nanofiltration </w:t>
      </w:r>
    </w:p>
    <w:p w:rsidR="005973B9" w:rsidRDefault="005973B9" w:rsidP="00E66F89">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F71B9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66F89" w:rsidRDefault="00E66F89">
      <w:pPr>
        <w:pStyle w:val="Corpotesto"/>
        <w:spacing w:line="40" w:lineRule="exact"/>
        <w:ind w:left="2202"/>
        <w:rPr>
          <w:rFonts w:ascii="Calibri"/>
          <w:sz w:val="4"/>
        </w:rPr>
      </w:pPr>
    </w:p>
    <w:p w:rsidR="00E66F89" w:rsidRDefault="00E66F89">
      <w:pPr>
        <w:pStyle w:val="Corpotesto"/>
        <w:spacing w:line="40" w:lineRule="exact"/>
        <w:ind w:left="2202"/>
        <w:rPr>
          <w:rFonts w:ascii="Calibri"/>
          <w:sz w:val="4"/>
        </w:rPr>
      </w:pPr>
    </w:p>
    <w:p w:rsidR="00E66F89" w:rsidRDefault="00E66F89">
      <w:pPr>
        <w:pStyle w:val="Corpotesto"/>
        <w:spacing w:line="40" w:lineRule="exact"/>
        <w:ind w:left="2202"/>
        <w:rPr>
          <w:rFonts w:ascii="Calibri"/>
          <w:sz w:val="4"/>
        </w:rPr>
      </w:pPr>
    </w:p>
    <w:p w:rsidR="00E66F89" w:rsidRDefault="00E66F89">
      <w:pPr>
        <w:pStyle w:val="Corpotesto"/>
        <w:spacing w:line="40" w:lineRule="exact"/>
        <w:ind w:left="2202"/>
        <w:rPr>
          <w:rFonts w:ascii="Calibri"/>
          <w:sz w:val="4"/>
        </w:rPr>
      </w:pPr>
    </w:p>
    <w:p w:rsidR="00E66F89" w:rsidRDefault="00E66F89">
      <w:pPr>
        <w:pStyle w:val="Corpotesto"/>
        <w:spacing w:line="40" w:lineRule="exact"/>
        <w:ind w:left="2202"/>
        <w:rPr>
          <w:rFonts w:ascii="Calibri"/>
          <w:sz w:val="4"/>
        </w:rPr>
      </w:pPr>
    </w:p>
    <w:p w:rsidR="00E66F89" w:rsidRDefault="00E66F89">
      <w:pPr>
        <w:pStyle w:val="Corpotesto"/>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E04EBA">
        <w:rPr>
          <w:noProof/>
          <w:lang w:val="it-IT" w:eastAsia="it-IT"/>
        </w:rPr>
        <w:drawing>
          <wp:inline distT="0" distB="0" distL="0" distR="0" wp14:anchorId="5738F3CE" wp14:editId="3EEE049F">
            <wp:extent cx="1064525" cy="962025"/>
            <wp:effectExtent l="0" t="0" r="254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2938" cy="978665"/>
                    </a:xfrm>
                    <a:prstGeom prst="rect">
                      <a:avLst/>
                    </a:prstGeom>
                    <a:noFill/>
                    <a:ln>
                      <a:noFill/>
                    </a:ln>
                  </pic:spPr>
                </pic:pic>
              </a:graphicData>
            </a:graphic>
          </wp:inline>
        </w:drawing>
      </w:r>
    </w:p>
    <w:p w:rsidR="00E04EBA" w:rsidRDefault="00E04EBA" w:rsidP="00E04EBA">
      <w:pPr>
        <w:spacing w:before="92"/>
        <w:ind w:right="4234"/>
        <w:rPr>
          <w:rFonts w:ascii="Arial"/>
        </w:rPr>
      </w:pPr>
      <w:r>
        <w:rPr>
          <w:rFonts w:ascii="Arial"/>
          <w:color w:val="BF5A14"/>
        </w:rPr>
        <w:t xml:space="preserve">Biography </w:t>
      </w:r>
    </w:p>
    <w:p w:rsidR="00E04EBA" w:rsidRPr="00EB1E4B" w:rsidRDefault="00E04EBA" w:rsidP="00E04EBA">
      <w:pPr>
        <w:pStyle w:val="Default"/>
        <w:jc w:val="both"/>
        <w:rPr>
          <w:rFonts w:ascii="Arial" w:hAnsi="Arial" w:cs="Arial"/>
          <w:sz w:val="14"/>
          <w:szCs w:val="14"/>
          <w:lang w:val="en-US"/>
        </w:rPr>
      </w:pPr>
      <w:proofErr w:type="spellStart"/>
      <w:r w:rsidRPr="00EB1E4B">
        <w:rPr>
          <w:rFonts w:ascii="Arial" w:hAnsi="Arial" w:cs="Arial"/>
          <w:sz w:val="14"/>
          <w:szCs w:val="14"/>
          <w:lang w:val="en-US"/>
        </w:rPr>
        <w:t>Grazia</w:t>
      </w:r>
      <w:proofErr w:type="spellEnd"/>
      <w:r w:rsidRPr="00EB1E4B">
        <w:rPr>
          <w:rFonts w:ascii="Arial" w:hAnsi="Arial" w:cs="Arial"/>
          <w:sz w:val="14"/>
          <w:szCs w:val="14"/>
          <w:lang w:val="en-US"/>
        </w:rPr>
        <w:t xml:space="preserve"> </w:t>
      </w:r>
      <w:proofErr w:type="spellStart"/>
      <w:r w:rsidRPr="00EB1E4B">
        <w:rPr>
          <w:rFonts w:ascii="Arial" w:hAnsi="Arial" w:cs="Arial"/>
          <w:sz w:val="14"/>
          <w:szCs w:val="14"/>
          <w:lang w:val="en-US"/>
        </w:rPr>
        <w:t>Leonzio</w:t>
      </w:r>
      <w:proofErr w:type="spellEnd"/>
      <w:r w:rsidRPr="00EB1E4B">
        <w:rPr>
          <w:rFonts w:ascii="Arial" w:hAnsi="Arial" w:cs="Arial"/>
          <w:sz w:val="14"/>
          <w:szCs w:val="14"/>
          <w:lang w:val="en-US"/>
        </w:rPr>
        <w:t xml:space="preserve"> is a PhD student from L’Aquila University. She published several articles and participated to several international and national congresses about environmental and energy aspect of chemical processes. She wrote an article about waste management in Italian regions and published in Columbia University web-side. She participated to M.U.N conferences and she is a member of several associations: A.I.D.I.C. (Italian Association of Chemical Engineering), S.C.I. (Italian Chemical Society), I.S.S.N.A.F. (Italian Scientists and Scholars in North America), E.C.A.S. (European Commission Authentication Service). She is a referee of several journals.  </w:t>
      </w:r>
    </w:p>
    <w:p w:rsidR="00E04EBA" w:rsidRDefault="00E04EBA" w:rsidP="00E04EBA">
      <w:pPr>
        <w:spacing w:before="62"/>
        <w:ind w:left="4217" w:right="4235"/>
        <w:jc w:val="center"/>
        <w:rPr>
          <w:rFonts w:ascii="Arial"/>
          <w:sz w:val="14"/>
        </w:rPr>
      </w:pPr>
      <w:r>
        <w:rPr>
          <w:rFonts w:ascii="Arial"/>
          <w:sz w:val="14"/>
        </w:rPr>
        <w:t xml:space="preserve">Email: </w:t>
      </w:r>
      <w:hyperlink r:id="rId12" w:history="1">
        <w:r w:rsidRPr="00A258C1">
          <w:rPr>
            <w:rStyle w:val="Collegamentoipertestuale"/>
            <w:rFonts w:ascii="Arial"/>
            <w:sz w:val="14"/>
          </w:rPr>
          <w:t>grazia.leonzio@graduate.univaq.it</w:t>
        </w:r>
      </w:hyperlink>
    </w:p>
    <w:p w:rsidR="006A1828" w:rsidRDefault="00292ED9" w:rsidP="006A1828">
      <w:pPr>
        <w:pStyle w:val="Corpotesto"/>
        <w:spacing w:before="2"/>
        <w:rPr>
          <w:rFonts w:ascii="Minion Pro"/>
          <w:b/>
          <w:sz w:val="20"/>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EE4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A1828" w:rsidRDefault="00A9710C" w:rsidP="006A1828">
      <w:pPr>
        <w:pStyle w:val="Corpotesto"/>
        <w:spacing w:before="2"/>
        <w:rPr>
          <w:rFonts w:ascii="Arial"/>
          <w:sz w:val="19"/>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623" w:rsidRDefault="00737623">
      <w:r>
        <w:separator/>
      </w:r>
    </w:p>
  </w:endnote>
  <w:endnote w:type="continuationSeparator" w:id="0">
    <w:p w:rsidR="00737623" w:rsidRDefault="0073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623" w:rsidRDefault="00737623">
      <w:r>
        <w:separator/>
      </w:r>
    </w:p>
  </w:footnote>
  <w:footnote w:type="continuationSeparator" w:id="0">
    <w:p w:rsidR="00737623" w:rsidRDefault="00737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12D9"/>
    <w:rsid w:val="001F5C95"/>
    <w:rsid w:val="0026068A"/>
    <w:rsid w:val="00292ED9"/>
    <w:rsid w:val="00334DAE"/>
    <w:rsid w:val="00404E5B"/>
    <w:rsid w:val="00414F7B"/>
    <w:rsid w:val="004355DC"/>
    <w:rsid w:val="004749B4"/>
    <w:rsid w:val="00494130"/>
    <w:rsid w:val="004F3523"/>
    <w:rsid w:val="005973B9"/>
    <w:rsid w:val="005B3A56"/>
    <w:rsid w:val="006060CE"/>
    <w:rsid w:val="0063497F"/>
    <w:rsid w:val="006A1828"/>
    <w:rsid w:val="006B4DF3"/>
    <w:rsid w:val="006E09C6"/>
    <w:rsid w:val="00737623"/>
    <w:rsid w:val="00804446"/>
    <w:rsid w:val="00873DF0"/>
    <w:rsid w:val="008756E6"/>
    <w:rsid w:val="009B2D44"/>
    <w:rsid w:val="00A07E82"/>
    <w:rsid w:val="00A9710C"/>
    <w:rsid w:val="00AE3E37"/>
    <w:rsid w:val="00B21A57"/>
    <w:rsid w:val="00C33602"/>
    <w:rsid w:val="00C666ED"/>
    <w:rsid w:val="00CD6F55"/>
    <w:rsid w:val="00D57C17"/>
    <w:rsid w:val="00DE3104"/>
    <w:rsid w:val="00E04EBA"/>
    <w:rsid w:val="00E66F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AD326"/>
  <w15:docId w15:val="{C7A44FBA-E62E-4425-BD8B-94528954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Default">
    <w:name w:val="Default"/>
    <w:rsid w:val="00E04EBA"/>
    <w:pPr>
      <w:widowControl/>
      <w:autoSpaceDE w:val="0"/>
      <w:autoSpaceDN w:val="0"/>
      <w:adjustRightInd w:val="0"/>
    </w:pPr>
    <w:rPr>
      <w:rFonts w:ascii="Times New Roman" w:eastAsia="Times New Roman" w:hAnsi="Times New Roman" w:cs="Times New Roman"/>
      <w:color w:val="000000"/>
      <w:sz w:val="24"/>
      <w:szCs w:val="24"/>
      <w:lang w:val="it-IT" w:eastAsia="it-IT"/>
    </w:rPr>
  </w:style>
  <w:style w:type="paragraph" w:styleId="Didascalia">
    <w:name w:val="caption"/>
    <w:basedOn w:val="Normale"/>
    <w:next w:val="Normale"/>
    <w:uiPriority w:val="35"/>
    <w:unhideWhenUsed/>
    <w:qFormat/>
    <w:rsid w:val="00E66F8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grazia.leonzio@graduate.univaq.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459</Words>
  <Characters>2622</Characters>
  <Application>Microsoft Office Word</Application>
  <DocSecurity>0</DocSecurity>
  <Lines>21</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2017-08-17T10:22:00Z</dcterms:created>
  <dcterms:modified xsi:type="dcterms:W3CDTF">2017-08-17T10:49:00Z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