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73C63" w:rsidP="00494130">
      <w:pPr>
        <w:pStyle w:val="Heading1"/>
        <w:spacing w:before="170"/>
        <w:ind w:left="0"/>
      </w:pPr>
      <w:r>
        <w:rPr>
          <w:color w:val="337AB7"/>
        </w:rPr>
        <w:t xml:space="preserve">Title: </w:t>
      </w:r>
      <w:r w:rsidR="002D4834">
        <w:rPr>
          <w:color w:val="337AB7"/>
        </w:rPr>
        <w:t>Measles Inclusion Body Encephalitis Case</w:t>
      </w:r>
    </w:p>
    <w:p w:rsidR="00273C63" w:rsidRPr="002D4834" w:rsidRDefault="00273C63" w:rsidP="00273C63">
      <w:pPr>
        <w:jc w:val="both"/>
        <w:rPr>
          <w:rFonts w:eastAsia="MS PGothic" w:hAnsi="Arial"/>
          <w:color w:val="000000"/>
          <w:vertAlign w:val="superscript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2D4834" w:rsidRPr="00245411">
        <w:rPr>
          <w:rFonts w:eastAsia="MS PGothic" w:hAnsi="Arial"/>
          <w:color w:val="000000"/>
          <w:u w:val="single"/>
        </w:rPr>
        <w:t>David Muir</w:t>
      </w:r>
      <w:r w:rsidR="002D4834" w:rsidRPr="002D4834">
        <w:rPr>
          <w:rFonts w:eastAsia="MS PGothic" w:hAnsi="Arial"/>
          <w:color w:val="000000"/>
          <w:vertAlign w:val="superscript"/>
        </w:rPr>
        <w:t>1</w:t>
      </w:r>
      <w:r w:rsidR="002D4834">
        <w:rPr>
          <w:rFonts w:eastAsia="MS PGothic" w:hAnsi="Arial"/>
          <w:color w:val="000000"/>
        </w:rPr>
        <w:t>, Nick Davies</w:t>
      </w:r>
      <w:r w:rsidR="002D4834">
        <w:rPr>
          <w:rFonts w:eastAsia="MS PGothic" w:hAnsi="Arial"/>
          <w:color w:val="000000"/>
          <w:vertAlign w:val="superscript"/>
        </w:rPr>
        <w:t>1</w:t>
      </w:r>
      <w:r w:rsidR="002D4834">
        <w:rPr>
          <w:rFonts w:eastAsia="MS PGothic" w:hAnsi="Arial"/>
          <w:color w:val="000000"/>
        </w:rPr>
        <w:t>, Michael Osborn</w:t>
      </w:r>
      <w:r w:rsidR="002D4834">
        <w:rPr>
          <w:rFonts w:eastAsia="MS PGothic" w:hAnsi="Arial"/>
          <w:color w:val="000000"/>
          <w:vertAlign w:val="superscript"/>
        </w:rPr>
        <w:t>1</w:t>
      </w:r>
      <w:r w:rsidR="002D4834">
        <w:rPr>
          <w:rFonts w:eastAsia="MS PGothic" w:hAnsi="Arial"/>
          <w:color w:val="000000"/>
        </w:rPr>
        <w:t>, Alessia Dalla Pria</w:t>
      </w:r>
      <w:r w:rsidR="002D4834">
        <w:rPr>
          <w:rFonts w:eastAsia="MS PGothic" w:hAnsi="Arial"/>
          <w:color w:val="000000"/>
          <w:vertAlign w:val="superscript"/>
        </w:rPr>
        <w:t>2</w:t>
      </w:r>
      <w:r w:rsidR="002D4834">
        <w:rPr>
          <w:rFonts w:eastAsia="MS PGothic" w:hAnsi="Arial"/>
          <w:color w:val="000000"/>
        </w:rPr>
        <w:t xml:space="preserve"> and Kevin Brown</w:t>
      </w:r>
      <w:r w:rsidR="002D4834">
        <w:rPr>
          <w:rFonts w:eastAsia="MS PGothic" w:hAnsi="Arial"/>
          <w:color w:val="000000"/>
          <w:vertAlign w:val="superscript"/>
        </w:rPr>
        <w:t>3</w:t>
      </w:r>
    </w:p>
    <w:p w:rsidR="00245411" w:rsidRDefault="002D4834" w:rsidP="00273C63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1</w:t>
      </w:r>
      <w:proofErr w:type="gramEnd"/>
      <w:r>
        <w:rPr>
          <w:rFonts w:eastAsia="MS PGothic" w:hAnsi="Arial"/>
          <w:color w:val="000000"/>
        </w:rPr>
        <w:t xml:space="preserve">: Imperial College Healthcare NHS Trust, London. </w:t>
      </w:r>
    </w:p>
    <w:p w:rsidR="009C4790" w:rsidRDefault="002D4834" w:rsidP="00273C63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2</w:t>
      </w:r>
      <w:proofErr w:type="gramEnd"/>
      <w:r>
        <w:rPr>
          <w:rFonts w:eastAsia="MS PGothic" w:hAnsi="Arial"/>
          <w:color w:val="000000"/>
        </w:rPr>
        <w:t xml:space="preserve">: Chelsea &amp; Westminster NHS Trust, London. </w:t>
      </w:r>
    </w:p>
    <w:p w:rsidR="00273C63" w:rsidRPr="00327F9B" w:rsidRDefault="002D4834" w:rsidP="00273C63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3</w:t>
      </w:r>
      <w:proofErr w:type="gramEnd"/>
      <w:r>
        <w:rPr>
          <w:rFonts w:eastAsia="MS PGothic" w:hAnsi="Arial"/>
          <w:color w:val="000000"/>
        </w:rPr>
        <w:t>: Virus Reference division, PHE, Colindale, London.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2D4834" w:rsidRPr="002D4834" w:rsidRDefault="002D4834" w:rsidP="00CE15C8">
      <w:pPr>
        <w:pStyle w:val="BodyText"/>
        <w:spacing w:before="90" w:line="280" w:lineRule="auto"/>
        <w:ind w:left="100"/>
        <w:jc w:val="both"/>
        <w:rPr>
          <w:lang w:val="en-GB"/>
        </w:rPr>
      </w:pPr>
      <w:r w:rsidRPr="002D4834">
        <w:rPr>
          <w:lang w:val="en-GB"/>
        </w:rPr>
        <w:t xml:space="preserve">An HIV-positive man with </w:t>
      </w:r>
      <w:proofErr w:type="gramStart"/>
      <w:r w:rsidRPr="002D4834">
        <w:rPr>
          <w:lang w:val="en-GB"/>
        </w:rPr>
        <w:t>low CD4 count and a history of childhood measles infection, and who had a probable measles contact a month after successfully completing rituximab chemotherapy for lymphoma,</w:t>
      </w:r>
      <w:proofErr w:type="gramEnd"/>
      <w:r w:rsidRPr="002D4834">
        <w:rPr>
          <w:lang w:val="en-GB"/>
        </w:rPr>
        <w:t xml:space="preserve"> developed a progressive meningoencephalitis to which he succumbed within 2 months of onset. The patient did not develop a rash or other signs of measles infection, but clinical presentation and laboratory findings were typical of measles inclusion body encephalitis, which </w:t>
      </w:r>
      <w:proofErr w:type="gramStart"/>
      <w:r w:rsidRPr="002D4834">
        <w:rPr>
          <w:lang w:val="en-GB"/>
        </w:rPr>
        <w:t>was ultimately confirmed</w:t>
      </w:r>
      <w:proofErr w:type="gramEnd"/>
      <w:r w:rsidRPr="002D4834">
        <w:rPr>
          <w:lang w:val="en-GB"/>
        </w:rPr>
        <w:t xml:space="preserve"> on brain biopsy.</w:t>
      </w:r>
      <w:r w:rsidRPr="002D4834">
        <w:rPr>
          <w:rFonts w:asciiTheme="minorHAnsi" w:eastAsiaTheme="minorEastAsia" w:hAnsi="Calibri" w:cstheme="minorBidi"/>
          <w:color w:val="000000" w:themeColor="text1"/>
          <w:kern w:val="24"/>
          <w:sz w:val="20"/>
          <w:szCs w:val="20"/>
        </w:rPr>
        <w:t xml:space="preserve"> </w:t>
      </w:r>
      <w:r w:rsidRPr="002D4834">
        <w:t xml:space="preserve">The viral strain obtained from the brain biopsy in this case was subsequently determined as being the same as that of the index case. No mutations of potential relevance </w:t>
      </w:r>
      <w:proofErr w:type="gramStart"/>
      <w:r w:rsidRPr="002D4834">
        <w:t>have so far been identified</w:t>
      </w:r>
      <w:proofErr w:type="gramEnd"/>
      <w:r w:rsidRPr="002D4834">
        <w:t>.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noProof/>
          <w:lang w:val="en-GB" w:eastAsia="en-GB"/>
        </w:rPr>
      </w:pPr>
    </w:p>
    <w:p w:rsidR="002D4834" w:rsidRDefault="00FE063C" w:rsidP="00FE063C">
      <w:pPr>
        <w:pStyle w:val="BodyText"/>
        <w:spacing w:before="2"/>
        <w:ind w:left="100"/>
        <w:rPr>
          <w:noProof/>
          <w:lang w:val="en-GB" w:eastAsia="en-GB"/>
        </w:rPr>
      </w:pPr>
      <w:r>
        <w:rPr>
          <w:noProof/>
          <w:lang w:val="en-GB" w:eastAsia="en-GB"/>
        </w:rPr>
        <w:t xml:space="preserve">   </w:t>
      </w:r>
      <w:r w:rsidR="002D4834" w:rsidRPr="002D4834">
        <w:rPr>
          <w:noProof/>
          <w:lang w:val="en-GB" w:eastAsia="en-GB"/>
        </w:rPr>
        <w:drawing>
          <wp:inline distT="0" distB="0" distL="0" distR="0" wp14:anchorId="49767677" wp14:editId="31A8ADB1">
            <wp:extent cx="3165475" cy="1375410"/>
            <wp:effectExtent l="0" t="0" r="0" b="0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42" t="-1" b="29570"/>
                    <a:stretch/>
                  </pic:blipFill>
                  <pic:spPr bwMode="auto">
                    <a:xfrm>
                      <a:off x="0" y="0"/>
                      <a:ext cx="316547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D4834" w:rsidRDefault="002D4834">
      <w:pPr>
        <w:pStyle w:val="BodyText"/>
        <w:spacing w:before="2"/>
        <w:rPr>
          <w:noProof/>
          <w:lang w:val="en-GB" w:eastAsia="en-GB"/>
        </w:rPr>
      </w:pPr>
    </w:p>
    <w:p w:rsidR="002D4834" w:rsidRDefault="002D4834">
      <w:pPr>
        <w:pStyle w:val="BodyText"/>
        <w:spacing w:before="2"/>
        <w:rPr>
          <w:noProof/>
          <w:lang w:val="en-GB" w:eastAsia="en-GB"/>
        </w:rPr>
      </w:pPr>
    </w:p>
    <w:p w:rsidR="002D4834" w:rsidRDefault="002D4834">
      <w:pPr>
        <w:pStyle w:val="BodyText"/>
        <w:spacing w:before="2"/>
        <w:rPr>
          <w:rFonts w:ascii="Arial"/>
          <w:b/>
          <w:sz w:val="16"/>
        </w:rPr>
      </w:pPr>
    </w:p>
    <w:p w:rsidR="003E36D7" w:rsidRDefault="003E36D7">
      <w:pPr>
        <w:pStyle w:val="BodyText"/>
        <w:spacing w:before="2"/>
        <w:rPr>
          <w:rFonts w:ascii="Arial"/>
          <w:b/>
          <w:sz w:val="16"/>
        </w:rPr>
      </w:pPr>
    </w:p>
    <w:p w:rsidR="003E36D7" w:rsidRDefault="003E36D7">
      <w:pPr>
        <w:pStyle w:val="BodyText"/>
        <w:spacing w:before="2"/>
        <w:rPr>
          <w:rFonts w:ascii="Arial"/>
          <w:b/>
          <w:sz w:val="16"/>
        </w:rPr>
      </w:pPr>
    </w:p>
    <w:p w:rsidR="003E36D7" w:rsidRDefault="003E36D7">
      <w:pPr>
        <w:pStyle w:val="BodyText"/>
        <w:spacing w:before="2"/>
        <w:rPr>
          <w:rFonts w:ascii="Arial"/>
          <w:b/>
          <w:sz w:val="16"/>
        </w:rPr>
      </w:pPr>
    </w:p>
    <w:p w:rsidR="008D727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CE15C8" w:rsidRPr="00CE15C8" w:rsidRDefault="00CE15C8" w:rsidP="00CE15C8">
      <w:pPr>
        <w:pStyle w:val="Default"/>
        <w:spacing w:after="120"/>
        <w:rPr>
          <w:rFonts w:ascii="Arial" w:hAnsi="Arial" w:cs="Arial"/>
          <w:color w:val="auto"/>
          <w:sz w:val="18"/>
        </w:rPr>
      </w:pPr>
    </w:p>
    <w:p w:rsidR="00CE15C8" w:rsidRPr="00CE15C8" w:rsidRDefault="00CE15C8" w:rsidP="00FE619B">
      <w:pPr>
        <w:pStyle w:val="PlainText"/>
        <w:numPr>
          <w:ilvl w:val="0"/>
          <w:numId w:val="4"/>
        </w:numPr>
        <w:shd w:val="clear" w:color="auto" w:fill="FFFFFF"/>
        <w:spacing w:after="120"/>
        <w:jc w:val="both"/>
        <w:rPr>
          <w:rFonts w:ascii="Arial" w:hAnsi="Arial" w:cs="Arial"/>
          <w:sz w:val="18"/>
          <w:szCs w:val="24"/>
          <w:lang w:val="en"/>
        </w:rPr>
      </w:pPr>
      <w:r w:rsidRPr="00CE15C8">
        <w:rPr>
          <w:rFonts w:ascii="Arial" w:hAnsi="Arial" w:cs="Arial"/>
          <w:sz w:val="18"/>
          <w:szCs w:val="24"/>
        </w:rPr>
        <w:t>Consistent high prevalence of undiagnosed blood-borne virus infection in patients attending large urban emergency departments in England Hopkins, Mark; Todd, Stacy; Beadsworth, Mike; Anderson, Charlotte; Mohamed, Zameer; Muir, David; Vivancos, Roberto; Brown, Ashley; Ruf, Murad; Chawla, Anu, Journal of Viral Hepatitis – 2020; 27:88-91</w:t>
      </w:r>
    </w:p>
    <w:p w:rsidR="00CE15C8" w:rsidRPr="00CE15C8" w:rsidRDefault="00CE15C8" w:rsidP="00FE619B">
      <w:pPr>
        <w:pStyle w:val="Heading1"/>
        <w:widowControl/>
        <w:numPr>
          <w:ilvl w:val="0"/>
          <w:numId w:val="4"/>
        </w:numPr>
        <w:shd w:val="clear" w:color="auto" w:fill="FFFFFF"/>
        <w:spacing w:before="0" w:after="120" w:line="240" w:lineRule="auto"/>
        <w:jc w:val="both"/>
        <w:rPr>
          <w:rFonts w:ascii="Arial" w:hAnsi="Arial" w:cs="Arial"/>
          <w:b w:val="0"/>
          <w:sz w:val="18"/>
          <w:szCs w:val="24"/>
          <w:lang w:val="en"/>
        </w:rPr>
      </w:pP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Cerebrospinal fluid HIV RNA in persons living with HIV. </w:t>
      </w:r>
      <w:hyperlink r:id="rId10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Di Carlofelice M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1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, </w:t>
      </w:r>
      <w:hyperlink r:id="rId11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Everitt A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2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, </w:t>
      </w:r>
      <w:hyperlink r:id="rId12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Muir D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2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, </w:t>
      </w:r>
      <w:hyperlink r:id="rId13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Winston A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1,2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. </w:t>
      </w:r>
      <w:hyperlink r:id="rId14" w:tooltip="HIV medicine.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HIV Med.</w:t>
        </w:r>
      </w:hyperlink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 2018 April</w:t>
      </w:r>
      <w:proofErr w:type="gramStart"/>
      <w:r w:rsidRPr="00CE15C8">
        <w:rPr>
          <w:rFonts w:ascii="Arial" w:hAnsi="Arial" w:cs="Arial"/>
          <w:b w:val="0"/>
          <w:sz w:val="18"/>
          <w:szCs w:val="24"/>
          <w:lang w:val="en"/>
        </w:rPr>
        <w:t>;19</w:t>
      </w:r>
      <w:proofErr w:type="gramEnd"/>
      <w:r w:rsidRPr="00CE15C8">
        <w:rPr>
          <w:rFonts w:ascii="Arial" w:hAnsi="Arial" w:cs="Arial"/>
          <w:b w:val="0"/>
          <w:sz w:val="18"/>
          <w:szCs w:val="24"/>
          <w:lang w:val="en"/>
        </w:rPr>
        <w:t>(5):365-368</w:t>
      </w:r>
    </w:p>
    <w:p w:rsidR="00CE15C8" w:rsidRPr="00CE15C8" w:rsidRDefault="00CE15C8" w:rsidP="00FE619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E15C8">
        <w:rPr>
          <w:rStyle w:val="publication-title4"/>
          <w:rFonts w:ascii="Arial" w:hAnsi="Arial" w:cs="Arial"/>
          <w:sz w:val="18"/>
          <w:lang w:val="en"/>
        </w:rPr>
        <w:t xml:space="preserve">The ENABLE projects: Consistent high prevalence of undiagnosed active blood borne virus infection [HBV, HCV, HIV] across four urban emergency departments in England – Data for </w:t>
      </w:r>
      <w:proofErr w:type="gramStart"/>
      <w:r w:rsidRPr="00CE15C8">
        <w:rPr>
          <w:rStyle w:val="publication-title4"/>
          <w:rFonts w:ascii="Arial" w:hAnsi="Arial" w:cs="Arial"/>
          <w:sz w:val="18"/>
          <w:lang w:val="en"/>
        </w:rPr>
        <w:t>action?</w:t>
      </w:r>
      <w:proofErr w:type="gramEnd"/>
      <w:r w:rsidRPr="00CE15C8">
        <w:rPr>
          <w:rStyle w:val="publication-title4"/>
          <w:rFonts w:ascii="Arial" w:hAnsi="Arial" w:cs="Arial"/>
          <w:sz w:val="18"/>
          <w:lang w:val="en"/>
        </w:rPr>
        <w:t xml:space="preserve"> M. Hopkins, S. Todd, M. Beadsworth, R. Vivancos, C. Anderson, D. Muir… Journal of </w:t>
      </w:r>
      <w:proofErr w:type="spellStart"/>
      <w:r w:rsidRPr="00CE15C8">
        <w:rPr>
          <w:rStyle w:val="publication-title4"/>
          <w:rFonts w:ascii="Arial" w:hAnsi="Arial" w:cs="Arial"/>
          <w:sz w:val="18"/>
          <w:lang w:val="en"/>
        </w:rPr>
        <w:t>Hepatology</w:t>
      </w:r>
      <w:proofErr w:type="spellEnd"/>
      <w:r w:rsidRPr="00CE15C8">
        <w:rPr>
          <w:rStyle w:val="publication-title4"/>
          <w:rFonts w:ascii="Arial" w:hAnsi="Arial" w:cs="Arial"/>
          <w:sz w:val="18"/>
          <w:lang w:val="en"/>
        </w:rPr>
        <w:t>, April 2018; 68(1): S156</w:t>
      </w:r>
    </w:p>
    <w:p w:rsidR="00CE15C8" w:rsidRPr="00CE15C8" w:rsidRDefault="00CE15C8" w:rsidP="00CE15C8">
      <w:pPr>
        <w:pStyle w:val="ListParagraph"/>
        <w:numPr>
          <w:ilvl w:val="0"/>
          <w:numId w:val="4"/>
        </w:numPr>
        <w:rPr>
          <w:rFonts w:ascii="Arial" w:hAnsi="Arial" w:cs="Arial"/>
          <w:sz w:val="14"/>
        </w:rPr>
      </w:pPr>
      <w:r w:rsidRPr="00CE15C8">
        <w:rPr>
          <w:rFonts w:ascii="Arial" w:hAnsi="Arial" w:cs="Arial"/>
          <w:sz w:val="18"/>
        </w:rPr>
        <w:t xml:space="preserve">Chronic Hepatitis E-Genotype 3 Infection in Transplant Recipients: A Single Kidney and Pancreas Transplant Centre Experience. </w:t>
      </w:r>
      <w:r w:rsidRPr="00CE15C8">
        <w:rPr>
          <w:rFonts w:ascii="Arial" w:hAnsi="Arial" w:cs="Arial"/>
          <w:color w:val="000000"/>
          <w:sz w:val="18"/>
        </w:rPr>
        <w:t xml:space="preserve">Kousios A, Charif R, Sanchez E, Khan S, Regan F, Ijaz S, Muir D, Smith B, Tedder R, Taube D, Galliford J. </w:t>
      </w:r>
      <w:r w:rsidRPr="00CE15C8">
        <w:rPr>
          <w:rStyle w:val="Emphasis"/>
          <w:rFonts w:ascii="Arial" w:hAnsi="Arial" w:cs="Arial"/>
          <w:color w:val="000000"/>
          <w:sz w:val="18"/>
        </w:rPr>
        <w:t>Am J Transplant.</w:t>
      </w:r>
      <w:r w:rsidRPr="00CE15C8">
        <w:rPr>
          <w:rFonts w:ascii="Arial" w:hAnsi="Arial" w:cs="Arial"/>
          <w:color w:val="000000"/>
          <w:sz w:val="18"/>
        </w:rPr>
        <w:t xml:space="preserve"> 2017; 17 (</w:t>
      </w:r>
      <w:proofErr w:type="spellStart"/>
      <w:r w:rsidRPr="00CE15C8">
        <w:rPr>
          <w:rFonts w:ascii="Arial" w:hAnsi="Arial" w:cs="Arial"/>
          <w:color w:val="000000"/>
          <w:sz w:val="18"/>
        </w:rPr>
        <w:t>suppl</w:t>
      </w:r>
      <w:proofErr w:type="spellEnd"/>
      <w:r w:rsidRPr="00CE15C8">
        <w:rPr>
          <w:rFonts w:ascii="Arial" w:hAnsi="Arial" w:cs="Arial"/>
          <w:color w:val="000000"/>
          <w:sz w:val="18"/>
        </w:rPr>
        <w:t xml:space="preserve"> 3).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0C647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6755" wp14:editId="221112BB">
                <wp:simplePos x="0" y="0"/>
                <wp:positionH relativeFrom="column">
                  <wp:posOffset>4928927</wp:posOffset>
                </wp:positionH>
                <wp:positionV relativeFrom="paragraph">
                  <wp:posOffset>59984</wp:posOffset>
                </wp:positionV>
                <wp:extent cx="1897039" cy="539086"/>
                <wp:effectExtent l="19050" t="19050" r="27305" b="1397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7039" cy="5390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3E36D7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1725732" cy="368489"/>
                                  <wp:effectExtent l="0" t="0" r="825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perial logo A4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3784" cy="3766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86755" id="Rounded Rectangle 6" o:spid="_x0000_s1026" style="position:absolute;margin-left:388.1pt;margin-top:4.7pt;width:149.3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6B44AF" w:rsidRPr="006B44AF" w:rsidRDefault="003E36D7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>
                            <wp:extent cx="1725732" cy="368489"/>
                            <wp:effectExtent l="0" t="0" r="825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perial logo A4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3784" cy="3766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drawing>
          <wp:inline distT="0" distB="0" distL="0" distR="0">
            <wp:extent cx="811840" cy="558198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40" cy="55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AF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:rsidR="00CB4939" w:rsidRDefault="00CB4939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677A54" w:rsidRDefault="00CB4939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8D727F">
        <w:rPr>
          <w:rFonts w:ascii="Arial"/>
          <w:sz w:val="16"/>
        </w:rPr>
        <w:t>David Muir works as a Consultant Virologist at Imperial College Healthcare NHS Trust</w:t>
      </w:r>
      <w:r w:rsidR="00E92D05" w:rsidRPr="008D727F">
        <w:rPr>
          <w:rFonts w:ascii="Arial"/>
          <w:sz w:val="16"/>
        </w:rPr>
        <w:t xml:space="preserve"> (London, UK)</w:t>
      </w:r>
      <w:r w:rsidR="00672CB7" w:rsidRPr="008D727F">
        <w:rPr>
          <w:rFonts w:ascii="Arial"/>
          <w:sz w:val="16"/>
        </w:rPr>
        <w:t xml:space="preserve">, also covering a number of </w:t>
      </w:r>
      <w:proofErr w:type="spellStart"/>
      <w:r w:rsidR="00672CB7" w:rsidRPr="008D727F">
        <w:rPr>
          <w:rFonts w:ascii="Arial"/>
          <w:sz w:val="16"/>
        </w:rPr>
        <w:t>neighbo</w:t>
      </w:r>
      <w:r w:rsidR="00677A54" w:rsidRPr="008D727F">
        <w:rPr>
          <w:rFonts w:ascii="Arial"/>
          <w:sz w:val="16"/>
        </w:rPr>
        <w:t>u</w:t>
      </w:r>
      <w:r w:rsidR="00672CB7" w:rsidRPr="008D727F">
        <w:rPr>
          <w:rFonts w:ascii="Arial"/>
          <w:sz w:val="16"/>
        </w:rPr>
        <w:t>ring</w:t>
      </w:r>
      <w:proofErr w:type="spellEnd"/>
      <w:r w:rsidR="00672CB7" w:rsidRPr="008D727F">
        <w:rPr>
          <w:rFonts w:ascii="Arial"/>
          <w:sz w:val="16"/>
        </w:rPr>
        <w:t xml:space="preserve"> hospitals</w:t>
      </w:r>
      <w:r w:rsidR="00677A54" w:rsidRPr="008D727F">
        <w:rPr>
          <w:rFonts w:ascii="Arial"/>
          <w:sz w:val="16"/>
        </w:rPr>
        <w:t>.</w:t>
      </w:r>
      <w:r w:rsidRPr="008D727F">
        <w:rPr>
          <w:rFonts w:ascii="Arial"/>
          <w:sz w:val="16"/>
        </w:rPr>
        <w:t xml:space="preserve"> </w:t>
      </w:r>
      <w:r w:rsidR="00677A54" w:rsidRPr="008D727F">
        <w:rPr>
          <w:rFonts w:ascii="Arial"/>
          <w:sz w:val="16"/>
        </w:rPr>
        <w:t>His main interest is clinical virology, including diagnosis and patient m</w:t>
      </w:r>
      <w:r w:rsidR="002376FF" w:rsidRPr="008D727F">
        <w:rPr>
          <w:rFonts w:ascii="Arial"/>
          <w:sz w:val="16"/>
        </w:rPr>
        <w:t xml:space="preserve">anagement, and he enjoys </w:t>
      </w:r>
      <w:r w:rsidR="00245411" w:rsidRPr="008D727F">
        <w:rPr>
          <w:rFonts w:ascii="Arial"/>
          <w:sz w:val="16"/>
        </w:rPr>
        <w:t>partaking in</w:t>
      </w:r>
      <w:r w:rsidR="002376FF" w:rsidRPr="008D727F">
        <w:rPr>
          <w:rFonts w:ascii="Arial"/>
          <w:sz w:val="16"/>
        </w:rPr>
        <w:t xml:space="preserve"> collaborative projects with colleagues from various departments and institutions</w:t>
      </w:r>
      <w:r w:rsidR="002376FF">
        <w:rPr>
          <w:rFonts w:ascii="Arial"/>
          <w:sz w:val="14"/>
        </w:rPr>
        <w:t>.</w:t>
      </w:r>
    </w:p>
    <w:p w:rsidR="00AE3E37" w:rsidRDefault="00AE3E37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8" w:history="1">
        <w:r w:rsidR="00CB4939" w:rsidRPr="00C2144D">
          <w:rPr>
            <w:rStyle w:val="Hyperlink"/>
            <w:rFonts w:ascii="Arial"/>
            <w:sz w:val="14"/>
          </w:rPr>
          <w:t>david.muir6@nhs.net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3620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4D7" w:rsidRDefault="005A64D7">
      <w:r>
        <w:separator/>
      </w:r>
    </w:p>
  </w:endnote>
  <w:endnote w:type="continuationSeparator" w:id="0">
    <w:p w:rsidR="005A64D7" w:rsidRDefault="005A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2B0A93" w:rsidRDefault="00F0380A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r w:rsidRPr="00F0380A">
      <w:rPr>
        <w:rFonts w:ascii="Times New Roman" w:hAnsi="Times New Roman" w:cs="Times New Roman"/>
        <w:sz w:val="28"/>
        <w:szCs w:val="28"/>
        <w:lang w:val="en-IN"/>
      </w:rPr>
      <w:t>EURO VIROLOGY</w:t>
    </w:r>
    <w:r w:rsidR="001B6AA5">
      <w:rPr>
        <w:rFonts w:ascii="Times New Roman" w:hAnsi="Times New Roman" w:cs="Times New Roman"/>
        <w:sz w:val="28"/>
        <w:szCs w:val="28"/>
        <w:lang w:val="en-IN"/>
      </w:rPr>
      <w:t xml:space="preserve"> 2019</w:t>
    </w:r>
    <w:r w:rsidR="002B0A93"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4D7" w:rsidRDefault="005A64D7">
      <w:r>
        <w:separator/>
      </w:r>
    </w:p>
  </w:footnote>
  <w:footnote w:type="continuationSeparator" w:id="0">
    <w:p w:rsidR="005A64D7" w:rsidRDefault="005A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80A" w:rsidRPr="00C80461" w:rsidRDefault="007D56E8" w:rsidP="00C80461">
    <w:pPr>
      <w:pStyle w:val="Header"/>
    </w:pPr>
    <w:r>
      <w:rPr>
        <w:noProof/>
        <w:lang w:val="en-GB" w:eastAsia="en-GB"/>
      </w:rPr>
      <w:drawing>
        <wp:inline distT="0" distB="0" distL="0" distR="0">
          <wp:extent cx="6788150" cy="881866"/>
          <wp:effectExtent l="0" t="0" r="0" b="0"/>
          <wp:docPr id="3" name="Picture 3" descr="C:\Users\eurocancer\Desktop\Euro Vir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urocancer\Desktop\Euro Vir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1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75B5B81"/>
    <w:multiLevelType w:val="hybridMultilevel"/>
    <w:tmpl w:val="38162FEA"/>
    <w:lvl w:ilvl="0" w:tplc="7D0A800C">
      <w:start w:val="1"/>
      <w:numFmt w:val="decimal"/>
      <w:lvlText w:val="%1."/>
      <w:lvlJc w:val="left"/>
      <w:pPr>
        <w:ind w:left="360" w:hanging="360"/>
      </w:pPr>
      <w:rPr>
        <w:sz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B5D"/>
    <w:rsid w:val="0004444B"/>
    <w:rsid w:val="000E2911"/>
    <w:rsid w:val="001263DF"/>
    <w:rsid w:val="00183B2A"/>
    <w:rsid w:val="001B6AA5"/>
    <w:rsid w:val="001F1224"/>
    <w:rsid w:val="002025C9"/>
    <w:rsid w:val="002376FF"/>
    <w:rsid w:val="00245411"/>
    <w:rsid w:val="00273C63"/>
    <w:rsid w:val="00292ED9"/>
    <w:rsid w:val="002B0A93"/>
    <w:rsid w:val="002D4834"/>
    <w:rsid w:val="00383CAA"/>
    <w:rsid w:val="003E36D7"/>
    <w:rsid w:val="00404E5B"/>
    <w:rsid w:val="00414F7B"/>
    <w:rsid w:val="0042163B"/>
    <w:rsid w:val="004355DC"/>
    <w:rsid w:val="004749B4"/>
    <w:rsid w:val="00494130"/>
    <w:rsid w:val="004F3523"/>
    <w:rsid w:val="0056435B"/>
    <w:rsid w:val="005973B9"/>
    <w:rsid w:val="005A124A"/>
    <w:rsid w:val="005A64D7"/>
    <w:rsid w:val="005B3A56"/>
    <w:rsid w:val="006060CE"/>
    <w:rsid w:val="006272D5"/>
    <w:rsid w:val="0063497F"/>
    <w:rsid w:val="0065705B"/>
    <w:rsid w:val="00672CB7"/>
    <w:rsid w:val="00677A54"/>
    <w:rsid w:val="006B44AF"/>
    <w:rsid w:val="007D56E8"/>
    <w:rsid w:val="00853E1F"/>
    <w:rsid w:val="00873DF0"/>
    <w:rsid w:val="008756E6"/>
    <w:rsid w:val="008D727F"/>
    <w:rsid w:val="009B2D44"/>
    <w:rsid w:val="009C4790"/>
    <w:rsid w:val="009D5CB8"/>
    <w:rsid w:val="00A04A3E"/>
    <w:rsid w:val="00A07E82"/>
    <w:rsid w:val="00A9710C"/>
    <w:rsid w:val="00AE3E37"/>
    <w:rsid w:val="00B21A57"/>
    <w:rsid w:val="00B52666"/>
    <w:rsid w:val="00B528F7"/>
    <w:rsid w:val="00C14FB3"/>
    <w:rsid w:val="00C33602"/>
    <w:rsid w:val="00C80461"/>
    <w:rsid w:val="00CB4939"/>
    <w:rsid w:val="00CD6F55"/>
    <w:rsid w:val="00CE15C8"/>
    <w:rsid w:val="00DD1D8B"/>
    <w:rsid w:val="00DE3104"/>
    <w:rsid w:val="00E354CE"/>
    <w:rsid w:val="00E92D05"/>
    <w:rsid w:val="00F0380A"/>
    <w:rsid w:val="00F72EEA"/>
    <w:rsid w:val="00F84CAE"/>
    <w:rsid w:val="00FE063C"/>
    <w:rsid w:val="00FE6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3A24C07"/>
  <w15:docId w15:val="{0FFE0DA5-B8EC-4C32-B797-01364702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8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80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CE15C8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CE15C8"/>
    <w:pPr>
      <w:widowControl/>
    </w:pPr>
    <w:rPr>
      <w:rFonts w:ascii="Calibri" w:eastAsia="Calibri" w:hAnsi="Calibri" w:cs="Times New Roman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E15C8"/>
    <w:rPr>
      <w:rFonts w:ascii="Calibri" w:eastAsia="Calibri" w:hAnsi="Calibri" w:cs="Times New Roman"/>
      <w:szCs w:val="21"/>
      <w:lang w:val="en-GB"/>
    </w:rPr>
  </w:style>
  <w:style w:type="character" w:customStyle="1" w:styleId="publication-title4">
    <w:name w:val="publication-title4"/>
    <w:rsid w:val="00CE15C8"/>
  </w:style>
  <w:style w:type="paragraph" w:customStyle="1" w:styleId="articledetails">
    <w:name w:val="articledetails"/>
    <w:basedOn w:val="Normal"/>
    <w:rsid w:val="00CE15C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uiPriority w:val="20"/>
    <w:qFormat/>
    <w:rsid w:val="00CE15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Winston%20A%5BAuthor%5D&amp;cauthor=true&amp;cauthor_uid=29368400" TargetMode="External"/><Relationship Id="rId18" Type="http://schemas.openxmlformats.org/officeDocument/2006/relationships/hyperlink" Target="mailto:david.muir6@nhs.ne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Muir%20D%5BAuthor%5D&amp;cauthor=true&amp;cauthor_uid=29368400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Everitt%20A%5BAuthor%5D&amp;cauthor=true&amp;cauthor_uid=2936840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s://www.ncbi.nlm.nih.gov/pubmed/?term=Di%20Carlofelice%20M%5BAuthor%5D&amp;cauthor=true&amp;cauthor_uid=293684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ncbi.nlm.nih.gov/pubmed/293684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Muir, David</cp:lastModifiedBy>
  <cp:revision>14</cp:revision>
  <dcterms:created xsi:type="dcterms:W3CDTF">2020-01-06T15:04:00Z</dcterms:created>
  <dcterms:modified xsi:type="dcterms:W3CDTF">2020-01-07T09:33:00Z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