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7698D" w14:textId="77777777" w:rsidR="001224F9" w:rsidRPr="00F3442B" w:rsidRDefault="001224F9" w:rsidP="001224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E</w:t>
      </w:r>
      <w:r w:rsidRPr="00F3442B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</w:rPr>
        <w:t>xtended-spectrum β-lactamases</w:t>
      </w:r>
      <w:r w:rsidRPr="00F3442B" w:rsidDel="00081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3442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producing multidrug resistant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3442B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E. coli</w:t>
      </w:r>
      <w:r w:rsidRPr="00F3442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among dogs, cats and their owners in Pakistan</w:t>
      </w:r>
    </w:p>
    <w:p w14:paraId="6B691C2A" w14:textId="697B11F2" w:rsidR="001224F9" w:rsidRDefault="00182E19" w:rsidP="001224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Rana Muhammad </w:t>
      </w:r>
      <w:r w:rsidR="001224F9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Abdullah</w:t>
      </w:r>
      <w:r w:rsidR="001224F9" w:rsidRPr="003C78C3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1224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224F9">
        <w:rPr>
          <w:rFonts w:ascii="Times" w:hAnsi="Times" w:cs="Times"/>
          <w:sz w:val="24"/>
          <w:szCs w:val="24"/>
        </w:rPr>
        <w:t>Mashkoor Mohsin</w:t>
      </w:r>
    </w:p>
    <w:p w14:paraId="3A6A5E36" w14:textId="77777777" w:rsidR="001224F9" w:rsidRDefault="001224F9" w:rsidP="001224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1DAD0746" w14:textId="77777777" w:rsidR="001224F9" w:rsidRPr="00E37AF9" w:rsidRDefault="001224F9" w:rsidP="001224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rPr>
          <w:rFonts w:ascii="Times" w:hAnsi="Times" w:cs="Times"/>
          <w:sz w:val="24"/>
          <w:szCs w:val="24"/>
        </w:rPr>
      </w:pPr>
    </w:p>
    <w:p w14:paraId="11FCD11D" w14:textId="77777777" w:rsidR="001224F9" w:rsidRDefault="001224F9" w:rsidP="001224F9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78C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3C78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Institute of Microbiology, University of Agriculture, Faisalabad, Pakistan </w:t>
      </w:r>
    </w:p>
    <w:p w14:paraId="2AEF005B" w14:textId="77777777" w:rsidR="001224F9" w:rsidRPr="001224F9" w:rsidRDefault="001224F9" w:rsidP="001224F9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2DED6D17" w14:textId="77777777" w:rsidR="001224F9" w:rsidRPr="00E33F2A" w:rsidRDefault="001224F9" w:rsidP="001224F9">
      <w:pPr>
        <w:spacing w:line="480" w:lineRule="auto"/>
        <w:rPr>
          <w:rFonts w:ascii="BookAntiqua" w:hAnsi="BookAntiqua" w:cs="BookAntiqua"/>
          <w:sz w:val="24"/>
          <w:szCs w:val="24"/>
        </w:rPr>
      </w:pPr>
      <w:r w:rsidRPr="00E33F2A">
        <w:rPr>
          <w:rFonts w:ascii="Times New Roman" w:hAnsi="Times New Roman" w:cs="Times New Roman"/>
          <w:b/>
          <w:sz w:val="32"/>
          <w:szCs w:val="32"/>
        </w:rPr>
        <w:t>ABSTRACT</w:t>
      </w:r>
    </w:p>
    <w:p w14:paraId="087ED085" w14:textId="77777777" w:rsidR="001224F9" w:rsidRPr="00E33F2A" w:rsidRDefault="001224F9" w:rsidP="001224F9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2A">
        <w:rPr>
          <w:rFonts w:ascii="Times New Roman" w:hAnsi="Times New Roman" w:cs="Times New Roman"/>
          <w:sz w:val="24"/>
          <w:szCs w:val="24"/>
        </w:rPr>
        <w:t xml:space="preserve">Infections caused by multidrug resistant (MDR) </w:t>
      </w:r>
      <w:r w:rsidRPr="00E33F2A">
        <w:rPr>
          <w:rFonts w:ascii="Times New Roman" w:hAnsi="Times New Roman" w:cs="Times New Roman"/>
          <w:i/>
          <w:sz w:val="24"/>
          <w:szCs w:val="24"/>
        </w:rPr>
        <w:t xml:space="preserve">E. coli </w:t>
      </w:r>
      <w:r w:rsidRPr="00E33F2A">
        <w:rPr>
          <w:rFonts w:ascii="Times New Roman" w:hAnsi="Times New Roman" w:cs="Times New Roman"/>
          <w:sz w:val="24"/>
          <w:szCs w:val="24"/>
        </w:rPr>
        <w:t xml:space="preserve">strains are common both in humans and animals. In particular, the pet animals have been considered as a potential carrier of MDR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coli.</w:t>
      </w:r>
      <w:r w:rsidRPr="00E33F2A">
        <w:rPr>
          <w:rFonts w:ascii="Times New Roman" w:hAnsi="Times New Roman" w:cs="Times New Roman"/>
          <w:sz w:val="24"/>
          <w:szCs w:val="24"/>
        </w:rPr>
        <w:t xml:space="preserve"> </w:t>
      </w:r>
      <w:r w:rsidRPr="00E33F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Therefore, </w:t>
      </w:r>
      <w:r w:rsidRPr="00E33F2A">
        <w:rPr>
          <w:rFonts w:ascii="Times New Roman" w:hAnsi="Times New Roman" w:cs="Times New Roman"/>
          <w:sz w:val="24"/>
          <w:szCs w:val="24"/>
        </w:rPr>
        <w:t xml:space="preserve">this study was designed to detect the ESBL producing </w:t>
      </w:r>
      <w:r w:rsidRPr="00E33F2A">
        <w:rPr>
          <w:rFonts w:ascii="Times New Roman" w:hAnsi="Times New Roman" w:cs="Times New Roman"/>
          <w:i/>
          <w:sz w:val="24"/>
          <w:szCs w:val="24"/>
        </w:rPr>
        <w:t xml:space="preserve">E. coli </w:t>
      </w:r>
      <w:r w:rsidRPr="00E33F2A">
        <w:rPr>
          <w:rFonts w:ascii="Times New Roman" w:hAnsi="Times New Roman" w:cs="Times New Roman"/>
          <w:sz w:val="24"/>
          <w:szCs w:val="24"/>
        </w:rPr>
        <w:t xml:space="preserve">isolates in companion animals, their owners and veterinary professionals.  A total of 105 rectal swabs from pets (n=45), their owners (n=45) and veterinary professionals (n=15) were screened for the presence of ESBL producing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</w:t>
      </w:r>
      <w:r w:rsidRPr="00E33F2A">
        <w:rPr>
          <w:rFonts w:ascii="Times New Roman" w:hAnsi="Times New Roman" w:cs="Times New Roman"/>
          <w:sz w:val="24"/>
          <w:szCs w:val="24"/>
        </w:rPr>
        <w:t xml:space="preserve">, MDR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E33F2A">
        <w:rPr>
          <w:rFonts w:ascii="Times New Roman" w:hAnsi="Times New Roman" w:cs="Times New Roman"/>
          <w:sz w:val="24"/>
          <w:szCs w:val="24"/>
        </w:rPr>
        <w:t xml:space="preserve"> their genetic relatedness.</w:t>
      </w:r>
    </w:p>
    <w:p w14:paraId="04122489" w14:textId="77777777" w:rsidR="001224F9" w:rsidRDefault="001224F9" w:rsidP="001224F9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F2A">
        <w:rPr>
          <w:rFonts w:ascii="Times New Roman" w:hAnsi="Times New Roman" w:cs="Times New Roman"/>
          <w:sz w:val="24"/>
          <w:szCs w:val="24"/>
        </w:rPr>
        <w:t xml:space="preserve">A total of 73/105 (69.5%) ESBL producing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</w:t>
      </w:r>
      <w:r w:rsidRPr="00E33F2A">
        <w:rPr>
          <w:rFonts w:ascii="Times New Roman" w:hAnsi="Times New Roman" w:cs="Times New Roman"/>
          <w:sz w:val="24"/>
          <w:szCs w:val="24"/>
        </w:rPr>
        <w:t xml:space="preserve"> were recovered from this study. ESBL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</w:t>
      </w:r>
      <w:r w:rsidRPr="00E33F2A">
        <w:rPr>
          <w:rFonts w:ascii="Times New Roman" w:hAnsi="Times New Roman" w:cs="Times New Roman"/>
          <w:sz w:val="24"/>
          <w:szCs w:val="24"/>
        </w:rPr>
        <w:t xml:space="preserve"> isolates in dogs (18/22) and dog owners (13/22) were 81.8% and 59%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33F2A">
        <w:rPr>
          <w:rFonts w:ascii="Times New Roman" w:hAnsi="Times New Roman" w:cs="Times New Roman"/>
          <w:sz w:val="24"/>
          <w:szCs w:val="24"/>
        </w:rPr>
        <w:t xml:space="preserve"> respectively.</w:t>
      </w:r>
      <w:r>
        <w:rPr>
          <w:rFonts w:ascii="Times New Roman" w:hAnsi="Times New Roman" w:cs="Times New Roman"/>
          <w:sz w:val="24"/>
          <w:szCs w:val="24"/>
        </w:rPr>
        <w:t xml:space="preserve"> ESBL</w:t>
      </w:r>
      <w:r w:rsidRPr="00E33F2A">
        <w:rPr>
          <w:rFonts w:ascii="Times New Roman" w:hAnsi="Times New Roman" w:cs="Times New Roman"/>
          <w:sz w:val="24"/>
          <w:szCs w:val="24"/>
        </w:rPr>
        <w:t xml:space="preserve">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</w:t>
      </w:r>
      <w:r w:rsidRPr="00E33F2A">
        <w:rPr>
          <w:rFonts w:ascii="Times New Roman" w:hAnsi="Times New Roman" w:cs="Times New Roman"/>
          <w:sz w:val="24"/>
          <w:szCs w:val="24"/>
        </w:rPr>
        <w:t xml:space="preserve"> isolates in cats (17/23) and cat owners (13/23) were 74% and 56.5%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33F2A">
        <w:rPr>
          <w:rFonts w:ascii="Times New Roman" w:hAnsi="Times New Roman" w:cs="Times New Roman"/>
          <w:sz w:val="24"/>
          <w:szCs w:val="24"/>
        </w:rPr>
        <w:t xml:space="preserve"> respectively. While these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</w:t>
      </w:r>
      <w:r w:rsidRPr="00E33F2A">
        <w:rPr>
          <w:rFonts w:ascii="Times New Roman" w:hAnsi="Times New Roman" w:cs="Times New Roman"/>
          <w:sz w:val="24"/>
          <w:szCs w:val="24"/>
        </w:rPr>
        <w:t xml:space="preserve"> isolates in veterinary professionals (12/15) were 80 %. Of these, isolates 23/73 (31.5%) isolates showed MDR phenotype. Resistance to</w:t>
      </w:r>
      <w:r>
        <w:rPr>
          <w:rFonts w:ascii="Times New Roman" w:hAnsi="Times New Roman" w:cs="Times New Roman"/>
          <w:sz w:val="24"/>
          <w:szCs w:val="24"/>
        </w:rPr>
        <w:t xml:space="preserve"> ampicillin, cefotaxime, c</w:t>
      </w:r>
      <w:r w:rsidRPr="00E33F2A">
        <w:rPr>
          <w:rFonts w:ascii="Times New Roman" w:hAnsi="Times New Roman" w:cs="Times New Roman"/>
          <w:sz w:val="24"/>
          <w:szCs w:val="24"/>
        </w:rPr>
        <w:t xml:space="preserve">iprofloxacin and nitrofurantoin </w:t>
      </w:r>
      <w:r w:rsidRPr="00E33F2A">
        <w:rPr>
          <w:rFonts w:ascii="Times New Roman" w:eastAsia="Times New Roman" w:hAnsi="Times New Roman" w:cs="Times New Roman"/>
          <w:sz w:val="24"/>
          <w:szCs w:val="24"/>
        </w:rPr>
        <w:t xml:space="preserve">AMP-CTX-CIP-F </w:t>
      </w:r>
      <w:r w:rsidRPr="00E33F2A">
        <w:rPr>
          <w:rFonts w:ascii="Times New Roman" w:hAnsi="Times New Roman" w:cs="Times New Roman"/>
          <w:sz w:val="24"/>
          <w:szCs w:val="24"/>
        </w:rPr>
        <w:t>represented the most common pattern of MDR (17.4%). None of the isolate was resistant to tobramycin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33F2A">
        <w:rPr>
          <w:rFonts w:ascii="Times New Roman" w:hAnsi="Times New Roman" w:cs="Times New Roman"/>
          <w:sz w:val="24"/>
          <w:szCs w:val="24"/>
        </w:rPr>
        <w:t xml:space="preserve">Among the ESBL </w:t>
      </w:r>
      <w:r w:rsidRPr="00E33F2A">
        <w:rPr>
          <w:rFonts w:ascii="Times New Roman" w:hAnsi="Times New Roman" w:cs="Times New Roman"/>
          <w:i/>
          <w:sz w:val="24"/>
          <w:szCs w:val="24"/>
        </w:rPr>
        <w:t xml:space="preserve">E. coli </w:t>
      </w:r>
      <w:r w:rsidRPr="00E33F2A">
        <w:rPr>
          <w:rFonts w:ascii="Times New Roman" w:hAnsi="Times New Roman" w:cs="Times New Roman"/>
          <w:sz w:val="24"/>
          <w:szCs w:val="24"/>
        </w:rPr>
        <w:t xml:space="preserve">with MDR, PCR </w:t>
      </w:r>
      <w:r w:rsidRPr="00E33F2A">
        <w:rPr>
          <w:rFonts w:ascii="Times New Roman" w:hAnsi="Times New Roman" w:cs="Times New Roman"/>
          <w:sz w:val="24"/>
          <w:szCs w:val="24"/>
        </w:rPr>
        <w:lastRenderedPageBreak/>
        <w:t xml:space="preserve">detected </w:t>
      </w:r>
      <w:r w:rsidRPr="00253735">
        <w:rPr>
          <w:rFonts w:ascii="Times New Roman" w:hAnsi="Times New Roman" w:cs="Times New Roman"/>
          <w:i/>
          <w:sz w:val="24"/>
          <w:szCs w:val="24"/>
        </w:rPr>
        <w:t>bla</w:t>
      </w:r>
      <w:r w:rsidRPr="00E33F2A">
        <w:rPr>
          <w:rFonts w:ascii="Times New Roman" w:hAnsi="Times New Roman" w:cs="Times New Roman"/>
          <w:sz w:val="24"/>
          <w:szCs w:val="24"/>
          <w:vertAlign w:val="subscript"/>
        </w:rPr>
        <w:t xml:space="preserve">CTX-M </w:t>
      </w:r>
      <w:r w:rsidRPr="00E33F2A">
        <w:rPr>
          <w:rFonts w:ascii="Times New Roman" w:hAnsi="Times New Roman" w:cs="Times New Roman"/>
          <w:sz w:val="24"/>
          <w:szCs w:val="24"/>
        </w:rPr>
        <w:t xml:space="preserve">as the most common ESBL genotype (19/23).  CTX-M-1 group was found among all the 19 </w:t>
      </w:r>
      <w:r w:rsidRPr="00E33F2A">
        <w:rPr>
          <w:rFonts w:ascii="Times New Roman" w:hAnsi="Times New Roman" w:cs="Times New Roman"/>
          <w:i/>
          <w:sz w:val="24"/>
          <w:szCs w:val="24"/>
        </w:rPr>
        <w:t>bla</w:t>
      </w:r>
      <w:r w:rsidRPr="00E33F2A">
        <w:rPr>
          <w:rFonts w:ascii="Times New Roman" w:hAnsi="Times New Roman" w:cs="Times New Roman"/>
          <w:sz w:val="24"/>
          <w:szCs w:val="24"/>
          <w:vertAlign w:val="subscript"/>
        </w:rPr>
        <w:t xml:space="preserve">CTX-M </w:t>
      </w:r>
      <w:r w:rsidRPr="00E33F2A">
        <w:rPr>
          <w:rFonts w:ascii="Times New Roman" w:hAnsi="Times New Roman" w:cs="Times New Roman"/>
          <w:sz w:val="24"/>
          <w:szCs w:val="24"/>
        </w:rPr>
        <w:t xml:space="preserve">positive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coli.</w:t>
      </w:r>
      <w:r w:rsidRPr="00E33F2A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E33F2A">
        <w:rPr>
          <w:rFonts w:ascii="Times New Roman" w:hAnsi="Times New Roman" w:cs="Times New Roman"/>
          <w:sz w:val="24"/>
          <w:szCs w:val="24"/>
        </w:rPr>
        <w:t xml:space="preserve">Furthermore, BOX-PCR fingerprints showed distinct clonal groups indicating high genetic diversity among CTX-M-1 producing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</w:t>
      </w:r>
      <w:r w:rsidRPr="00E33F2A">
        <w:rPr>
          <w:rFonts w:ascii="Times New Roman" w:hAnsi="Times New Roman" w:cs="Times New Roman"/>
          <w:sz w:val="24"/>
          <w:szCs w:val="24"/>
        </w:rPr>
        <w:t xml:space="preserve"> isolates. The presence of multidrug resistant </w:t>
      </w:r>
      <w:r w:rsidRPr="00E33F2A">
        <w:rPr>
          <w:rFonts w:ascii="Times New Roman" w:hAnsi="Times New Roman" w:cs="Times New Roman"/>
          <w:i/>
          <w:sz w:val="24"/>
          <w:szCs w:val="24"/>
        </w:rPr>
        <w:t>E. coli</w:t>
      </w:r>
      <w:r w:rsidRPr="00E33F2A">
        <w:rPr>
          <w:rFonts w:ascii="Times New Roman" w:hAnsi="Times New Roman" w:cs="Times New Roman"/>
          <w:sz w:val="24"/>
          <w:szCs w:val="24"/>
        </w:rPr>
        <w:t xml:space="preserve"> in particular of ESBL class CTX-M-1 in dogs, cats, their owners and veterina</w:t>
      </w:r>
      <w:r>
        <w:rPr>
          <w:rFonts w:ascii="Times New Roman" w:hAnsi="Times New Roman" w:cs="Times New Roman"/>
          <w:sz w:val="24"/>
          <w:szCs w:val="24"/>
        </w:rPr>
        <w:t>ry health workers pose a zoonotic</w:t>
      </w:r>
      <w:r w:rsidRPr="00E33F2A">
        <w:rPr>
          <w:rFonts w:ascii="Times New Roman" w:hAnsi="Times New Roman" w:cs="Times New Roman"/>
          <w:sz w:val="24"/>
          <w:szCs w:val="24"/>
        </w:rPr>
        <w:t xml:space="preserve"> threat for the spread of multidrug resistant bacteria. </w:t>
      </w:r>
    </w:p>
    <w:p w14:paraId="55A64D9D" w14:textId="6372551D" w:rsidR="001224F9" w:rsidRPr="00FE003E" w:rsidRDefault="001224F9" w:rsidP="00FE003E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C78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Keywords:</w:t>
      </w:r>
      <w:r w:rsidRPr="003C78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Antimicrobial resistance, ESBL-producing </w:t>
      </w:r>
      <w:r w:rsidRPr="003C78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E. coli</w:t>
      </w:r>
      <w:r w:rsidRPr="003C78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pets, zoonosis </w:t>
      </w:r>
    </w:p>
    <w:p w14:paraId="025207F2" w14:textId="1BCEB13E" w:rsidR="00DD21F5" w:rsidRPr="00FE003E" w:rsidRDefault="00DD21F5" w:rsidP="00DD21F5">
      <w:pPr>
        <w:jc w:val="both"/>
        <w:rPr>
          <w:rFonts w:eastAsia="Times New Roman"/>
          <w:b/>
          <w:sz w:val="24"/>
          <w:szCs w:val="24"/>
        </w:rPr>
      </w:pPr>
      <w:r>
        <w:rPr>
          <w:b/>
        </w:rPr>
        <w:t>Biography</w:t>
      </w:r>
    </w:p>
    <w:p w14:paraId="2007756E" w14:textId="6580DDED" w:rsidR="00DD21F5" w:rsidRDefault="00DD21F5" w:rsidP="00DD21F5">
      <w:pPr>
        <w:jc w:val="both"/>
        <w:rPr>
          <w:rFonts w:eastAsia="MS PGothic"/>
          <w:b/>
          <w:color w:val="000000"/>
          <w:szCs w:val="32"/>
        </w:rPr>
      </w:pPr>
      <w:r>
        <w:t>I Have completed my D.V.M</w:t>
      </w:r>
      <w:r>
        <w:t xml:space="preserve"> </w:t>
      </w:r>
      <w:r>
        <w:t xml:space="preserve">from University of Agriculture Faisalabad and then </w:t>
      </w:r>
      <w:proofErr w:type="spellStart"/>
      <w:r>
        <w:t>Mphil</w:t>
      </w:r>
      <w:proofErr w:type="spellEnd"/>
      <w:r>
        <w:t xml:space="preserve"> degree in microbiology from GCUF Faisalabad. Currently I am doing </w:t>
      </w:r>
      <w:proofErr w:type="spellStart"/>
      <w:proofErr w:type="gramStart"/>
      <w:r>
        <w:t>Ph.D</w:t>
      </w:r>
      <w:proofErr w:type="spellEnd"/>
      <w:proofErr w:type="gramEnd"/>
      <w:r>
        <w:t xml:space="preserve"> in microbiology from university of agriculture Faisalabad.</w:t>
      </w:r>
      <w:r>
        <w:tab/>
      </w:r>
      <w:r>
        <w:br/>
      </w:r>
    </w:p>
    <w:p w14:paraId="5930BE60" w14:textId="22A51513" w:rsidR="00DD21F5" w:rsidRDefault="00DD21F5" w:rsidP="00DD21F5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>
        <w:rPr>
          <w:lang w:val="en-NZ"/>
        </w:rPr>
        <w:t>Rana Muhammad Abdullah</w:t>
      </w:r>
      <w:r>
        <w:rPr>
          <w:lang w:val="en-NZ"/>
        </w:rPr>
        <w:br/>
        <w:t>Contact number:</w:t>
      </w:r>
      <w:r>
        <w:rPr>
          <w:lang w:val="en-NZ"/>
        </w:rPr>
        <w:t>00923007669228</w:t>
      </w:r>
      <w:r>
        <w:rPr>
          <w:lang w:val="en-NZ"/>
        </w:rPr>
        <w:br/>
        <w:t>Twitter account:</w:t>
      </w:r>
      <w:r>
        <w:rPr>
          <w:lang w:val="en-NZ"/>
        </w:rPr>
        <w:t>@Abdulla90348410</w:t>
      </w:r>
      <w:r>
        <w:rPr>
          <w:lang w:val="en-NZ"/>
        </w:rPr>
        <w:br/>
        <w:t>Linked In account:</w:t>
      </w:r>
      <w:r w:rsidRPr="00DD21F5">
        <w:t xml:space="preserve"> </w:t>
      </w:r>
      <w:hyperlink r:id="rId4" w:history="1">
        <w:r>
          <w:rPr>
            <w:rStyle w:val="Hyperlink"/>
            <w:rFonts w:ascii="Segoe UI" w:hAnsi="Segoe UI" w:cs="Segoe UI"/>
            <w:color w:val="4034B0"/>
            <w:sz w:val="21"/>
            <w:szCs w:val="21"/>
            <w:bdr w:val="none" w:sz="0" w:space="0" w:color="auto" w:frame="1"/>
            <w:shd w:val="clear" w:color="auto" w:fill="FFFFFF"/>
          </w:rPr>
          <w:t>linkedin.com/in/abdullah-amjed-38bb83b6</w:t>
        </w:r>
      </w:hyperlink>
    </w:p>
    <w:p w14:paraId="67FC58AC" w14:textId="47D11A08" w:rsidR="00AF1546" w:rsidRDefault="00DD21F5" w:rsidP="00DD21F5">
      <w:r>
        <w:rPr>
          <w:lang w:val="en-NZ"/>
        </w:rPr>
        <w:t>Session name/ number:</w:t>
      </w:r>
      <w:r>
        <w:rPr>
          <w:lang w:val="en-NZ"/>
        </w:rPr>
        <w:br/>
        <w:t>Category: (Poster presentation)</w:t>
      </w:r>
      <w:bookmarkStart w:id="0" w:name="_GoBack"/>
      <w:bookmarkEnd w:id="0"/>
    </w:p>
    <w:sectPr w:rsidR="00AF1546" w:rsidSect="009E27B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Antiqua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4F9"/>
    <w:rsid w:val="001224F9"/>
    <w:rsid w:val="00182E19"/>
    <w:rsid w:val="009E27BB"/>
    <w:rsid w:val="00AF1546"/>
    <w:rsid w:val="00DD21F5"/>
    <w:rsid w:val="00FE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2CF9BB"/>
  <w14:defaultImageDpi w14:val="300"/>
  <w15:docId w15:val="{C8F2FAB5-A568-4215-B34B-1F7DCC65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224F9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24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9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kedin.com/in/abdullah-amjed-38bb83b6?lipi=urn%3Ali%3Apage%3Ad_flagship3_profile_view_base_contact_details%3BPxo7Qp%2BATmm%2Fokz4cGVJ4w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UAF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Mashkoor Mohsin</dc:creator>
  <cp:keywords/>
  <dc:description/>
  <cp:lastModifiedBy>Dr. Abdullah Amjad</cp:lastModifiedBy>
  <cp:revision>4</cp:revision>
  <dcterms:created xsi:type="dcterms:W3CDTF">2019-09-17T06:18:00Z</dcterms:created>
  <dcterms:modified xsi:type="dcterms:W3CDTF">2019-12-05T05:18:00Z</dcterms:modified>
</cp:coreProperties>
</file>