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76F" w:rsidRDefault="00E6776F" w:rsidP="00E6776F">
      <w:pPr>
        <w:rPr>
          <w:rFonts w:ascii="Minion Pro" w:eastAsia="Minion Pro" w:hAnsi="Minion Pro" w:cs="Minion Pro"/>
          <w:b/>
          <w:bCs/>
          <w:color w:val="337AB7"/>
          <w:sz w:val="36"/>
          <w:szCs w:val="36"/>
          <w:lang w:eastAsia="zh-CN"/>
        </w:rPr>
      </w:pPr>
      <w:r>
        <w:rPr>
          <w:noProof/>
          <w:lang w:eastAsia="zh-CN"/>
        </w:rPr>
        <w:drawing>
          <wp:inline distT="0" distB="0" distL="0" distR="0" wp14:anchorId="3C12A50F" wp14:editId="325316A8">
            <wp:extent cx="6517843" cy="885140"/>
            <wp:effectExtent l="0" t="0" r="0" b="0"/>
            <wp:docPr id="2" name="Picture 2" descr="C:\Users\eurocancer\Desktop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urocancer\Desktop\Captu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021" cy="89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586" w:rsidRPr="00E6776F" w:rsidRDefault="00273C63" w:rsidP="00E6776F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E6776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Title:</w:t>
      </w:r>
      <w:r w:rsidR="00693586" w:rsidRPr="00E6776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A novel oral mucosal immune enhancer Bacillus </w:t>
      </w:r>
      <w:proofErr w:type="spellStart"/>
      <w:r w:rsidR="00693586" w:rsidRPr="00E6776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subtilis</w:t>
      </w:r>
      <w:proofErr w:type="spellEnd"/>
      <w:r w:rsidR="00693586" w:rsidRPr="00E6776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spores which can instruct efficiently program the generation of memory T cells</w:t>
      </w:r>
    </w:p>
    <w:p w:rsidR="00273C63" w:rsidRDefault="00273C63" w:rsidP="00E6776F">
      <w:pPr>
        <w:jc w:val="both"/>
        <w:rPr>
          <w:rFonts w:eastAsia="MS PGothic" w:hAnsi="Arial"/>
          <w:color w:val="000000"/>
        </w:rPr>
      </w:pPr>
      <w:r w:rsidRPr="00327F9B">
        <w:rPr>
          <w:rFonts w:eastAsia="MS PGothic" w:hAnsi="Arial"/>
          <w:color w:val="000000"/>
        </w:rPr>
        <w:t xml:space="preserve">Name: </w:t>
      </w:r>
      <w:r w:rsidR="00693586" w:rsidRPr="00E6776F">
        <w:rPr>
          <w:rFonts w:eastAsia="MS PGothic" w:hAnsi="Arial"/>
          <w:color w:val="000000"/>
        </w:rPr>
        <w:t>Lulu Huang</w:t>
      </w:r>
      <w:r w:rsidR="00693586" w:rsidRPr="00E6776F">
        <w:rPr>
          <w:rFonts w:eastAsia="MS PGothic" w:hAnsi="Arial" w:hint="eastAsia"/>
          <w:color w:val="000000"/>
        </w:rPr>
        <w:t xml:space="preserve">, </w:t>
      </w:r>
      <w:proofErr w:type="spellStart"/>
      <w:r w:rsidR="00693586" w:rsidRPr="00E6776F">
        <w:rPr>
          <w:rFonts w:eastAsia="MS PGothic" w:hAnsi="Arial"/>
          <w:color w:val="000000"/>
        </w:rPr>
        <w:t>Qian</w:t>
      </w:r>
      <w:proofErr w:type="spellEnd"/>
      <w:r w:rsidR="00693586" w:rsidRPr="00E6776F">
        <w:rPr>
          <w:rFonts w:eastAsia="MS PGothic" w:hAnsi="Arial"/>
          <w:color w:val="000000"/>
        </w:rPr>
        <w:t xml:space="preserve"> Yang</w:t>
      </w:r>
      <w:r w:rsidR="00693586" w:rsidRPr="00E6776F">
        <w:rPr>
          <w:rFonts w:eastAsia="MS PGothic" w:hAnsi="Arial" w:hint="eastAsia"/>
          <w:color w:val="000000"/>
        </w:rPr>
        <w:t>1*</w:t>
      </w:r>
    </w:p>
    <w:p w:rsidR="00BA141E" w:rsidRPr="00E6776F" w:rsidRDefault="00BA141E" w:rsidP="00E6776F">
      <w:pPr>
        <w:jc w:val="both"/>
        <w:rPr>
          <w:rFonts w:eastAsia="MS PGothic" w:hAnsi="Arial"/>
          <w:color w:val="000000"/>
        </w:rPr>
      </w:pPr>
      <w:r w:rsidRPr="00E6776F">
        <w:rPr>
          <w:rFonts w:eastAsia="MS PGothic" w:hAnsi="Arial"/>
          <w:color w:val="000000"/>
        </w:rPr>
        <w:t>MOE</w:t>
      </w:r>
      <w:r w:rsidRPr="00E6776F">
        <w:rPr>
          <w:rFonts w:eastAsia="MS PGothic" w:hAnsi="Arial"/>
          <w:color w:val="000000"/>
        </w:rPr>
        <w:t> </w:t>
      </w:r>
      <w:r w:rsidRPr="00E6776F">
        <w:rPr>
          <w:rFonts w:eastAsia="MS PGothic" w:hAnsi="Arial"/>
          <w:color w:val="000000"/>
        </w:rPr>
        <w:t>Joint</w:t>
      </w:r>
      <w:r w:rsidRPr="00E6776F">
        <w:rPr>
          <w:rFonts w:eastAsia="MS PGothic" w:hAnsi="Arial"/>
          <w:color w:val="000000"/>
        </w:rPr>
        <w:t> </w:t>
      </w:r>
      <w:r w:rsidRPr="00E6776F">
        <w:rPr>
          <w:rFonts w:eastAsia="MS PGothic" w:hAnsi="Arial"/>
          <w:color w:val="000000"/>
        </w:rPr>
        <w:t>International</w:t>
      </w:r>
      <w:r w:rsidRPr="00E6776F">
        <w:rPr>
          <w:rFonts w:eastAsia="MS PGothic" w:hAnsi="Arial"/>
          <w:color w:val="000000"/>
        </w:rPr>
        <w:t> </w:t>
      </w:r>
      <w:r w:rsidRPr="00E6776F">
        <w:rPr>
          <w:rFonts w:eastAsia="MS PGothic" w:hAnsi="Arial"/>
          <w:color w:val="000000"/>
        </w:rPr>
        <w:t>Research</w:t>
      </w:r>
      <w:r w:rsidRPr="00E6776F">
        <w:rPr>
          <w:rFonts w:eastAsia="MS PGothic" w:hAnsi="Arial"/>
          <w:color w:val="000000"/>
        </w:rPr>
        <w:t> </w:t>
      </w:r>
      <w:r w:rsidRPr="00E6776F">
        <w:rPr>
          <w:rFonts w:eastAsia="MS PGothic" w:hAnsi="Arial"/>
          <w:color w:val="000000"/>
        </w:rPr>
        <w:t>Laboratory</w:t>
      </w:r>
      <w:r w:rsidRPr="00E6776F">
        <w:rPr>
          <w:rFonts w:eastAsia="MS PGothic" w:hAnsi="Arial"/>
          <w:color w:val="000000"/>
        </w:rPr>
        <w:t> </w:t>
      </w:r>
      <w:r w:rsidRPr="00E6776F">
        <w:rPr>
          <w:rFonts w:eastAsia="MS PGothic" w:hAnsi="Arial"/>
          <w:color w:val="000000"/>
        </w:rPr>
        <w:t>of</w:t>
      </w:r>
      <w:r w:rsidRPr="00E6776F">
        <w:rPr>
          <w:rFonts w:eastAsia="MS PGothic" w:hAnsi="Arial"/>
          <w:color w:val="000000"/>
        </w:rPr>
        <w:t> </w:t>
      </w:r>
      <w:r w:rsidRPr="00E6776F">
        <w:rPr>
          <w:rFonts w:eastAsia="MS PGothic" w:hAnsi="Arial"/>
          <w:color w:val="000000"/>
        </w:rPr>
        <w:t>Animal</w:t>
      </w:r>
      <w:r w:rsidRPr="00E6776F">
        <w:rPr>
          <w:rFonts w:eastAsia="MS PGothic" w:hAnsi="Arial"/>
          <w:color w:val="000000"/>
        </w:rPr>
        <w:t> </w:t>
      </w:r>
      <w:r w:rsidRPr="00E6776F">
        <w:rPr>
          <w:rFonts w:eastAsia="MS PGothic" w:hAnsi="Arial"/>
          <w:color w:val="000000"/>
        </w:rPr>
        <w:t>Health</w:t>
      </w:r>
      <w:r w:rsidRPr="00E6776F">
        <w:rPr>
          <w:rFonts w:eastAsia="MS PGothic" w:hAnsi="Arial"/>
          <w:color w:val="000000"/>
        </w:rPr>
        <w:t> </w:t>
      </w:r>
      <w:r w:rsidRPr="00E6776F">
        <w:rPr>
          <w:rFonts w:eastAsia="MS PGothic" w:hAnsi="Arial"/>
          <w:color w:val="000000"/>
        </w:rPr>
        <w:t>and</w:t>
      </w:r>
      <w:r w:rsidRPr="00E6776F">
        <w:rPr>
          <w:rFonts w:eastAsia="MS PGothic" w:hAnsi="Arial"/>
          <w:color w:val="000000"/>
        </w:rPr>
        <w:t> </w:t>
      </w:r>
      <w:r w:rsidRPr="00E6776F">
        <w:rPr>
          <w:rFonts w:eastAsia="MS PGothic" w:hAnsi="Arial"/>
          <w:color w:val="000000"/>
        </w:rPr>
        <w:t>Food</w:t>
      </w:r>
      <w:r w:rsidRPr="00E6776F">
        <w:rPr>
          <w:rFonts w:eastAsia="MS PGothic" w:hAnsi="Arial"/>
          <w:color w:val="000000"/>
        </w:rPr>
        <w:t> </w:t>
      </w:r>
      <w:r w:rsidR="00E6776F">
        <w:rPr>
          <w:rFonts w:eastAsia="MS PGothic" w:hAnsi="Arial"/>
          <w:color w:val="000000"/>
        </w:rPr>
        <w:t>Safety,college</w:t>
      </w:r>
      <w:r w:rsidRPr="00E6776F">
        <w:rPr>
          <w:rFonts w:eastAsia="MS PGothic" w:hAnsi="Arial"/>
          <w:color w:val="000000"/>
        </w:rPr>
        <w:t>of veterinary</w:t>
      </w:r>
      <w:r w:rsidRPr="00E6776F">
        <w:rPr>
          <w:rFonts w:eastAsia="MS PGothic" w:hAnsi="Arial"/>
          <w:color w:val="000000"/>
        </w:rPr>
        <w:t> </w:t>
      </w:r>
      <w:r w:rsidRPr="00E6776F">
        <w:rPr>
          <w:rFonts w:eastAsia="MS PGothic" w:hAnsi="Arial"/>
          <w:color w:val="000000"/>
        </w:rPr>
        <w:t>medicine,</w:t>
      </w:r>
      <w:r w:rsidRPr="00E6776F">
        <w:rPr>
          <w:rFonts w:eastAsia="MS PGothic" w:hAnsi="Arial"/>
          <w:color w:val="000000"/>
        </w:rPr>
        <w:t> </w:t>
      </w:r>
      <w:bookmarkStart w:id="0" w:name="OLE_LINK19"/>
      <w:bookmarkStart w:id="1" w:name="OLE_LINK20"/>
      <w:r w:rsidRPr="00E6776F">
        <w:rPr>
          <w:rFonts w:eastAsia="MS PGothic" w:hAnsi="Arial"/>
          <w:color w:val="000000"/>
        </w:rPr>
        <w:t>Nanjing</w:t>
      </w:r>
      <w:r w:rsidRPr="00E6776F">
        <w:rPr>
          <w:rFonts w:eastAsia="MS PGothic" w:hAnsi="Arial"/>
          <w:color w:val="000000"/>
        </w:rPr>
        <w:t> </w:t>
      </w:r>
      <w:r w:rsidRPr="00E6776F">
        <w:rPr>
          <w:rFonts w:eastAsia="MS PGothic" w:hAnsi="Arial"/>
          <w:color w:val="000000"/>
        </w:rPr>
        <w:t>Agricultural</w:t>
      </w:r>
      <w:r w:rsidRPr="00E6776F">
        <w:rPr>
          <w:rFonts w:eastAsia="MS PGothic" w:hAnsi="Arial"/>
          <w:color w:val="000000"/>
        </w:rPr>
        <w:t> </w:t>
      </w:r>
      <w:r w:rsidRPr="00E6776F">
        <w:rPr>
          <w:rFonts w:eastAsia="MS PGothic" w:hAnsi="Arial"/>
          <w:color w:val="000000"/>
        </w:rPr>
        <w:t>University</w:t>
      </w:r>
      <w:bookmarkEnd w:id="0"/>
      <w:bookmarkEnd w:id="1"/>
      <w:r w:rsidRPr="00E6776F">
        <w:rPr>
          <w:rFonts w:eastAsia="MS PGothic" w:hAnsi="Arial"/>
          <w:color w:val="000000"/>
        </w:rPr>
        <w:t xml:space="preserve">, </w:t>
      </w:r>
      <w:proofErr w:type="spellStart"/>
      <w:r w:rsidRPr="00E6776F">
        <w:rPr>
          <w:rFonts w:eastAsia="MS PGothic" w:hAnsi="Arial"/>
          <w:color w:val="000000"/>
        </w:rPr>
        <w:t>Weigang</w:t>
      </w:r>
      <w:proofErr w:type="spellEnd"/>
      <w:r w:rsidRPr="00E6776F">
        <w:rPr>
          <w:rFonts w:eastAsia="MS PGothic" w:hAnsi="Arial"/>
          <w:color w:val="000000"/>
        </w:rPr>
        <w:t xml:space="preserve"> 1, Nanjing, Jiangsu, 210095, PR China</w:t>
      </w:r>
    </w:p>
    <w:p w:rsidR="00AE3E37" w:rsidRPr="00924A3C" w:rsidRDefault="00AE3E37">
      <w:pPr>
        <w:rPr>
          <w:rFonts w:ascii="Arial" w:eastAsiaTheme="minorEastAsia"/>
          <w:sz w:val="21"/>
          <w:lang w:eastAsia="zh-CN"/>
        </w:rPr>
        <w:sectPr w:rsidR="00AE3E37" w:rsidRPr="00924A3C"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3B2E21" w:rsidRPr="003B2E21" w:rsidRDefault="003B2E21" w:rsidP="003B2E21">
      <w:pPr>
        <w:autoSpaceDE w:val="0"/>
        <w:autoSpaceDN w:val="0"/>
        <w:adjustRightInd w:val="0"/>
        <w:jc w:val="both"/>
      </w:pPr>
      <w:r w:rsidRPr="003B2E21">
        <w:t>Avian influenza virus (AIV) mainly results in severe respiratory syndrome or even death</w:t>
      </w:r>
      <w:r w:rsidRPr="003B2E21">
        <w:rPr>
          <w:rFonts w:hint="eastAsia"/>
        </w:rPr>
        <w:t>.</w:t>
      </w:r>
      <w:r w:rsidRPr="003B2E21">
        <w:t xml:space="preserve"> </w:t>
      </w:r>
      <w:r w:rsidRPr="003B2E21">
        <w:rPr>
          <w:i/>
        </w:rPr>
        <w:t xml:space="preserve">Bacillus </w:t>
      </w:r>
      <w:proofErr w:type="spellStart"/>
      <w:r w:rsidRPr="003B2E21">
        <w:rPr>
          <w:i/>
        </w:rPr>
        <w:t>subtilis</w:t>
      </w:r>
      <w:proofErr w:type="spellEnd"/>
      <w:r w:rsidRPr="003B2E21">
        <w:rPr>
          <w:i/>
        </w:rPr>
        <w:t xml:space="preserve"> </w:t>
      </w:r>
      <w:r w:rsidRPr="003B2E21">
        <w:t xml:space="preserve">spores </w:t>
      </w:r>
      <w:r w:rsidRPr="003B2E21">
        <w:rPr>
          <w:rFonts w:hint="eastAsia"/>
        </w:rPr>
        <w:t xml:space="preserve">were </w:t>
      </w:r>
      <w:r w:rsidRPr="003B2E21">
        <w:t>a mucosal immune enhancer promising mucosal immunity</w:t>
      </w:r>
      <w:r w:rsidRPr="003B2E21">
        <w:rPr>
          <w:rFonts w:hint="eastAsia"/>
        </w:rPr>
        <w:t>.</w:t>
      </w:r>
      <w:r w:rsidRPr="003B2E21">
        <w:t xml:space="preserve"> Here</w:t>
      </w:r>
      <w:r w:rsidRPr="003B2E21">
        <w:rPr>
          <w:rFonts w:hint="eastAsia"/>
        </w:rPr>
        <w:t>, we firstly</w:t>
      </w:r>
      <w:r w:rsidRPr="003B2E21">
        <w:t xml:space="preserve"> established DC/EC co</w:t>
      </w:r>
      <w:r w:rsidRPr="003B2E21">
        <w:rPr>
          <w:rFonts w:hint="eastAsia"/>
        </w:rPr>
        <w:t>-</w:t>
      </w:r>
      <w:r w:rsidRPr="003B2E21">
        <w:t>culture system</w:t>
      </w:r>
      <w:r w:rsidRPr="003B2E21">
        <w:rPr>
          <w:rFonts w:hint="eastAsia"/>
        </w:rPr>
        <w:t xml:space="preserve"> and </w:t>
      </w:r>
      <w:r w:rsidRPr="003B2E21">
        <w:t xml:space="preserve">spores provided assistance in recruiting DCs to the intestinal epithelial cells (IECs) and forming </w:t>
      </w:r>
      <w:proofErr w:type="gramStart"/>
      <w:r w:rsidRPr="003B2E21">
        <w:t>trans</w:t>
      </w:r>
      <w:proofErr w:type="gramEnd"/>
      <w:r w:rsidRPr="003B2E21">
        <w:rPr>
          <w:rFonts w:hint="eastAsia"/>
        </w:rPr>
        <w:t xml:space="preserve"> </w:t>
      </w:r>
      <w:r w:rsidRPr="003B2E21">
        <w:t>epithelial dendrites (TEDs).</w:t>
      </w:r>
      <w:r w:rsidRPr="003B2E21">
        <w:rPr>
          <w:rFonts w:hint="eastAsia"/>
        </w:rPr>
        <w:t xml:space="preserve"> </w:t>
      </w:r>
      <w:r w:rsidRPr="003B2E21">
        <w:t>In</w:t>
      </w:r>
      <w:r w:rsidRPr="003B2E21">
        <w:rPr>
          <w:rFonts w:hint="eastAsia"/>
        </w:rPr>
        <w:t xml:space="preserve"> addition, </w:t>
      </w:r>
      <w:r w:rsidRPr="003B2E21">
        <w:t>we showed that spores plus H9N2 WIV was tested in a murine oral immunization model, and the levels of local respiratory tract</w:t>
      </w:r>
      <w:r w:rsidRPr="003B2E21">
        <w:rPr>
          <w:rFonts w:hint="eastAsia"/>
        </w:rPr>
        <w:t xml:space="preserve"> </w:t>
      </w:r>
      <w:r w:rsidRPr="003B2E21">
        <w:t>and systemic immune responses were measured. We show</w:t>
      </w:r>
      <w:r w:rsidRPr="003B2E21">
        <w:rPr>
          <w:rFonts w:hint="eastAsia"/>
        </w:rPr>
        <w:t>ed</w:t>
      </w:r>
      <w:r w:rsidRPr="003B2E21">
        <w:t xml:space="preserve"> that H9N2 WIV plus spores </w:t>
      </w:r>
      <w:r w:rsidRPr="003B2E21">
        <w:rPr>
          <w:rFonts w:hint="eastAsia"/>
        </w:rPr>
        <w:t xml:space="preserve">could </w:t>
      </w:r>
      <w:r w:rsidRPr="003B2E21">
        <w:t>enhance</w:t>
      </w:r>
      <w:r w:rsidRPr="003B2E21">
        <w:rPr>
          <w:rFonts w:hint="eastAsia"/>
        </w:rPr>
        <w:t xml:space="preserve"> </w:t>
      </w:r>
      <w:r w:rsidRPr="003B2E21">
        <w:t xml:space="preserve">antigen-specific </w:t>
      </w:r>
      <w:proofErr w:type="spellStart"/>
      <w:r w:rsidRPr="003B2E21">
        <w:t>IgG</w:t>
      </w:r>
      <w:proofErr w:type="spellEnd"/>
      <w:r w:rsidRPr="003B2E21">
        <w:t xml:space="preserve">, IgG1, </w:t>
      </w:r>
      <w:proofErr w:type="gramStart"/>
      <w:r w:rsidRPr="003B2E21">
        <w:t>IgG2a</w:t>
      </w:r>
      <w:proofErr w:type="gramEnd"/>
      <w:r w:rsidRPr="003B2E21">
        <w:t xml:space="preserve"> in the serum and IgA titers</w:t>
      </w:r>
      <w:r w:rsidRPr="003B2E21">
        <w:rPr>
          <w:rFonts w:hint="eastAsia"/>
        </w:rPr>
        <w:t xml:space="preserve"> in intestinal and lung wash fluid</w:t>
      </w:r>
      <w:r w:rsidRPr="003B2E21">
        <w:t xml:space="preserve"> respectively compare to H9N2 WIV alone. Similarly, spores assisted with H9N2 WIV immunization generate superior memory T-cell proliferation, such as CD3</w:t>
      </w:r>
      <w:r w:rsidRPr="003B2E21">
        <w:rPr>
          <w:vertAlign w:val="superscript"/>
        </w:rPr>
        <w:t>+</w:t>
      </w:r>
      <w:r w:rsidRPr="003B2E21">
        <w:t>CD45RA</w:t>
      </w:r>
      <w:r w:rsidRPr="003B2E21">
        <w:rPr>
          <w:vertAlign w:val="superscript"/>
        </w:rPr>
        <w:t>-</w:t>
      </w:r>
      <w:r w:rsidRPr="003B2E21">
        <w:t>CD62L</w:t>
      </w:r>
      <w:r w:rsidRPr="003B2E21">
        <w:rPr>
          <w:vertAlign w:val="superscript"/>
        </w:rPr>
        <w:t>+</w:t>
      </w:r>
      <w:r w:rsidRPr="003B2E21">
        <w:t>CCR7</w:t>
      </w:r>
      <w:r w:rsidRPr="003B2E21">
        <w:rPr>
          <w:vertAlign w:val="superscript"/>
        </w:rPr>
        <w:t xml:space="preserve">- </w:t>
      </w:r>
      <w:r w:rsidRPr="003B2E21">
        <w:rPr>
          <w:rFonts w:hint="eastAsia"/>
        </w:rPr>
        <w:t>c</w:t>
      </w:r>
      <w:r w:rsidRPr="003B2E21">
        <w:t>entral memory T cell (T</w:t>
      </w:r>
      <w:r w:rsidRPr="003B2E21">
        <w:rPr>
          <w:rFonts w:hint="eastAsia"/>
        </w:rPr>
        <w:t>CM</w:t>
      </w:r>
      <w:r w:rsidRPr="003B2E21">
        <w:t>)</w:t>
      </w:r>
      <w:r w:rsidRPr="003B2E21">
        <w:rPr>
          <w:rFonts w:hint="eastAsia"/>
        </w:rPr>
        <w:t xml:space="preserve"> at 7d and </w:t>
      </w:r>
      <w:r w:rsidRPr="003B2E21">
        <w:t>CD3</w:t>
      </w:r>
      <w:r w:rsidRPr="003B2E21">
        <w:rPr>
          <w:vertAlign w:val="superscript"/>
        </w:rPr>
        <w:t>+</w:t>
      </w:r>
      <w:r w:rsidRPr="003B2E21">
        <w:t>CD44</w:t>
      </w:r>
      <w:r w:rsidRPr="003B2E21">
        <w:rPr>
          <w:vertAlign w:val="superscript"/>
        </w:rPr>
        <w:t>+</w:t>
      </w:r>
      <w:r w:rsidRPr="003B2E21">
        <w:t>CD69</w:t>
      </w:r>
      <w:r w:rsidRPr="003B2E21">
        <w:rPr>
          <w:vertAlign w:val="superscript"/>
        </w:rPr>
        <w:t>+</w:t>
      </w:r>
      <w:r w:rsidRPr="003B2E21">
        <w:t xml:space="preserve"> intestinal resident memory T cells (T</w:t>
      </w:r>
      <w:r w:rsidRPr="003B2E21">
        <w:rPr>
          <w:rFonts w:hint="eastAsia"/>
        </w:rPr>
        <w:t>RM</w:t>
      </w:r>
      <w:r w:rsidRPr="003B2E21">
        <w:t>)</w:t>
      </w:r>
      <w:r w:rsidRPr="003B2E21">
        <w:rPr>
          <w:rFonts w:hint="eastAsia"/>
        </w:rPr>
        <w:t xml:space="preserve"> at 45d</w:t>
      </w:r>
      <w:r w:rsidRPr="003B2E21">
        <w:t xml:space="preserve">. Taken together, </w:t>
      </w:r>
      <w:r w:rsidRPr="003B2E21">
        <w:rPr>
          <w:rFonts w:hint="eastAsia"/>
        </w:rPr>
        <w:t>o</w:t>
      </w:r>
      <w:r w:rsidRPr="003B2E21">
        <w:t xml:space="preserve">ur </w:t>
      </w:r>
      <w:proofErr w:type="spellStart"/>
      <w:r w:rsidRPr="003B2E21">
        <w:t>datas</w:t>
      </w:r>
      <w:proofErr w:type="spellEnd"/>
      <w:r w:rsidRPr="003B2E21">
        <w:t xml:space="preserve"> showed that spores lead to the activation of TRM including recruitment of </w:t>
      </w:r>
      <w:proofErr w:type="spellStart"/>
      <w:r w:rsidRPr="003B2E21">
        <w:t>submucosal</w:t>
      </w:r>
      <w:proofErr w:type="spellEnd"/>
      <w:r w:rsidRPr="003B2E21">
        <w:t xml:space="preserve"> DCs</w:t>
      </w:r>
      <w:r w:rsidRPr="003B2E21">
        <w:rPr>
          <w:rFonts w:hint="eastAsia"/>
        </w:rPr>
        <w:t>,</w:t>
      </w:r>
      <w:r w:rsidRPr="003B2E21">
        <w:t xml:space="preserve"> expression of</w:t>
      </w:r>
      <w:r w:rsidRPr="003B2E21">
        <w:rPr>
          <w:rFonts w:hint="eastAsia"/>
        </w:rPr>
        <w:t xml:space="preserve"> </w:t>
      </w:r>
      <w:proofErr w:type="spellStart"/>
      <w:r w:rsidRPr="003B2E21">
        <w:t>chemokines</w:t>
      </w:r>
      <w:proofErr w:type="spellEnd"/>
      <w:r w:rsidRPr="003B2E21">
        <w:t xml:space="preserve"> and adhesion molecules</w:t>
      </w:r>
      <w:r w:rsidRPr="003B2E21">
        <w:rPr>
          <w:rFonts w:hint="eastAsia"/>
        </w:rPr>
        <w:t xml:space="preserve">. Taken together, </w:t>
      </w:r>
      <w:r w:rsidRPr="003B2E21">
        <w:rPr>
          <w:i/>
        </w:rPr>
        <w:t xml:space="preserve">Bacillus </w:t>
      </w:r>
      <w:proofErr w:type="spellStart"/>
      <w:r w:rsidRPr="003B2E21">
        <w:rPr>
          <w:i/>
        </w:rPr>
        <w:t>subtilis</w:t>
      </w:r>
      <w:proofErr w:type="spellEnd"/>
      <w:r w:rsidRPr="003B2E21">
        <w:rPr>
          <w:rFonts w:hint="eastAsia"/>
        </w:rPr>
        <w:t xml:space="preserve"> spores, </w:t>
      </w:r>
      <w:r w:rsidRPr="003B2E21">
        <w:t>a mucosal immune enhancer</w:t>
      </w:r>
      <w:r w:rsidRPr="003B2E21">
        <w:rPr>
          <w:rFonts w:hint="eastAsia"/>
        </w:rPr>
        <w:t xml:space="preserve">, was </w:t>
      </w:r>
      <w:r w:rsidRPr="003B2E21">
        <w:t>superior</w:t>
      </w:r>
      <w:r w:rsidRPr="003B2E21">
        <w:rPr>
          <w:rFonts w:hint="eastAsia"/>
        </w:rPr>
        <w:t xml:space="preserve"> to </w:t>
      </w:r>
      <w:r w:rsidRPr="003B2E21">
        <w:t xml:space="preserve">promising immune memory </w:t>
      </w:r>
      <w:r w:rsidRPr="003B2E21">
        <w:rPr>
          <w:rFonts w:hint="eastAsia"/>
        </w:rPr>
        <w:t xml:space="preserve">in </w:t>
      </w:r>
      <w:r w:rsidRPr="003B2E21">
        <w:t>this study</w:t>
      </w:r>
      <w:r w:rsidRPr="003B2E21">
        <w:rPr>
          <w:rFonts w:hint="eastAsia"/>
        </w:rPr>
        <w:t xml:space="preserve"> by </w:t>
      </w:r>
      <w:proofErr w:type="spellStart"/>
      <w:r w:rsidRPr="003B2E21">
        <w:rPr>
          <w:rFonts w:hint="eastAsia"/>
        </w:rPr>
        <w:t>upregulating</w:t>
      </w:r>
      <w:proofErr w:type="spellEnd"/>
      <w:r w:rsidRPr="003B2E21">
        <w:rPr>
          <w:rFonts w:hint="eastAsia"/>
        </w:rPr>
        <w:t xml:space="preserve"> TRM which</w:t>
      </w:r>
      <w:r w:rsidRPr="003B2E21">
        <w:t xml:space="preserve"> has major implications for vaccine development</w:t>
      </w:r>
      <w:r w:rsidRPr="003B2E21">
        <w:rPr>
          <w:rFonts w:hint="eastAsia"/>
        </w:rPr>
        <w:t>.</w:t>
      </w:r>
      <w:r w:rsidRPr="003B2E21">
        <w:t xml:space="preserve"> </w:t>
      </w:r>
    </w:p>
    <w:p w:rsidR="003B2E21" w:rsidRPr="004D528B" w:rsidRDefault="003B2E21" w:rsidP="003B2E21">
      <w:pPr>
        <w:autoSpaceDE w:val="0"/>
        <w:autoSpaceDN w:val="0"/>
        <w:adjustRightInd w:val="0"/>
        <w:rPr>
          <w:rFonts w:ascii="Times New Roman" w:eastAsia="WarnockPro-Regular" w:hAnsi="Times New Roman" w:cs="Times New Roman"/>
          <w:color w:val="000000"/>
          <w:sz w:val="24"/>
          <w:szCs w:val="24"/>
        </w:rPr>
      </w:pPr>
    </w:p>
    <w:p w:rsidR="00AE3E37" w:rsidRDefault="00A9710C" w:rsidP="003B2E21">
      <w:pPr>
        <w:pStyle w:val="a3"/>
        <w:spacing w:before="90" w:line="280" w:lineRule="auto"/>
        <w:ind w:left="100"/>
        <w:jc w:val="both"/>
      </w:pPr>
      <w:r>
        <w:br w:type="column"/>
      </w:r>
      <w:r>
        <w:rPr>
          <w:color w:val="BF5A14"/>
        </w:rPr>
        <w:lastRenderedPageBreak/>
        <w:t>Image</w:t>
      </w:r>
    </w:p>
    <w:p w:rsidR="007335F8" w:rsidRDefault="00185E95" w:rsidP="00E6776F">
      <w:pPr>
        <w:pStyle w:val="a3"/>
        <w:spacing w:before="2"/>
        <w:rPr>
          <w:rFonts w:ascii="Arial" w:eastAsiaTheme="minorEastAsia"/>
          <w:b/>
          <w:color w:val="BF5A14"/>
          <w:sz w:val="20"/>
          <w:lang w:eastAsia="zh-CN"/>
        </w:rPr>
      </w:pPr>
      <w:r>
        <w:rPr>
          <w:noProof/>
          <w:lang w:eastAsia="zh-CN"/>
        </w:rPr>
        <w:drawing>
          <wp:inline distT="0" distB="0" distL="0" distR="0" wp14:anchorId="4627AF95" wp14:editId="7B87BA4C">
            <wp:extent cx="2991916" cy="2884483"/>
            <wp:effectExtent l="0" t="0" r="0" b="0"/>
            <wp:docPr id="17" name="图片 17" descr="C:\Users\huangnunu\Desktop\小鼠部分的作图\图\fig1：DC募集与成熟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uangnunu\Desktop\小鼠部分的作图\图\fig1：DC募集与成熟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262" cy="288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Pr="007335F8" w:rsidRDefault="007335F8" w:rsidP="007335F8">
      <w:pPr>
        <w:pStyle w:val="TableParagraph"/>
        <w:rPr>
          <w:rFonts w:asciiTheme="minorHAnsi" w:hAnsiTheme="minorHAnsi" w:cstheme="minorHAnsi"/>
          <w:noProof/>
          <w:sz w:val="18"/>
          <w:szCs w:val="18"/>
        </w:rPr>
      </w:pPr>
      <w:r w:rsidRPr="007335F8">
        <w:rPr>
          <w:rFonts w:asciiTheme="minorHAnsi" w:hAnsiTheme="minorHAnsi" w:cstheme="minorHAnsi"/>
          <w:noProof/>
          <w:sz w:val="18"/>
          <w:szCs w:val="18"/>
        </w:rPr>
        <w:t>Fig</w:t>
      </w:r>
      <w:r w:rsidRPr="007335F8">
        <w:rPr>
          <w:rFonts w:asciiTheme="minorHAnsi" w:hAnsiTheme="minorHAnsi" w:cstheme="minorHAnsi" w:hint="eastAsia"/>
          <w:noProof/>
          <w:sz w:val="18"/>
          <w:szCs w:val="18"/>
        </w:rPr>
        <w:t>1</w:t>
      </w:r>
      <w:r w:rsidRPr="007335F8">
        <w:rPr>
          <w:rFonts w:ascii="宋体" w:eastAsia="宋体" w:hAnsi="宋体" w:cs="宋体" w:hint="eastAsia"/>
          <w:noProof/>
          <w:sz w:val="18"/>
          <w:szCs w:val="18"/>
        </w:rPr>
        <w:t>：</w:t>
      </w:r>
      <w:r w:rsidRPr="007335F8">
        <w:rPr>
          <w:rFonts w:asciiTheme="minorHAnsi" w:hAnsiTheme="minorHAnsi" w:cstheme="minorHAnsi"/>
          <w:noProof/>
          <w:sz w:val="18"/>
          <w:szCs w:val="18"/>
        </w:rPr>
        <w:t>Bacillus spores activate D</w:t>
      </w:r>
      <w:r w:rsidRPr="007335F8">
        <w:rPr>
          <w:rFonts w:asciiTheme="minorHAnsi" w:hAnsiTheme="minorHAnsi" w:cstheme="minorHAnsi" w:hint="eastAsia"/>
          <w:noProof/>
          <w:sz w:val="18"/>
          <w:szCs w:val="18"/>
        </w:rPr>
        <w:t>C</w:t>
      </w:r>
      <w:r w:rsidRPr="007335F8">
        <w:rPr>
          <w:rFonts w:asciiTheme="minorHAnsi" w:hAnsiTheme="minorHAnsi" w:cstheme="minorHAnsi"/>
          <w:noProof/>
          <w:sz w:val="18"/>
          <w:szCs w:val="18"/>
        </w:rPr>
        <w:t>s in</w:t>
      </w:r>
      <w:r w:rsidRPr="007335F8">
        <w:rPr>
          <w:rFonts w:asciiTheme="minorHAnsi" w:hAnsiTheme="minorHAnsi" w:cstheme="minorHAnsi" w:hint="eastAsia"/>
          <w:noProof/>
          <w:sz w:val="18"/>
          <w:szCs w:val="18"/>
        </w:rPr>
        <w:t xml:space="preserve"> the </w:t>
      </w:r>
      <w:r w:rsidRPr="007335F8">
        <w:rPr>
          <w:rFonts w:asciiTheme="minorHAnsi" w:hAnsiTheme="minorHAnsi" w:cstheme="minorHAnsi"/>
          <w:noProof/>
          <w:sz w:val="18"/>
          <w:szCs w:val="18"/>
        </w:rPr>
        <w:t>coculture system</w:t>
      </w:r>
      <w:r w:rsidR="005973B9">
        <w:rPr>
          <w:rFonts w:ascii="Arial"/>
          <w:b/>
          <w:color w:val="BF5A14"/>
          <w:sz w:val="20"/>
        </w:rPr>
        <w:br/>
        <w:t>Recent Publications</w:t>
      </w:r>
    </w:p>
    <w:p w:rsidR="00185E95" w:rsidRPr="00E6776F" w:rsidRDefault="00185E95" w:rsidP="007745A5">
      <w:pPr>
        <w:pStyle w:val="TableParagraph"/>
        <w:rPr>
          <w:rFonts w:asciiTheme="minorHAnsi" w:hAnsiTheme="minorHAnsi" w:cstheme="minorHAnsi"/>
          <w:noProof/>
          <w:sz w:val="18"/>
          <w:szCs w:val="18"/>
        </w:rPr>
      </w:pPr>
      <w:r w:rsidRPr="00E6776F">
        <w:rPr>
          <w:rFonts w:asciiTheme="minorHAnsi" w:hAnsiTheme="minorHAnsi" w:cstheme="minorHAnsi"/>
          <w:sz w:val="18"/>
          <w:szCs w:val="18"/>
        </w:rPr>
        <w:fldChar w:fldCharType="begin"/>
      </w:r>
      <w:r w:rsidRPr="00E6776F">
        <w:rPr>
          <w:rFonts w:asciiTheme="minorHAnsi" w:hAnsiTheme="minorHAnsi" w:cstheme="minorHAnsi"/>
          <w:sz w:val="18"/>
          <w:szCs w:val="18"/>
        </w:rPr>
        <w:instrText xml:space="preserve"> ADDIN EN.REFLIST </w:instrText>
      </w:r>
      <w:r w:rsidRPr="00E6776F">
        <w:rPr>
          <w:rFonts w:asciiTheme="minorHAnsi" w:hAnsiTheme="minorHAnsi" w:cstheme="minorHAnsi"/>
          <w:sz w:val="18"/>
          <w:szCs w:val="18"/>
        </w:rPr>
        <w:fldChar w:fldCharType="separate"/>
      </w:r>
      <w:bookmarkStart w:id="2" w:name="_ENREF_1"/>
      <w:r w:rsidR="007745A5" w:rsidRPr="00E6776F">
        <w:rPr>
          <w:rFonts w:asciiTheme="minorHAnsi" w:hAnsiTheme="minorHAnsi" w:cstheme="minorHAnsi"/>
          <w:sz w:val="18"/>
          <w:szCs w:val="18"/>
        </w:rPr>
        <w:t xml:space="preserve">1.  </w:t>
      </w:r>
      <w:r w:rsidRPr="00E6776F">
        <w:rPr>
          <w:rFonts w:asciiTheme="minorHAnsi" w:hAnsiTheme="minorHAnsi" w:cstheme="minorHAnsi"/>
          <w:noProof/>
          <w:sz w:val="18"/>
          <w:szCs w:val="18"/>
        </w:rPr>
        <w:t xml:space="preserve">Huang L, Qin T, Yin Y, Gao X, Lin J, Yang Q, Yu Q: Bacillus amyloliquefaciens SQR9 induces dendritic cell maturation and enhances the immune response against inactivated avian influenza virus. </w:t>
      </w:r>
      <w:r w:rsidRPr="00E6776F">
        <w:rPr>
          <w:rFonts w:asciiTheme="minorHAnsi" w:hAnsiTheme="minorHAnsi" w:cstheme="minorHAnsi"/>
          <w:i/>
          <w:noProof/>
          <w:sz w:val="18"/>
          <w:szCs w:val="18"/>
        </w:rPr>
        <w:t xml:space="preserve">Scientific reports </w:t>
      </w:r>
      <w:r w:rsidRPr="00E6776F">
        <w:rPr>
          <w:rFonts w:asciiTheme="minorHAnsi" w:hAnsiTheme="minorHAnsi" w:cstheme="minorHAnsi"/>
          <w:noProof/>
          <w:sz w:val="18"/>
          <w:szCs w:val="18"/>
        </w:rPr>
        <w:t>2016, 6:21363.</w:t>
      </w:r>
      <w:bookmarkEnd w:id="2"/>
    </w:p>
    <w:p w:rsidR="00185E95" w:rsidRPr="00E6776F" w:rsidRDefault="007745A5" w:rsidP="007745A5">
      <w:pPr>
        <w:pStyle w:val="EndNoteBibliography"/>
        <w:rPr>
          <w:rFonts w:asciiTheme="minorHAnsi" w:hAnsiTheme="minorHAnsi" w:cstheme="minorHAnsi"/>
          <w:sz w:val="18"/>
          <w:szCs w:val="18"/>
        </w:rPr>
      </w:pPr>
      <w:bookmarkStart w:id="3" w:name="_ENREF_2"/>
      <w:r w:rsidRPr="00E6776F">
        <w:rPr>
          <w:rFonts w:asciiTheme="minorHAnsi" w:hAnsiTheme="minorHAnsi" w:cstheme="minorHAnsi"/>
          <w:sz w:val="18"/>
          <w:szCs w:val="18"/>
        </w:rPr>
        <w:t xml:space="preserve">2.  </w:t>
      </w:r>
      <w:r w:rsidR="00185E95" w:rsidRPr="00E6776F">
        <w:rPr>
          <w:rFonts w:asciiTheme="minorHAnsi" w:hAnsiTheme="minorHAnsi" w:cstheme="minorHAnsi"/>
          <w:sz w:val="18"/>
          <w:szCs w:val="18"/>
        </w:rPr>
        <w:t xml:space="preserve">Huang LL, Hou QH, Ye LL, Yang Q, Yu QH: Crosstalk between H9N2 avian influenza virus and crypt-derived intestinal organoids. </w:t>
      </w:r>
      <w:r w:rsidR="00185E95" w:rsidRPr="00E6776F">
        <w:rPr>
          <w:rFonts w:asciiTheme="minorHAnsi" w:hAnsiTheme="minorHAnsi" w:cstheme="minorHAnsi"/>
          <w:i/>
          <w:sz w:val="18"/>
          <w:szCs w:val="18"/>
        </w:rPr>
        <w:t xml:space="preserve">Vet Res </w:t>
      </w:r>
      <w:r w:rsidR="00185E95" w:rsidRPr="00E6776F">
        <w:rPr>
          <w:rFonts w:asciiTheme="minorHAnsi" w:hAnsiTheme="minorHAnsi" w:cstheme="minorHAnsi"/>
          <w:sz w:val="18"/>
          <w:szCs w:val="18"/>
        </w:rPr>
        <w:t>2017, 48.</w:t>
      </w:r>
      <w:bookmarkEnd w:id="3"/>
    </w:p>
    <w:p w:rsidR="00AE3E37" w:rsidRPr="007335F8" w:rsidRDefault="00185E95" w:rsidP="00E6776F">
      <w:pPr>
        <w:rPr>
          <w:rFonts w:eastAsiaTheme="minorEastAsia"/>
          <w:lang w:eastAsia="zh-CN"/>
        </w:rPr>
        <w:sectPr w:rsidR="00AE3E37" w:rsidRPr="007335F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6776F">
        <w:rPr>
          <w:rFonts w:asciiTheme="minorHAnsi" w:hAnsiTheme="minorHAnsi" w:cstheme="minorHAnsi"/>
          <w:sz w:val="18"/>
          <w:szCs w:val="18"/>
        </w:rPr>
        <w:fldChar w:fldCharType="end"/>
      </w:r>
    </w:p>
    <w:p w:rsidR="00AE3E37" w:rsidRPr="00E6776F" w:rsidRDefault="00AE3E37">
      <w:pPr>
        <w:pStyle w:val="a3"/>
        <w:rPr>
          <w:rFonts w:ascii="Calibri" w:eastAsiaTheme="minorEastAsia"/>
          <w:sz w:val="20"/>
          <w:lang w:eastAsia="zh-CN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7A564FB8" wp14:editId="5C3D306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6B44AF" w:rsidRDefault="006B44AF" w:rsidP="006B44AF">
      <w:pPr>
        <w:keepNext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765168" wp14:editId="001DDDE6">
                <wp:simplePos x="0" y="0"/>
                <wp:positionH relativeFrom="column">
                  <wp:posOffset>4931766</wp:posOffset>
                </wp:positionH>
                <wp:positionV relativeFrom="paragraph">
                  <wp:posOffset>59334</wp:posOffset>
                </wp:positionV>
                <wp:extent cx="754683" cy="760781"/>
                <wp:effectExtent l="19050" t="19050" r="26670" b="2032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683" cy="76078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44AF" w:rsidRPr="006B44AF" w:rsidRDefault="00693586" w:rsidP="006B44AF">
                            <w:pPr>
                              <w:pStyle w:val="a9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33639C0D" wp14:editId="0F66672E">
                                  <wp:extent cx="497434" cy="497434"/>
                                  <wp:effectExtent l="0" t="0" r="0" b="0"/>
                                  <wp:docPr id="12" name="图片 12" descr="C:\Users\huangnunu\AppData\Roaming\Tencent\Users\765057341\QQ\WinTemp\RichOle\199ST2~R6TAHSZVD`LASNO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huangnunu\AppData\Roaming\Tencent\Users\765057341\QQ\WinTemp\RichOle\199ST2~R6TAHSZVD`LASNO5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7425" cy="497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388.35pt;margin-top:4.65pt;width:59.4pt;height:5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" strokecolor="#9bbb59" strokeweight="2.5pt">
                <v:shadow color="#868686"/>
                <v:textbox>
                  <w:txbxContent>
                    <w:p w:rsidR="006B44AF" w:rsidRPr="006B44AF" w:rsidRDefault="00693586" w:rsidP="006B44AF">
                      <w:pPr>
                        <w:pStyle w:val="a9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zh-CN"/>
                        </w:rPr>
                        <w:drawing>
                          <wp:inline distT="0" distB="0" distL="0" distR="0" wp14:anchorId="33639C0D" wp14:editId="0F66672E">
                            <wp:extent cx="497434" cy="497434"/>
                            <wp:effectExtent l="0" t="0" r="0" b="0"/>
                            <wp:docPr id="12" name="图片 12" descr="C:\Users\huangnunu\AppData\Roaming\Tencent\Users\765057341\QQ\WinTemp\RichOle\199ST2~R6TAHSZVD`LASNO5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huangnunu\AppData\Roaming\Tencent\Users\765057341\QQ\WinTemp\RichOle\199ST2~R6TAHSZVD`LASNO5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7425" cy="497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 w:rsidR="00E473BA" w:rsidRPr="00E473BA">
        <w:rPr>
          <w:rFonts w:eastAsia="MS PGothic"/>
          <w:b/>
          <w:noProof/>
          <w:color w:val="000000"/>
          <w:sz w:val="28"/>
          <w:szCs w:val="28"/>
          <w:lang w:eastAsia="zh-CN"/>
        </w:rPr>
        <w:t xml:space="preserve"> </w:t>
      </w:r>
      <w:r w:rsidR="00693586">
        <w:rPr>
          <w:noProof/>
          <w:lang w:eastAsia="zh-CN"/>
        </w:rPr>
        <w:drawing>
          <wp:inline distT="0" distB="0" distL="0" distR="0" wp14:anchorId="3AB898CA" wp14:editId="56CA4DEE">
            <wp:extent cx="744060" cy="819302"/>
            <wp:effectExtent l="0" t="0" r="0" b="0"/>
            <wp:docPr id="3" name="图片 3" descr="C:\Users\huangnunu\Desktop\QQ图片2018041121491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uangnunu\Desktop\QQ图片20180411214919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71" cy="829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AF" w:rsidRPr="006B44AF" w:rsidRDefault="006B44AF" w:rsidP="006B44AF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  <w:r w:rsidRPr="006B44AF">
        <w:rPr>
          <w:rFonts w:ascii="Times New Roman" w:hAnsi="Times New Roman" w:cs="Times New Roman"/>
          <w:color w:val="0000FF"/>
          <w:sz w:val="18"/>
          <w:szCs w:val="18"/>
        </w:rPr>
        <w:t>Paste your Photograph Here</w:t>
      </w:r>
      <w:r w:rsidRPr="006B44AF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AE3E37" w:rsidRDefault="00A9710C" w:rsidP="006B44AF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6B44AF" w:rsidRPr="006B44AF">
        <w:rPr>
          <w:noProof/>
          <w:lang w:val="en-IN" w:eastAsia="en-IN"/>
        </w:rPr>
        <w:t xml:space="preserve"> </w:t>
      </w:r>
      <w:r w:rsidR="006B44AF">
        <w:rPr>
          <w:noProof/>
          <w:lang w:val="en-IN" w:eastAsia="en-IN"/>
        </w:rPr>
        <w:t xml:space="preserve">                                                                                   </w:t>
      </w:r>
    </w:p>
    <w:p w:rsidR="007335F8" w:rsidRPr="007335F8" w:rsidRDefault="007335F8" w:rsidP="007335F8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7335F8">
        <w:rPr>
          <w:rFonts w:ascii="Arial" w:hint="eastAsia"/>
          <w:sz w:val="14"/>
        </w:rPr>
        <w:t>L</w:t>
      </w:r>
      <w:r w:rsidRPr="002646D9">
        <w:rPr>
          <w:rFonts w:ascii="Arial" w:hint="eastAsia"/>
          <w:sz w:val="14"/>
        </w:rPr>
        <w:t>ulu Huang has been studied in Nanjing Agricultural University since 2009, and graduated in 2014</w:t>
      </w:r>
      <w:r w:rsidR="002646D9" w:rsidRPr="002646D9">
        <w:rPr>
          <w:rFonts w:ascii="Arial"/>
          <w:sz w:val="14"/>
        </w:rPr>
        <w:t xml:space="preserve"> </w:t>
      </w:r>
      <w:r w:rsidR="002646D9" w:rsidRPr="002646D9">
        <w:rPr>
          <w:rFonts w:ascii="Arial" w:hint="eastAsia"/>
          <w:sz w:val="14"/>
        </w:rPr>
        <w:t>with Bachelor</w:t>
      </w:r>
      <w:r w:rsidR="002646D9" w:rsidRPr="002646D9">
        <w:rPr>
          <w:rFonts w:ascii="Arial"/>
          <w:sz w:val="14"/>
        </w:rPr>
        <w:t>’</w:t>
      </w:r>
      <w:r w:rsidR="002646D9" w:rsidRPr="002646D9">
        <w:rPr>
          <w:rFonts w:ascii="Arial" w:hint="eastAsia"/>
          <w:sz w:val="14"/>
        </w:rPr>
        <w:t>s degree</w:t>
      </w:r>
      <w:r w:rsidR="002646D9">
        <w:rPr>
          <w:rFonts w:ascii="Arial" w:eastAsiaTheme="minorEastAsia" w:hint="eastAsia"/>
          <w:sz w:val="14"/>
          <w:lang w:eastAsia="zh-CN"/>
        </w:rPr>
        <w:t xml:space="preserve">, </w:t>
      </w:r>
      <w:r w:rsidR="002646D9" w:rsidRPr="002646D9">
        <w:rPr>
          <w:rFonts w:ascii="Arial" w:hint="eastAsia"/>
          <w:sz w:val="14"/>
        </w:rPr>
        <w:t xml:space="preserve">and then </w:t>
      </w:r>
      <w:r w:rsidR="002646D9" w:rsidRPr="002646D9">
        <w:rPr>
          <w:rFonts w:ascii="Arial"/>
          <w:sz w:val="14"/>
        </w:rPr>
        <w:t>proceed to the degree</w:t>
      </w:r>
      <w:r w:rsidRPr="007335F8">
        <w:rPr>
          <w:rFonts w:ascii="Arial" w:hint="eastAsia"/>
          <w:sz w:val="14"/>
        </w:rPr>
        <w:t xml:space="preserve"> </w:t>
      </w:r>
      <w:r w:rsidRPr="007335F8">
        <w:rPr>
          <w:rFonts w:ascii="Arial"/>
          <w:sz w:val="14"/>
        </w:rPr>
        <w:t>doctor's degree</w:t>
      </w:r>
      <w:r w:rsidRPr="007335F8">
        <w:rPr>
          <w:rFonts w:ascii="Arial" w:hint="eastAsia"/>
          <w:sz w:val="14"/>
        </w:rPr>
        <w:t xml:space="preserve">. Now I am studying in the major of basic veterinary medicine under supervisor of associate professor </w:t>
      </w:r>
      <w:proofErr w:type="spellStart"/>
      <w:r w:rsidRPr="007335F8">
        <w:rPr>
          <w:rFonts w:ascii="Arial" w:hint="eastAsia"/>
          <w:sz w:val="14"/>
        </w:rPr>
        <w:t>Qinghua</w:t>
      </w:r>
      <w:proofErr w:type="spellEnd"/>
      <w:r w:rsidRPr="007335F8">
        <w:rPr>
          <w:rFonts w:ascii="Arial" w:hint="eastAsia"/>
          <w:sz w:val="14"/>
        </w:rPr>
        <w:t xml:space="preserve"> Yu and </w:t>
      </w:r>
      <w:proofErr w:type="spellStart"/>
      <w:r w:rsidRPr="007335F8">
        <w:rPr>
          <w:rFonts w:ascii="Arial" w:hint="eastAsia"/>
          <w:sz w:val="14"/>
        </w:rPr>
        <w:t>Qian</w:t>
      </w:r>
      <w:proofErr w:type="spellEnd"/>
      <w:r w:rsidRPr="007335F8">
        <w:rPr>
          <w:rFonts w:ascii="Arial" w:hint="eastAsia"/>
          <w:sz w:val="14"/>
        </w:rPr>
        <w:t xml:space="preserve"> Yang. My research focuses on the crosstalk between </w:t>
      </w:r>
      <w:proofErr w:type="spellStart"/>
      <w:r w:rsidRPr="007335F8">
        <w:rPr>
          <w:rFonts w:ascii="Arial" w:hint="eastAsia"/>
          <w:sz w:val="14"/>
        </w:rPr>
        <w:t>microbiota</w:t>
      </w:r>
      <w:proofErr w:type="spellEnd"/>
      <w:r w:rsidRPr="007335F8">
        <w:rPr>
          <w:rFonts w:ascii="Arial" w:hint="eastAsia"/>
          <w:sz w:val="14"/>
        </w:rPr>
        <w:t xml:space="preserve"> and mucosal </w:t>
      </w:r>
      <w:r w:rsidRPr="007335F8">
        <w:rPr>
          <w:rFonts w:ascii="Arial"/>
          <w:sz w:val="14"/>
        </w:rPr>
        <w:t>tissues</w:t>
      </w:r>
      <w:r w:rsidRPr="007335F8">
        <w:rPr>
          <w:rFonts w:ascii="Arial" w:hint="eastAsia"/>
          <w:sz w:val="14"/>
        </w:rPr>
        <w:t xml:space="preserve">. I am working hard and rewarded with two published paper. I am really interested in the research process, which is amazing and </w:t>
      </w:r>
      <w:r w:rsidRPr="007335F8">
        <w:rPr>
          <w:rFonts w:ascii="Arial"/>
          <w:sz w:val="14"/>
        </w:rPr>
        <w:t>attractive</w:t>
      </w:r>
      <w:r w:rsidRPr="007335F8">
        <w:rPr>
          <w:rFonts w:ascii="Arial" w:hint="eastAsia"/>
          <w:sz w:val="14"/>
        </w:rPr>
        <w:t>. I hope i</w:t>
      </w:r>
      <w:r w:rsidRPr="007335F8">
        <w:rPr>
          <w:rFonts w:ascii="Arial"/>
          <w:sz w:val="14"/>
        </w:rPr>
        <w:t xml:space="preserve"> could get the chance to </w:t>
      </w:r>
      <w:r w:rsidRPr="007335F8">
        <w:rPr>
          <w:rFonts w:ascii="Arial" w:hint="eastAsia"/>
          <w:sz w:val="14"/>
        </w:rPr>
        <w:t xml:space="preserve">show my </w:t>
      </w:r>
      <w:r w:rsidRPr="007335F8">
        <w:rPr>
          <w:rFonts w:ascii="Arial"/>
          <w:sz w:val="14"/>
        </w:rPr>
        <w:t>research subject</w:t>
      </w:r>
      <w:r w:rsidRPr="007335F8">
        <w:rPr>
          <w:rFonts w:ascii="Arial" w:hint="eastAsia"/>
          <w:sz w:val="14"/>
        </w:rPr>
        <w:t xml:space="preserve"> in the lovely city.</w:t>
      </w:r>
    </w:p>
    <w:p w:rsidR="007335F8" w:rsidRPr="007335F8" w:rsidRDefault="007335F8" w:rsidP="006B44AF">
      <w:pPr>
        <w:spacing w:before="41" w:line="154" w:lineRule="exact"/>
        <w:ind w:right="231"/>
        <w:jc w:val="both"/>
        <w:rPr>
          <w:rFonts w:ascii="Arial"/>
          <w:sz w:val="14"/>
        </w:rPr>
      </w:pPr>
      <w:bookmarkStart w:id="4" w:name="_GoBack"/>
      <w:bookmarkEnd w:id="4"/>
    </w:p>
    <w:p w:rsidR="00AE3E37" w:rsidRPr="00E6776F" w:rsidRDefault="00A9710C" w:rsidP="00E6776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3B2E21" w:rsidRPr="00B07D49">
          <w:rPr>
            <w:rStyle w:val="a8"/>
            <w:rFonts w:ascii="Arial" w:eastAsiaTheme="minorEastAsia" w:hint="eastAsia"/>
            <w:sz w:val="14"/>
            <w:lang w:eastAsia="zh-CN"/>
          </w:rPr>
          <w:t>765057341</w:t>
        </w:r>
        <w:r w:rsidR="003B2E21" w:rsidRPr="00B07D49">
          <w:rPr>
            <w:rStyle w:val="a8"/>
            <w:rFonts w:ascii="Arial"/>
            <w:sz w:val="14"/>
          </w:rPr>
          <w:t>@qq.com</w:t>
        </w:r>
      </w:hyperlink>
      <w:r w:rsidR="00292ED9"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FD7F4D5" wp14:editId="1AD88E9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 w:rsidP="006B44A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E6776F" w:rsidRPr="00E6776F" w:rsidRDefault="00E6776F" w:rsidP="00E6776F">
      <w:pPr>
        <w:pStyle w:val="1"/>
        <w:spacing w:before="170"/>
        <w:ind w:left="0"/>
        <w:rPr>
          <w:rFonts w:eastAsiaTheme="minorEastAsia"/>
          <w:sz w:val="26"/>
          <w:lang w:eastAsia="zh-CN"/>
        </w:rPr>
      </w:pPr>
    </w:p>
    <w:sectPr w:rsidR="00E6776F" w:rsidRPr="00E6776F" w:rsidSect="00E6776F">
      <w:headerReference w:type="default" r:id="rId15"/>
      <w:footerReference w:type="default" r:id="rId16"/>
      <w:type w:val="continuous"/>
      <w:pgSz w:w="11910" w:h="16840"/>
      <w:pgMar w:top="1740" w:right="600" w:bottom="840" w:left="620" w:header="541" w:footer="6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6EC" w:rsidRDefault="005556EC">
      <w:r>
        <w:separator/>
      </w:r>
    </w:p>
  </w:endnote>
  <w:endnote w:type="continuationSeparator" w:id="0">
    <w:p w:rsidR="005556EC" w:rsidRDefault="00555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arnockPro-Regular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Pr="002B0A93" w:rsidRDefault="00F0380A" w:rsidP="002B0A93">
    <w:pPr>
      <w:pStyle w:val="a6"/>
      <w:jc w:val="right"/>
      <w:rPr>
        <w:rFonts w:ascii="Times New Roman" w:hAnsi="Times New Roman" w:cs="Times New Roman"/>
        <w:sz w:val="28"/>
        <w:szCs w:val="28"/>
        <w:lang w:val="en-IN"/>
      </w:rPr>
    </w:pPr>
    <w:r w:rsidRPr="00F0380A">
      <w:rPr>
        <w:rFonts w:ascii="Times New Roman" w:hAnsi="Times New Roman" w:cs="Times New Roman"/>
        <w:sz w:val="28"/>
        <w:szCs w:val="28"/>
        <w:lang w:val="en-IN"/>
      </w:rPr>
      <w:t>EURO VIROLOGY 2018</w:t>
    </w:r>
    <w:r w:rsidR="002B0A93">
      <w:rPr>
        <w:rFonts w:ascii="Times New Roman" w:hAnsi="Times New Roman" w:cs="Times New Roman"/>
        <w:sz w:val="28"/>
        <w:szCs w:val="28"/>
        <w:lang w:val="en-IN"/>
      </w:rPr>
      <w:t xml:space="preserve">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76F" w:rsidRPr="002B0A93" w:rsidRDefault="00E6776F" w:rsidP="002B0A93">
    <w:pPr>
      <w:pStyle w:val="a6"/>
      <w:jc w:val="right"/>
      <w:rPr>
        <w:rFonts w:ascii="Times New Roman" w:hAnsi="Times New Roman" w:cs="Times New Roman"/>
        <w:sz w:val="28"/>
        <w:szCs w:val="28"/>
        <w:lang w:val="en-IN"/>
      </w:rPr>
    </w:pPr>
    <w:r w:rsidRPr="00F0380A">
      <w:rPr>
        <w:rFonts w:ascii="Times New Roman" w:hAnsi="Times New Roman" w:cs="Times New Roman"/>
        <w:sz w:val="28"/>
        <w:szCs w:val="28"/>
        <w:lang w:val="en-IN"/>
      </w:rPr>
      <w:t>EURO VIROLOGY 2018</w:t>
    </w:r>
    <w:r>
      <w:rPr>
        <w:rFonts w:ascii="Times New Roman" w:hAnsi="Times New Roman" w:cs="Times New Roman"/>
        <w:sz w:val="28"/>
        <w:szCs w:val="28"/>
        <w:lang w:val="en-IN"/>
      </w:rPr>
      <w:t xml:space="preserve">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6EC" w:rsidRDefault="005556EC">
      <w:r>
        <w:separator/>
      </w:r>
    </w:p>
  </w:footnote>
  <w:footnote w:type="continuationSeparator" w:id="0">
    <w:p w:rsidR="005556EC" w:rsidRDefault="00555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76F" w:rsidRPr="00C80461" w:rsidRDefault="00E6776F" w:rsidP="00C80461">
    <w:pPr>
      <w:pStyle w:val="a5"/>
    </w:pPr>
    <w:r>
      <w:rPr>
        <w:noProof/>
        <w:lang w:eastAsia="zh-CN"/>
      </w:rPr>
      <w:drawing>
        <wp:inline distT="0" distB="0" distL="0" distR="0" wp14:anchorId="7F9BAB69" wp14:editId="120BD13C">
          <wp:extent cx="6517843" cy="885140"/>
          <wp:effectExtent l="0" t="0" r="0" b="0"/>
          <wp:docPr id="11" name="Picture 2" descr="C:\Users\eurocancer\Desktop\Captu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urocancer\Desktop\Captur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4021" cy="890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7247E6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018017C"/>
    <w:multiLevelType w:val="hybridMultilevel"/>
    <w:tmpl w:val="204091EA"/>
    <w:lvl w:ilvl="0" w:tplc="0409000F">
      <w:start w:val="1"/>
      <w:numFmt w:val="decimal"/>
      <w:lvlText w:val="%1."/>
      <w:lvlJc w:val="left"/>
      <w:pPr>
        <w:ind w:left="520" w:hanging="420"/>
      </w:pPr>
    </w:lvl>
    <w:lvl w:ilvl="1" w:tplc="04090019" w:tentative="1">
      <w:start w:val="1"/>
      <w:numFmt w:val="lowerLetter"/>
      <w:lvlText w:val="%2)"/>
      <w:lvlJc w:val="left"/>
      <w:pPr>
        <w:ind w:left="940" w:hanging="420"/>
      </w:pPr>
    </w:lvl>
    <w:lvl w:ilvl="2" w:tplc="0409001B" w:tentative="1">
      <w:start w:val="1"/>
      <w:numFmt w:val="lowerRoman"/>
      <w:lvlText w:val="%3."/>
      <w:lvlJc w:val="righ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9" w:tentative="1">
      <w:start w:val="1"/>
      <w:numFmt w:val="lowerLetter"/>
      <w:lvlText w:val="%5)"/>
      <w:lvlJc w:val="left"/>
      <w:pPr>
        <w:ind w:left="2200" w:hanging="420"/>
      </w:pPr>
    </w:lvl>
    <w:lvl w:ilvl="5" w:tplc="0409001B" w:tentative="1">
      <w:start w:val="1"/>
      <w:numFmt w:val="lowerRoman"/>
      <w:lvlText w:val="%6."/>
      <w:lvlJc w:val="righ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9" w:tentative="1">
      <w:start w:val="1"/>
      <w:numFmt w:val="lowerLetter"/>
      <w:lvlText w:val="%8)"/>
      <w:lvlJc w:val="left"/>
      <w:pPr>
        <w:ind w:left="3460" w:hanging="420"/>
      </w:pPr>
    </w:lvl>
    <w:lvl w:ilvl="8" w:tplc="0409001B" w:tentative="1">
      <w:start w:val="1"/>
      <w:numFmt w:val="lowerRoman"/>
      <w:lvlText w:val="%9."/>
      <w:lvlJc w:val="right"/>
      <w:pPr>
        <w:ind w:left="3880" w:hanging="42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444B"/>
    <w:rsid w:val="000D11FB"/>
    <w:rsid w:val="000E2911"/>
    <w:rsid w:val="00105126"/>
    <w:rsid w:val="001263DF"/>
    <w:rsid w:val="00183B2A"/>
    <w:rsid w:val="00185E95"/>
    <w:rsid w:val="001F1224"/>
    <w:rsid w:val="002646D9"/>
    <w:rsid w:val="00273C63"/>
    <w:rsid w:val="00292ED9"/>
    <w:rsid w:val="002B0A93"/>
    <w:rsid w:val="003B2E21"/>
    <w:rsid w:val="00404E5B"/>
    <w:rsid w:val="00414F7B"/>
    <w:rsid w:val="0042163B"/>
    <w:rsid w:val="004355DC"/>
    <w:rsid w:val="004749B4"/>
    <w:rsid w:val="00494130"/>
    <w:rsid w:val="004F3523"/>
    <w:rsid w:val="005556EC"/>
    <w:rsid w:val="0056435B"/>
    <w:rsid w:val="005973B9"/>
    <w:rsid w:val="005B3A56"/>
    <w:rsid w:val="006060CE"/>
    <w:rsid w:val="006272D5"/>
    <w:rsid w:val="0063497F"/>
    <w:rsid w:val="00693586"/>
    <w:rsid w:val="006B44AF"/>
    <w:rsid w:val="007335F8"/>
    <w:rsid w:val="007745A5"/>
    <w:rsid w:val="00853E1F"/>
    <w:rsid w:val="00873DF0"/>
    <w:rsid w:val="008756E6"/>
    <w:rsid w:val="00924A3C"/>
    <w:rsid w:val="009B2D44"/>
    <w:rsid w:val="009D5CB8"/>
    <w:rsid w:val="00A07E82"/>
    <w:rsid w:val="00A9710C"/>
    <w:rsid w:val="00AE3E37"/>
    <w:rsid w:val="00B21A57"/>
    <w:rsid w:val="00B52666"/>
    <w:rsid w:val="00B528F7"/>
    <w:rsid w:val="00BA141E"/>
    <w:rsid w:val="00C14FB3"/>
    <w:rsid w:val="00C33602"/>
    <w:rsid w:val="00C80461"/>
    <w:rsid w:val="00CD6F55"/>
    <w:rsid w:val="00DA25BB"/>
    <w:rsid w:val="00DD1D8B"/>
    <w:rsid w:val="00DE3104"/>
    <w:rsid w:val="00E354CE"/>
    <w:rsid w:val="00E473BA"/>
    <w:rsid w:val="00E6776F"/>
    <w:rsid w:val="00F0380A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038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 Spacing"/>
    <w:uiPriority w:val="1"/>
    <w:qFormat/>
    <w:rsid w:val="006B44AF"/>
    <w:rPr>
      <w:rFonts w:ascii="Tw Cen MT" w:eastAsia="Tw Cen MT" w:hAnsi="Tw Cen MT" w:cs="Tw Cen MT"/>
    </w:rPr>
  </w:style>
  <w:style w:type="character" w:customStyle="1" w:styleId="4Char">
    <w:name w:val="标题 4 Char"/>
    <w:basedOn w:val="a0"/>
    <w:link w:val="4"/>
    <w:uiPriority w:val="9"/>
    <w:semiHidden/>
    <w:rsid w:val="00F0380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BA141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EndNoteBibliography">
    <w:name w:val="EndNote Bibliography"/>
    <w:basedOn w:val="a"/>
    <w:link w:val="EndNoteBibliographyChar"/>
    <w:rsid w:val="00185E95"/>
    <w:pPr>
      <w:jc w:val="both"/>
    </w:pPr>
    <w:rPr>
      <w:rFonts w:ascii="Calibri" w:eastAsiaTheme="minorEastAsia" w:hAnsi="Calibri" w:cs="Calibri"/>
      <w:noProof/>
      <w:kern w:val="2"/>
      <w:sz w:val="20"/>
      <w:lang w:eastAsia="zh-CN"/>
    </w:rPr>
  </w:style>
  <w:style w:type="character" w:customStyle="1" w:styleId="EndNoteBibliographyChar">
    <w:name w:val="EndNote Bibliography Char"/>
    <w:basedOn w:val="a0"/>
    <w:link w:val="EndNoteBibliography"/>
    <w:rsid w:val="00185E95"/>
    <w:rPr>
      <w:rFonts w:ascii="Calibri" w:hAnsi="Calibri" w:cs="Calibri"/>
      <w:noProof/>
      <w:kern w:val="2"/>
      <w:sz w:val="20"/>
      <w:lang w:eastAsia="zh-CN"/>
    </w:rPr>
  </w:style>
  <w:style w:type="character" w:customStyle="1" w:styleId="basic-word">
    <w:name w:val="basic-word"/>
    <w:basedOn w:val="a0"/>
    <w:rsid w:val="002646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038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 Spacing"/>
    <w:uiPriority w:val="1"/>
    <w:qFormat/>
    <w:rsid w:val="006B44AF"/>
    <w:rPr>
      <w:rFonts w:ascii="Tw Cen MT" w:eastAsia="Tw Cen MT" w:hAnsi="Tw Cen MT" w:cs="Tw Cen MT"/>
    </w:rPr>
  </w:style>
  <w:style w:type="character" w:customStyle="1" w:styleId="4Char">
    <w:name w:val="标题 4 Char"/>
    <w:basedOn w:val="a0"/>
    <w:link w:val="4"/>
    <w:uiPriority w:val="9"/>
    <w:semiHidden/>
    <w:rsid w:val="00F0380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BA141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EndNoteBibliography">
    <w:name w:val="EndNote Bibliography"/>
    <w:basedOn w:val="a"/>
    <w:link w:val="EndNoteBibliographyChar"/>
    <w:rsid w:val="00185E95"/>
    <w:pPr>
      <w:jc w:val="both"/>
    </w:pPr>
    <w:rPr>
      <w:rFonts w:ascii="Calibri" w:eastAsiaTheme="minorEastAsia" w:hAnsi="Calibri" w:cs="Calibri"/>
      <w:noProof/>
      <w:kern w:val="2"/>
      <w:sz w:val="20"/>
      <w:lang w:eastAsia="zh-CN"/>
    </w:rPr>
  </w:style>
  <w:style w:type="character" w:customStyle="1" w:styleId="EndNoteBibliographyChar">
    <w:name w:val="EndNote Bibliography Char"/>
    <w:basedOn w:val="a0"/>
    <w:link w:val="EndNoteBibliography"/>
    <w:rsid w:val="00185E95"/>
    <w:rPr>
      <w:rFonts w:ascii="Calibri" w:hAnsi="Calibri" w:cs="Calibri"/>
      <w:noProof/>
      <w:kern w:val="2"/>
      <w:sz w:val="20"/>
      <w:lang w:eastAsia="zh-CN"/>
    </w:rPr>
  </w:style>
  <w:style w:type="character" w:customStyle="1" w:styleId="basic-word">
    <w:name w:val="basic-word"/>
    <w:basedOn w:val="a0"/>
    <w:rsid w:val="00264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tif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0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765057341@qq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huangnunu</cp:lastModifiedBy>
  <cp:revision>3</cp:revision>
  <dcterms:created xsi:type="dcterms:W3CDTF">2016-10-10T07:15:00Z</dcterms:created>
  <dcterms:modified xsi:type="dcterms:W3CDTF">2018-04-12T03:32:00Z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