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16B1A" w14:textId="6EE3A6E4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31083" wp14:editId="2E867E20">
                <wp:simplePos x="0" y="0"/>
                <wp:positionH relativeFrom="column">
                  <wp:posOffset>3823970</wp:posOffset>
                </wp:positionH>
                <wp:positionV relativeFrom="paragraph">
                  <wp:posOffset>4445</wp:posOffset>
                </wp:positionV>
                <wp:extent cx="1714500" cy="1714500"/>
                <wp:effectExtent l="0" t="0" r="0" b="127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D718E" w14:textId="14653976" w:rsidR="00121E7F" w:rsidRDefault="00121E7F">
                            <w:bookmarkStart w:id="0" w:name="_GoBack"/>
                            <w:r w:rsidRPr="00121E7F">
                              <w:drawing>
                                <wp:inline distT="0" distB="0" distL="0" distR="0" wp14:anchorId="0A5A225C" wp14:editId="3EE4E9A1">
                                  <wp:extent cx="1514475" cy="1623060"/>
                                  <wp:effectExtent l="0" t="0" r="9525" b="254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4475" cy="1623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031083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1.1pt;margin-top:.35pt;width:135pt;height:1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" filled="f" stroked="f">
                <v:textbox>
                  <w:txbxContent>
                    <w:p w14:paraId="0B7D718E" w14:textId="14653976" w:rsidR="00121E7F" w:rsidRDefault="00121E7F">
                      <w:bookmarkStart w:id="1" w:name="_GoBack"/>
                      <w:r w:rsidRPr="00121E7F">
                        <w:drawing>
                          <wp:inline distT="0" distB="0" distL="0" distR="0" wp14:anchorId="0A5A225C" wp14:editId="3EE4E9A1">
                            <wp:extent cx="1514475" cy="1623060"/>
                            <wp:effectExtent l="0" t="0" r="9525" b="254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4475" cy="1623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968D20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0AB0E5D0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3F6D003B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78A170DB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64737C97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3D7F9096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61DA9B43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1A835234" w14:textId="77777777" w:rsidR="00121E7F" w:rsidRDefault="00121E7F" w:rsidP="000204A3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3AF547D8" w14:textId="77777777" w:rsidR="00121E7F" w:rsidRDefault="00121E7F" w:rsidP="00E74551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</w:p>
    <w:p w14:paraId="643430FA" w14:textId="2939550C" w:rsidR="00832C7D" w:rsidRPr="000204A3" w:rsidRDefault="00C56BDD" w:rsidP="00E74551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b/>
        </w:rPr>
      </w:pPr>
      <w:r w:rsidRPr="000204A3">
        <w:rPr>
          <w:rFonts w:ascii="Calibri" w:hAnsi="Calibri" w:cs="Times New Roman"/>
          <w:b/>
        </w:rPr>
        <w:t>Characterization of Hendra virus V protein interactions with human nuclear transport receptors reveals opportunities to target Hendra virus infection</w:t>
      </w:r>
    </w:p>
    <w:p w14:paraId="74C8AB18" w14:textId="77777777" w:rsidR="00A60E44" w:rsidRPr="000204A3" w:rsidRDefault="00A60E44" w:rsidP="00E74551">
      <w:pPr>
        <w:jc w:val="both"/>
        <w:rPr>
          <w:rFonts w:ascii="Calibri" w:hAnsi="Calibri" w:cs="Times New Roman"/>
          <w:b/>
        </w:rPr>
      </w:pPr>
    </w:p>
    <w:p w14:paraId="54E6385F" w14:textId="255E2CAD" w:rsidR="007702BD" w:rsidRPr="000204A3" w:rsidRDefault="00A60E44" w:rsidP="00E74551">
      <w:pPr>
        <w:jc w:val="both"/>
        <w:rPr>
          <w:rFonts w:ascii="Calibri" w:eastAsia="Arial" w:hAnsi="Calibri" w:cs="Arial"/>
        </w:rPr>
      </w:pPr>
      <w:r w:rsidRPr="000204A3">
        <w:rPr>
          <w:rFonts w:ascii="Calibri" w:eastAsia="Arial" w:hAnsi="Calibri" w:cs="Arial"/>
        </w:rPr>
        <w:t>Atkinson, S.C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 xml:space="preserve">., </w:t>
      </w:r>
      <w:proofErr w:type="spellStart"/>
      <w:r w:rsidRPr="000204A3">
        <w:rPr>
          <w:rFonts w:ascii="Calibri" w:eastAsia="Arial" w:hAnsi="Calibri" w:cs="Arial"/>
        </w:rPr>
        <w:t>Audsley</w:t>
      </w:r>
      <w:proofErr w:type="spellEnd"/>
      <w:r w:rsidRPr="000204A3">
        <w:rPr>
          <w:rFonts w:ascii="Calibri" w:eastAsia="Arial" w:hAnsi="Calibri" w:cs="Arial"/>
        </w:rPr>
        <w:t xml:space="preserve">, </w:t>
      </w:r>
      <w:proofErr w:type="gramStart"/>
      <w:r w:rsidRPr="000204A3">
        <w:rPr>
          <w:rFonts w:ascii="Calibri" w:eastAsia="Arial" w:hAnsi="Calibri" w:cs="Arial"/>
        </w:rPr>
        <w:t>M.D</w:t>
      </w:r>
      <w:proofErr w:type="gramEnd"/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, Lieu K.G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., Marsh, G.A</w:t>
      </w:r>
      <w:r w:rsidR="000204A3" w:rsidRPr="000204A3">
        <w:rPr>
          <w:rFonts w:ascii="Calibri" w:eastAsia="Arial" w:hAnsi="Calibri" w:cs="Arial"/>
          <w:vertAlign w:val="superscript"/>
        </w:rPr>
        <w:t>2</w:t>
      </w:r>
      <w:r w:rsidRPr="000204A3">
        <w:rPr>
          <w:rFonts w:ascii="Calibri" w:eastAsia="Arial" w:hAnsi="Calibri" w:cs="Arial"/>
        </w:rPr>
        <w:t>., Thomas, D.R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., Heaton, S.M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., Paxman, J.J</w:t>
      </w:r>
      <w:r w:rsidR="000204A3" w:rsidRPr="000204A3">
        <w:rPr>
          <w:rFonts w:ascii="Calibri" w:eastAsia="Arial" w:hAnsi="Calibri" w:cs="Arial"/>
          <w:vertAlign w:val="superscript"/>
        </w:rPr>
        <w:t>3</w:t>
      </w:r>
      <w:r w:rsidRPr="000204A3">
        <w:rPr>
          <w:rFonts w:ascii="Calibri" w:eastAsia="Arial" w:hAnsi="Calibri" w:cs="Arial"/>
        </w:rPr>
        <w:t xml:space="preserve">., </w:t>
      </w:r>
      <w:proofErr w:type="spellStart"/>
      <w:r w:rsidRPr="000204A3">
        <w:rPr>
          <w:rFonts w:ascii="Calibri" w:eastAsia="Arial" w:hAnsi="Calibri" w:cs="Arial"/>
        </w:rPr>
        <w:t>Wagstaff</w:t>
      </w:r>
      <w:proofErr w:type="spellEnd"/>
      <w:r w:rsidRPr="000204A3">
        <w:rPr>
          <w:rFonts w:ascii="Calibri" w:eastAsia="Arial" w:hAnsi="Calibri" w:cs="Arial"/>
        </w:rPr>
        <w:t>, K.M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., Buckle, A.M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>., Moseley, G.W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 xml:space="preserve">., </w:t>
      </w:r>
      <w:proofErr w:type="spellStart"/>
      <w:r w:rsidRPr="000204A3">
        <w:rPr>
          <w:rFonts w:ascii="Calibri" w:eastAsia="Arial" w:hAnsi="Calibri" w:cs="Arial"/>
        </w:rPr>
        <w:t>Jans</w:t>
      </w:r>
      <w:proofErr w:type="spellEnd"/>
      <w:r w:rsidRPr="000204A3">
        <w:rPr>
          <w:rFonts w:ascii="Calibri" w:eastAsia="Arial" w:hAnsi="Calibri" w:cs="Arial"/>
        </w:rPr>
        <w:t>, D.A</w:t>
      </w:r>
      <w:r w:rsidR="000204A3" w:rsidRPr="000204A3">
        <w:rPr>
          <w:rFonts w:ascii="Calibri" w:eastAsia="Arial" w:hAnsi="Calibri" w:cs="Arial"/>
          <w:vertAlign w:val="superscript"/>
        </w:rPr>
        <w:t>1</w:t>
      </w:r>
      <w:r w:rsidRPr="000204A3">
        <w:rPr>
          <w:rFonts w:ascii="Calibri" w:eastAsia="Arial" w:hAnsi="Calibri" w:cs="Arial"/>
        </w:rPr>
        <w:t xml:space="preserve">*., </w:t>
      </w:r>
      <w:r w:rsidRPr="000204A3">
        <w:rPr>
          <w:rFonts w:ascii="Calibri" w:eastAsia="Arial" w:hAnsi="Calibri" w:cs="Arial"/>
          <w:b/>
        </w:rPr>
        <w:t>Borg, N.A</w:t>
      </w:r>
      <w:r w:rsidR="000204A3" w:rsidRPr="000204A3">
        <w:rPr>
          <w:rFonts w:ascii="Calibri" w:eastAsia="Arial" w:hAnsi="Calibri" w:cs="Arial"/>
          <w:b/>
          <w:vertAlign w:val="superscript"/>
        </w:rPr>
        <w:t>1</w:t>
      </w:r>
      <w:r w:rsidRPr="000204A3">
        <w:rPr>
          <w:rFonts w:ascii="Calibri" w:eastAsia="Arial" w:hAnsi="Calibri" w:cs="Arial"/>
          <w:b/>
        </w:rPr>
        <w:t>*</w:t>
      </w:r>
      <w:r w:rsidRPr="000204A3">
        <w:rPr>
          <w:rFonts w:ascii="Calibri" w:eastAsia="Arial" w:hAnsi="Calibri" w:cs="Arial"/>
        </w:rPr>
        <w:t>.</w:t>
      </w:r>
    </w:p>
    <w:p w14:paraId="2CB9F3BF" w14:textId="77777777" w:rsidR="00A60E44" w:rsidRPr="000204A3" w:rsidRDefault="00A60E44" w:rsidP="00E74551">
      <w:pPr>
        <w:jc w:val="both"/>
        <w:rPr>
          <w:rFonts w:ascii="Calibri" w:hAnsi="Calibri" w:cs="Times New Roman"/>
        </w:rPr>
      </w:pPr>
    </w:p>
    <w:p w14:paraId="3B23C1D1" w14:textId="77777777" w:rsidR="007702BD" w:rsidRPr="000204A3" w:rsidRDefault="007702BD" w:rsidP="00E74551">
      <w:pPr>
        <w:jc w:val="both"/>
        <w:rPr>
          <w:rFonts w:ascii="Calibri" w:hAnsi="Calibri" w:cs="Times New Roman"/>
        </w:rPr>
      </w:pPr>
      <w:r w:rsidRPr="000204A3">
        <w:rPr>
          <w:rFonts w:ascii="Calibri" w:hAnsi="Calibri" w:cs="Times New Roman"/>
          <w:vertAlign w:val="superscript"/>
        </w:rPr>
        <w:t>1</w:t>
      </w:r>
      <w:r w:rsidRPr="000204A3">
        <w:rPr>
          <w:rFonts w:ascii="Calibri" w:hAnsi="Calibri" w:cs="Times New Roman"/>
        </w:rPr>
        <w:t>Infection &amp; Immunity Program, Monash Biomedicine Discovery Institute and Department of Biochemistry &amp; Molecular Biology, Monash University, Clayton, Victoria, Australia.</w:t>
      </w:r>
    </w:p>
    <w:p w14:paraId="33018DBC" w14:textId="43E7B2F0" w:rsidR="005E770C" w:rsidRPr="000204A3" w:rsidRDefault="005E770C" w:rsidP="00E74551">
      <w:pPr>
        <w:jc w:val="both"/>
        <w:rPr>
          <w:rFonts w:ascii="Calibri" w:hAnsi="Calibri" w:cs="Times New Roman"/>
        </w:rPr>
      </w:pPr>
      <w:r w:rsidRPr="000204A3">
        <w:rPr>
          <w:rFonts w:ascii="Calibri" w:hAnsi="Calibri" w:cs="Times New Roman"/>
          <w:vertAlign w:val="superscript"/>
        </w:rPr>
        <w:t>2</w:t>
      </w:r>
      <w:r w:rsidRPr="000204A3">
        <w:rPr>
          <w:rFonts w:ascii="Calibri" w:hAnsi="Calibri" w:cs="Times New Roman"/>
        </w:rPr>
        <w:t>CSIRO Health and Biosecurity, Australian Animal Health Laboratory (AAHL), Geelong, Victoria 2330, Australia.</w:t>
      </w:r>
    </w:p>
    <w:p w14:paraId="58FC2CA5" w14:textId="6EA109CA" w:rsidR="005E770C" w:rsidRPr="000204A3" w:rsidRDefault="005E770C" w:rsidP="00E74551">
      <w:pPr>
        <w:pStyle w:val="Heading3"/>
        <w:spacing w:before="0"/>
        <w:jc w:val="both"/>
        <w:rPr>
          <w:rFonts w:ascii="Calibri" w:eastAsia="Times New Roman" w:hAnsi="Calibri" w:cs="Times New Roman"/>
          <w:b w:val="0"/>
          <w:color w:val="auto"/>
        </w:rPr>
      </w:pPr>
      <w:r w:rsidRPr="000204A3">
        <w:rPr>
          <w:rFonts w:ascii="Calibri" w:eastAsia="Times New Roman" w:hAnsi="Calibri" w:cs="Times New Roman"/>
          <w:b w:val="0"/>
          <w:color w:val="auto"/>
          <w:vertAlign w:val="superscript"/>
        </w:rPr>
        <w:t>3</w:t>
      </w:r>
      <w:r w:rsidR="007702BD" w:rsidRPr="000204A3">
        <w:rPr>
          <w:rFonts w:ascii="Calibri" w:eastAsia="Times New Roman" w:hAnsi="Calibri" w:cs="Times New Roman"/>
          <w:b w:val="0"/>
          <w:color w:val="auto"/>
        </w:rPr>
        <w:t>La Trobe Institute for Molecular Sciences and Department of Biochemistry and Genetics, La Trobe University, Melbourne, VIC 3086, Australia.</w:t>
      </w:r>
    </w:p>
    <w:p w14:paraId="44924748" w14:textId="77777777" w:rsidR="007702BD" w:rsidRPr="000204A3" w:rsidRDefault="007702BD" w:rsidP="00E74551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</w:rPr>
      </w:pPr>
    </w:p>
    <w:p w14:paraId="2228BB81" w14:textId="277311AE" w:rsidR="00045565" w:rsidRPr="000204A3" w:rsidRDefault="00045565" w:rsidP="00E74551">
      <w:pPr>
        <w:widowControl w:val="0"/>
        <w:autoSpaceDE w:val="0"/>
        <w:autoSpaceDN w:val="0"/>
        <w:adjustRightInd w:val="0"/>
        <w:jc w:val="both"/>
        <w:rPr>
          <w:rFonts w:ascii="Calibri" w:hAnsi="Calibri" w:cs="Times New Roman"/>
          <w:lang w:val="en-US"/>
        </w:rPr>
      </w:pPr>
      <w:r w:rsidRPr="000204A3">
        <w:rPr>
          <w:rFonts w:ascii="Calibri" w:hAnsi="Calibri" w:cs="Times New Roman"/>
        </w:rPr>
        <w:t>Hendra virus (</w:t>
      </w:r>
      <w:proofErr w:type="spellStart"/>
      <w:r w:rsidRPr="000204A3">
        <w:rPr>
          <w:rFonts w:ascii="Calibri" w:hAnsi="Calibri" w:cs="Times New Roman"/>
        </w:rPr>
        <w:t>HeV</w:t>
      </w:r>
      <w:proofErr w:type="spellEnd"/>
      <w:r w:rsidRPr="000204A3">
        <w:rPr>
          <w:rFonts w:ascii="Calibri" w:hAnsi="Calibri" w:cs="Times New Roman"/>
        </w:rPr>
        <w:t xml:space="preserve">) is a paramyxovirus that causes severe disease and a high incidence of fatality in infected humans. Despite recurrent outbreaks and potential for human lethality no vaccine or anti-viral agent is available to prevent or treat human </w:t>
      </w:r>
      <w:proofErr w:type="spellStart"/>
      <w:r w:rsidRPr="000204A3">
        <w:rPr>
          <w:rFonts w:ascii="Calibri" w:hAnsi="Calibri" w:cs="Times New Roman"/>
        </w:rPr>
        <w:t>HeV</w:t>
      </w:r>
      <w:proofErr w:type="spellEnd"/>
      <w:r w:rsidRPr="000204A3">
        <w:rPr>
          <w:rFonts w:ascii="Calibri" w:hAnsi="Calibri" w:cs="Times New Roman"/>
        </w:rPr>
        <w:t xml:space="preserve"> infection. Key to </w:t>
      </w:r>
      <w:proofErr w:type="spellStart"/>
      <w:r w:rsidRPr="000204A3">
        <w:rPr>
          <w:rFonts w:ascii="Calibri" w:hAnsi="Calibri" w:cs="Times New Roman"/>
        </w:rPr>
        <w:t>HeV</w:t>
      </w:r>
      <w:proofErr w:type="spellEnd"/>
      <w:r w:rsidRPr="000204A3">
        <w:rPr>
          <w:rFonts w:ascii="Calibri" w:hAnsi="Calibri" w:cs="Times New Roman"/>
        </w:rPr>
        <w:t xml:space="preserve"> pathogenicity is the viral phosphoprotein (P) gene, which also encodes the V and W proteins as distinct products. V modulates the host response to infection by targeting numerous host proteins.</w:t>
      </w:r>
      <w:r w:rsidRPr="000204A3">
        <w:rPr>
          <w:rFonts w:ascii="Calibri" w:hAnsi="Calibri" w:cs="Times New Roman"/>
          <w:lang w:val="en-US"/>
        </w:rPr>
        <w:t xml:space="preserve"> </w:t>
      </w:r>
      <w:r w:rsidR="00A60E44" w:rsidRPr="000204A3">
        <w:rPr>
          <w:rFonts w:ascii="Calibri" w:hAnsi="Calibri" w:cs="Times New Roman"/>
          <w:lang w:val="en-US"/>
        </w:rPr>
        <w:t>Here, we show</w:t>
      </w:r>
      <w:r w:rsidRPr="000204A3">
        <w:rPr>
          <w:rFonts w:ascii="Calibri" w:hAnsi="Calibri" w:cs="Times New Roman"/>
          <w:lang w:val="en-US"/>
        </w:rPr>
        <w:t xml:space="preserve"> nuclear transport receptors are a</w:t>
      </w:r>
      <w:r w:rsidR="00A60E44" w:rsidRPr="000204A3">
        <w:rPr>
          <w:rFonts w:ascii="Calibri" w:hAnsi="Calibri" w:cs="Times New Roman"/>
          <w:lang w:val="en-US"/>
        </w:rPr>
        <w:t xml:space="preserve">mongst those targeted by </w:t>
      </w:r>
      <w:proofErr w:type="spellStart"/>
      <w:r w:rsidR="00A60E44" w:rsidRPr="000204A3">
        <w:rPr>
          <w:rFonts w:ascii="Calibri" w:hAnsi="Calibri" w:cs="Times New Roman"/>
          <w:lang w:val="en-US"/>
        </w:rPr>
        <w:t>HeV</w:t>
      </w:r>
      <w:proofErr w:type="spellEnd"/>
      <w:r w:rsidR="00A60E44" w:rsidRPr="000204A3">
        <w:rPr>
          <w:rFonts w:ascii="Calibri" w:hAnsi="Calibri" w:cs="Times New Roman"/>
          <w:lang w:val="en-US"/>
        </w:rPr>
        <w:t xml:space="preserve"> V. We </w:t>
      </w:r>
      <w:proofErr w:type="spellStart"/>
      <w:r w:rsidR="00A60E44" w:rsidRPr="000204A3">
        <w:rPr>
          <w:rFonts w:ascii="Calibri" w:hAnsi="Calibri" w:cs="Times New Roman"/>
          <w:lang w:val="en-US"/>
        </w:rPr>
        <w:t>characterise</w:t>
      </w:r>
      <w:proofErr w:type="spellEnd"/>
      <w:r w:rsidR="00A60E44" w:rsidRPr="000204A3">
        <w:rPr>
          <w:rFonts w:ascii="Calibri" w:hAnsi="Calibri" w:cs="Times New Roman"/>
          <w:lang w:val="en-US"/>
        </w:rPr>
        <w:t xml:space="preserve"> the interactions and identify key residues in V that mediate the interaction. </w:t>
      </w:r>
      <w:r w:rsidR="00E74551" w:rsidRPr="000204A3">
        <w:rPr>
          <w:rFonts w:ascii="Calibri" w:hAnsi="Calibri" w:cs="Times New Roman"/>
          <w:lang w:val="en-US"/>
        </w:rPr>
        <w:t>Finally,</w:t>
      </w:r>
      <w:r w:rsidR="00A60E44" w:rsidRPr="000204A3">
        <w:rPr>
          <w:rFonts w:ascii="Calibri" w:hAnsi="Calibri" w:cs="Times New Roman"/>
          <w:lang w:val="en-US"/>
        </w:rPr>
        <w:t xml:space="preserve"> we report specific inhibitors of nuclear transport prevent interaction with host transporters, and reduce </w:t>
      </w:r>
      <w:proofErr w:type="spellStart"/>
      <w:r w:rsidR="00A60E44" w:rsidRPr="000204A3">
        <w:rPr>
          <w:rFonts w:ascii="Calibri" w:hAnsi="Calibri" w:cs="Times New Roman"/>
          <w:lang w:val="en-US"/>
        </w:rPr>
        <w:t>HeV</w:t>
      </w:r>
      <w:proofErr w:type="spellEnd"/>
      <w:r w:rsidR="00A60E44" w:rsidRPr="000204A3">
        <w:rPr>
          <w:rFonts w:ascii="Calibri" w:hAnsi="Calibri" w:cs="Times New Roman"/>
          <w:lang w:val="en-US"/>
        </w:rPr>
        <w:t xml:space="preserve"> infection. </w:t>
      </w:r>
      <w:r w:rsidRPr="000204A3">
        <w:rPr>
          <w:rFonts w:ascii="Calibri" w:hAnsi="Calibri" w:cs="Times New Roman"/>
          <w:bCs/>
          <w:lang w:val="en-US"/>
        </w:rPr>
        <w:t xml:space="preserve">These findings broaden our understanding of </w:t>
      </w:r>
      <w:proofErr w:type="spellStart"/>
      <w:r w:rsidRPr="000204A3">
        <w:rPr>
          <w:rFonts w:ascii="Calibri" w:hAnsi="Calibri" w:cs="Times New Roman"/>
          <w:bCs/>
          <w:lang w:val="en-US"/>
        </w:rPr>
        <w:t>HeV</w:t>
      </w:r>
      <w:proofErr w:type="spellEnd"/>
      <w:r w:rsidRPr="000204A3">
        <w:rPr>
          <w:rFonts w:ascii="Calibri" w:hAnsi="Calibri" w:cs="Times New Roman"/>
          <w:bCs/>
          <w:lang w:val="en-US"/>
        </w:rPr>
        <w:t>-host interactions</w:t>
      </w:r>
      <w:r w:rsidR="00A60E44" w:rsidRPr="000204A3">
        <w:rPr>
          <w:rFonts w:ascii="Calibri" w:hAnsi="Calibri" w:cs="Times New Roman"/>
          <w:bCs/>
          <w:lang w:val="en-US"/>
        </w:rPr>
        <w:t xml:space="preserve"> and have implications for the design of novel anti-</w:t>
      </w:r>
      <w:proofErr w:type="spellStart"/>
      <w:r w:rsidR="00A60E44" w:rsidRPr="000204A3">
        <w:rPr>
          <w:rFonts w:ascii="Calibri" w:hAnsi="Calibri" w:cs="Times New Roman"/>
          <w:bCs/>
          <w:lang w:val="en-US"/>
        </w:rPr>
        <w:t>HeV</w:t>
      </w:r>
      <w:proofErr w:type="spellEnd"/>
      <w:r w:rsidR="00A60E44" w:rsidRPr="000204A3">
        <w:rPr>
          <w:rFonts w:ascii="Calibri" w:hAnsi="Calibri" w:cs="Times New Roman"/>
          <w:bCs/>
          <w:lang w:val="en-US"/>
        </w:rPr>
        <w:t xml:space="preserve"> therapeutics</w:t>
      </w:r>
      <w:r w:rsidRPr="000204A3">
        <w:rPr>
          <w:rFonts w:ascii="Calibri" w:hAnsi="Calibri" w:cs="Times New Roman"/>
          <w:bCs/>
          <w:lang w:val="en-US"/>
        </w:rPr>
        <w:t>.</w:t>
      </w:r>
    </w:p>
    <w:p w14:paraId="0FAE02E2" w14:textId="77777777" w:rsidR="00BF71BA" w:rsidRDefault="00BF71BA" w:rsidP="00E74551">
      <w:pPr>
        <w:jc w:val="both"/>
        <w:rPr>
          <w:rFonts w:ascii="Calibri" w:hAnsi="Calibri"/>
        </w:rPr>
      </w:pPr>
    </w:p>
    <w:p w14:paraId="0E927707" w14:textId="54B48881" w:rsidR="00A43F92" w:rsidRPr="00121E7F" w:rsidRDefault="00A43F92" w:rsidP="00E74551">
      <w:pPr>
        <w:jc w:val="both"/>
        <w:rPr>
          <w:rFonts w:ascii="Calibri" w:hAnsi="Calibri"/>
          <w:b/>
        </w:rPr>
      </w:pPr>
      <w:r w:rsidRPr="00121E7F">
        <w:rPr>
          <w:rFonts w:ascii="Calibri" w:hAnsi="Calibri"/>
          <w:b/>
        </w:rPr>
        <w:t>Biography</w:t>
      </w:r>
    </w:p>
    <w:p w14:paraId="1F90F503" w14:textId="5D646408" w:rsidR="00A43F92" w:rsidRDefault="00A43F92" w:rsidP="00E74551">
      <w:pPr>
        <w:jc w:val="both"/>
        <w:rPr>
          <w:rFonts w:ascii="Cambria" w:eastAsia="Times New Roman" w:hAnsi="Cambria" w:cs="Times New Roman"/>
        </w:rPr>
      </w:pPr>
      <w:r w:rsidRPr="00191CC1">
        <w:rPr>
          <w:rFonts w:ascii="Cambria" w:hAnsi="Cambria"/>
        </w:rPr>
        <w:t xml:space="preserve">Natalie </w:t>
      </w:r>
      <w:r>
        <w:rPr>
          <w:rFonts w:ascii="Cambria" w:hAnsi="Cambria"/>
        </w:rPr>
        <w:t xml:space="preserve">obtained her PhD from the </w:t>
      </w:r>
      <w:r w:rsidRPr="00191CC1">
        <w:rPr>
          <w:rFonts w:ascii="Cambria" w:hAnsi="Cambria"/>
        </w:rPr>
        <w:t>University of Melbourne</w:t>
      </w:r>
      <w:r>
        <w:rPr>
          <w:rFonts w:ascii="Cambria" w:hAnsi="Cambria"/>
        </w:rPr>
        <w:t>, Australia in 2003</w:t>
      </w:r>
      <w:r w:rsidRPr="00191CC1">
        <w:rPr>
          <w:rFonts w:ascii="Cambria" w:hAnsi="Cambria"/>
        </w:rPr>
        <w:t xml:space="preserve">. </w:t>
      </w:r>
      <w:r>
        <w:rPr>
          <w:rFonts w:ascii="Cambria" w:hAnsi="Cambria"/>
        </w:rPr>
        <w:t xml:space="preserve">Since </w:t>
      </w:r>
      <w:r>
        <w:rPr>
          <w:rFonts w:ascii="Cambria" w:hAnsi="Cambria"/>
        </w:rPr>
        <w:t>then</w:t>
      </w:r>
      <w:r>
        <w:rPr>
          <w:rFonts w:ascii="Cambria" w:hAnsi="Cambria"/>
        </w:rPr>
        <w:t xml:space="preserve"> has published 28 papers in premier journals and has been awarded a string of national fellowships (</w:t>
      </w:r>
      <w:r w:rsidRPr="00191CC1">
        <w:rPr>
          <w:rFonts w:ascii="Cambria" w:hAnsi="Cambria"/>
        </w:rPr>
        <w:t xml:space="preserve">NHMRC Peter Doherty Fellowship, </w:t>
      </w:r>
      <w:r>
        <w:rPr>
          <w:rFonts w:ascii="Cambria" w:hAnsi="Cambria"/>
        </w:rPr>
        <w:t xml:space="preserve">NHMRC Career Development Award, </w:t>
      </w:r>
      <w:proofErr w:type="spellStart"/>
      <w:r w:rsidRPr="00191CC1">
        <w:rPr>
          <w:rFonts w:ascii="Cambria" w:hAnsi="Cambria"/>
        </w:rPr>
        <w:t>L’Oreal</w:t>
      </w:r>
      <w:proofErr w:type="spellEnd"/>
      <w:r w:rsidRPr="00191CC1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for Women in Science Fellowship, </w:t>
      </w:r>
      <w:r w:rsidRPr="00191CC1">
        <w:rPr>
          <w:rFonts w:ascii="Cambria" w:hAnsi="Cambria"/>
        </w:rPr>
        <w:t>ARC Future Fellowship</w:t>
      </w:r>
      <w:r>
        <w:rPr>
          <w:rFonts w:ascii="Cambria" w:hAnsi="Cambria"/>
        </w:rPr>
        <w:t>)</w:t>
      </w:r>
      <w:r w:rsidRPr="00191CC1">
        <w:rPr>
          <w:rFonts w:ascii="Cambria" w:hAnsi="Cambria"/>
        </w:rPr>
        <w:t xml:space="preserve">. </w:t>
      </w:r>
      <w:r>
        <w:rPr>
          <w:rFonts w:ascii="Cambria" w:hAnsi="Cambria"/>
        </w:rPr>
        <w:t>Natalie now heads a group at Monash University (Australia) that is focused on</w:t>
      </w:r>
      <w:r>
        <w:rPr>
          <w:rFonts w:ascii="Cambria" w:eastAsia="Times New Roman" w:hAnsi="Cambria" w:cs="Times New Roman"/>
        </w:rPr>
        <w:t xml:space="preserve"> host-pathogen interactions and their role in infection.</w:t>
      </w:r>
    </w:p>
    <w:p w14:paraId="6F5E805D" w14:textId="77777777" w:rsidR="00A43F92" w:rsidRDefault="00A43F92" w:rsidP="00E74551">
      <w:pPr>
        <w:jc w:val="both"/>
        <w:rPr>
          <w:rFonts w:ascii="Cambria" w:eastAsia="Times New Roman" w:hAnsi="Cambria" w:cs="Times New Roman"/>
        </w:rPr>
      </w:pPr>
    </w:p>
    <w:p w14:paraId="176F5A7C" w14:textId="5FD38CE5" w:rsidR="00A43F92" w:rsidRPr="00121E7F" w:rsidRDefault="00A43F92" w:rsidP="00E74551">
      <w:pPr>
        <w:jc w:val="both"/>
        <w:rPr>
          <w:rFonts w:ascii="Cambria" w:eastAsia="Times New Roman" w:hAnsi="Cambria" w:cs="Times New Roman"/>
          <w:b/>
        </w:rPr>
      </w:pPr>
      <w:r w:rsidRPr="00121E7F">
        <w:rPr>
          <w:rFonts w:ascii="Cambria" w:eastAsia="Times New Roman" w:hAnsi="Cambria" w:cs="Times New Roman"/>
          <w:b/>
        </w:rPr>
        <w:t>Presenting author details</w:t>
      </w:r>
    </w:p>
    <w:p w14:paraId="25EF13B3" w14:textId="6ED1F0B9" w:rsidR="00A43F92" w:rsidRDefault="00121E7F" w:rsidP="00E74551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Full name: </w:t>
      </w:r>
      <w:r w:rsidR="00A43F92">
        <w:rPr>
          <w:rFonts w:ascii="Cambria" w:eastAsia="Times New Roman" w:hAnsi="Cambria" w:cs="Times New Roman"/>
        </w:rPr>
        <w:t>Natalie Borg</w:t>
      </w:r>
    </w:p>
    <w:p w14:paraId="51D12959" w14:textId="070CDF73" w:rsidR="00A43F92" w:rsidRDefault="00121E7F" w:rsidP="00E74551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Contact number: </w:t>
      </w:r>
      <w:r w:rsidR="00A43F92">
        <w:rPr>
          <w:rFonts w:ascii="Cambria" w:eastAsia="Times New Roman" w:hAnsi="Cambria" w:cs="Times New Roman"/>
        </w:rPr>
        <w:t>+61399029369</w:t>
      </w:r>
    </w:p>
    <w:p w14:paraId="70935AB7" w14:textId="059AEF26" w:rsidR="00E74551" w:rsidRDefault="00E74551" w:rsidP="00E74551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Twitter account: N/A</w:t>
      </w:r>
    </w:p>
    <w:p w14:paraId="13E4E42B" w14:textId="6F321D1A" w:rsidR="00121E7F" w:rsidRDefault="00121E7F" w:rsidP="00E74551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Linked In account:</w:t>
      </w:r>
      <w:r w:rsidR="00E74551">
        <w:rPr>
          <w:rFonts w:ascii="Cambria" w:eastAsia="Times New Roman" w:hAnsi="Cambria" w:cs="Times New Roman"/>
        </w:rPr>
        <w:t xml:space="preserve"> </w:t>
      </w:r>
      <w:r w:rsidR="00E74551" w:rsidRPr="00E74551">
        <w:rPr>
          <w:rFonts w:ascii="Cambria" w:eastAsia="Times New Roman" w:hAnsi="Cambria" w:cs="Times New Roman"/>
        </w:rPr>
        <w:t>https://www.linkedin.com/in/natalie-borg-b4abb19/</w:t>
      </w:r>
    </w:p>
    <w:p w14:paraId="16156C15" w14:textId="045CC230" w:rsidR="00A43F92" w:rsidRDefault="00A43F92" w:rsidP="00E74551">
      <w:pPr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Session name: Veterinary infectious disease</w:t>
      </w:r>
    </w:p>
    <w:p w14:paraId="736D0A8F" w14:textId="274C97EC" w:rsidR="00A43F92" w:rsidRPr="00B9507D" w:rsidRDefault="00A43F92" w:rsidP="00E74551">
      <w:pPr>
        <w:jc w:val="both"/>
        <w:rPr>
          <w:rFonts w:ascii="Cambria" w:hAnsi="Cambria"/>
        </w:rPr>
      </w:pPr>
      <w:r>
        <w:rPr>
          <w:rFonts w:ascii="Cambria" w:eastAsia="Times New Roman" w:hAnsi="Cambria" w:cs="Times New Roman"/>
        </w:rPr>
        <w:t>Category: oral presentation</w:t>
      </w:r>
    </w:p>
    <w:p w14:paraId="17143BE0" w14:textId="77777777" w:rsidR="00A43F92" w:rsidRDefault="00A43F92" w:rsidP="00E74551">
      <w:pPr>
        <w:rPr>
          <w:rFonts w:ascii="Cambria" w:eastAsia="Times New Roman" w:hAnsi="Cambria" w:cs="Times New Roman"/>
        </w:rPr>
      </w:pPr>
    </w:p>
    <w:p w14:paraId="23ECF660" w14:textId="61EEC1E2" w:rsidR="00A43F92" w:rsidRPr="000204A3" w:rsidRDefault="00A43F92" w:rsidP="00E74551">
      <w:pPr>
        <w:jc w:val="both"/>
        <w:rPr>
          <w:rFonts w:ascii="Calibri" w:hAnsi="Calibri"/>
        </w:rPr>
      </w:pPr>
    </w:p>
    <w:sectPr w:rsidR="00A43F92" w:rsidRPr="000204A3" w:rsidSect="00E74551">
      <w:pgSz w:w="11900" w:h="16840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Helvetica Light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565"/>
    <w:rsid w:val="000204A3"/>
    <w:rsid w:val="00045565"/>
    <w:rsid w:val="000708B4"/>
    <w:rsid w:val="00121E7F"/>
    <w:rsid w:val="005E770C"/>
    <w:rsid w:val="00767759"/>
    <w:rsid w:val="007702BD"/>
    <w:rsid w:val="00832C7D"/>
    <w:rsid w:val="009B45A4"/>
    <w:rsid w:val="009C7489"/>
    <w:rsid w:val="00A43F92"/>
    <w:rsid w:val="00A60E44"/>
    <w:rsid w:val="00AF1D67"/>
    <w:rsid w:val="00BA42AD"/>
    <w:rsid w:val="00BF71BA"/>
    <w:rsid w:val="00C1562B"/>
    <w:rsid w:val="00C56BDD"/>
    <w:rsid w:val="00CB171D"/>
    <w:rsid w:val="00D0140B"/>
    <w:rsid w:val="00E45C63"/>
    <w:rsid w:val="00E7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6C478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4556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2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556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45565"/>
  </w:style>
  <w:style w:type="character" w:customStyle="1" w:styleId="CommentTextChar">
    <w:name w:val="Comment Text Char"/>
    <w:basedOn w:val="DefaultParagraphFont"/>
    <w:link w:val="CommentText"/>
    <w:uiPriority w:val="99"/>
    <w:rsid w:val="00045565"/>
  </w:style>
  <w:style w:type="paragraph" w:styleId="BalloonText">
    <w:name w:val="Balloon Text"/>
    <w:basedOn w:val="Normal"/>
    <w:link w:val="BalloonTextChar"/>
    <w:uiPriority w:val="99"/>
    <w:semiHidden/>
    <w:unhideWhenUsed/>
    <w:rsid w:val="0004556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565"/>
    <w:rPr>
      <w:rFonts w:ascii="Lucida Grande" w:hAnsi="Lucida Grande" w:cs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702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ilation">
    <w:name w:val="Affilation"/>
    <w:basedOn w:val="Normal"/>
    <w:rsid w:val="007702BD"/>
    <w:pPr>
      <w:spacing w:before="40" w:after="52" w:line="240" w:lineRule="exact"/>
    </w:pPr>
    <w:rPr>
      <w:rFonts w:ascii="Helvetica-Light" w:eastAsia="Times New Roman" w:hAnsi="Helvetica-Light" w:cs="Times New Roman"/>
      <w:i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354</Words>
  <Characters>2024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3La Trobe Institute for Molecular Sciences and Department of Biochemistry and Ge</vt:lpstr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Borg</dc:creator>
  <cp:keywords/>
  <dc:description/>
  <cp:lastModifiedBy>Natalie Borg</cp:lastModifiedBy>
  <cp:revision>3</cp:revision>
  <dcterms:created xsi:type="dcterms:W3CDTF">2018-01-22T08:04:00Z</dcterms:created>
  <dcterms:modified xsi:type="dcterms:W3CDTF">2018-01-22T08:17:00Z</dcterms:modified>
</cp:coreProperties>
</file>