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9BD" w:rsidRPr="0096187F" w:rsidRDefault="006159BD" w:rsidP="006159B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187F">
        <w:rPr>
          <w:rFonts w:ascii="Times New Roman" w:eastAsia="Times New Roman" w:hAnsi="Times New Roman" w:cs="Times New Roman"/>
          <w:b/>
          <w:bCs/>
          <w:sz w:val="24"/>
          <w:szCs w:val="24"/>
        </w:rPr>
        <w:t>Abstract</w:t>
      </w:r>
    </w:p>
    <w:p w:rsidR="006159BD" w:rsidRDefault="006159BD" w:rsidP="00197EB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96187F">
        <w:rPr>
          <w:rFonts w:ascii="Times New Roman" w:hAnsi="Times New Roman" w:cs="Times New Roman"/>
          <w:sz w:val="24"/>
          <w:szCs w:val="24"/>
        </w:rPr>
        <w:t xml:space="preserve">The major etiologic agent of acute gastroenteritis worldwide in young animals and children is group </w:t>
      </w:r>
      <w:proofErr w:type="gramStart"/>
      <w:r w:rsidRPr="0096187F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6187F">
        <w:rPr>
          <w:rFonts w:ascii="Times New Roman" w:hAnsi="Times New Roman" w:cs="Times New Roman"/>
          <w:sz w:val="24"/>
          <w:szCs w:val="24"/>
        </w:rPr>
        <w:t xml:space="preserve"> rotavirus. </w:t>
      </w:r>
      <w:r w:rsidRPr="0096187F">
        <w:rPr>
          <w:rFonts w:ascii="Times New Roman" w:eastAsia="Times New Roman" w:hAnsi="Times New Roman" w:cs="Times New Roman"/>
          <w:sz w:val="24"/>
          <w:szCs w:val="24"/>
        </w:rPr>
        <w:t>Porcine rotavirus infection is a significant cause of morbidity and mortality in the pig industry necessitating the development of effective vaccines for the prevention of infection</w:t>
      </w:r>
      <w:r w:rsidRPr="0096187F">
        <w:rPr>
          <w:rFonts w:ascii="Times New Roman" w:hAnsi="Times New Roman" w:cs="Times New Roman"/>
          <w:sz w:val="24"/>
          <w:szCs w:val="24"/>
        </w:rPr>
        <w:t>. Gut mucosal immune responses are likely to play significant role in protective immunity against rotavirus infection because rotaviruses are enteric pathogens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. </w:t>
      </w:r>
    </w:p>
    <w:p w:rsidR="006159BD" w:rsidRDefault="006159BD" w:rsidP="00197EB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F4748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Lactic acid bacteria (LAB) are Gram-positive, nonpathogenic microorganisms that are gaining to a great concern as antigen producers for improvement of live vaccine vectors. </w:t>
      </w:r>
      <w:proofErr w:type="spellStart"/>
      <w:r w:rsidRPr="00F4748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Heterologous</w:t>
      </w:r>
      <w:proofErr w:type="spellEnd"/>
      <w:r w:rsidRPr="00F4748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proteins of dissimilar source have been effectively expressed in various LAB species, as well as 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Lactobacillus </w:t>
      </w:r>
      <w:proofErr w:type="spellStart"/>
      <w:r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plantaram</w:t>
      </w:r>
      <w:proofErr w:type="spellEnd"/>
      <w:r w:rsidRPr="00F4748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. Recombinant 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L.</w:t>
      </w:r>
      <w:r w:rsidRPr="00F4748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</w:t>
      </w:r>
      <w:proofErr w:type="spellStart"/>
      <w:r w:rsidRPr="00F4748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plantaram</w:t>
      </w:r>
      <w:proofErr w:type="spellEnd"/>
      <w:r w:rsidRPr="00F4748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NC8 strains have been shown to induce specific local and systemic immune resp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onses against a range of antigens.</w:t>
      </w:r>
    </w:p>
    <w:p w:rsidR="006159BD" w:rsidRDefault="006159BD" w:rsidP="00197EB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The objective of this study was </w:t>
      </w:r>
      <w:r w:rsidRPr="00F4748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constructing a Lactobacillus </w:t>
      </w:r>
      <w:proofErr w:type="spellStart"/>
      <w:r w:rsidRPr="00F4748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plantaram</w:t>
      </w:r>
      <w:proofErr w:type="spellEnd"/>
      <w:r w:rsidRPr="00F4748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NC8 strain expressing </w:t>
      </w:r>
      <w:r w:rsidRPr="00F47481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F47481">
        <w:rPr>
          <w:rFonts w:ascii="Times New Roman" w:hAnsi="Times New Roman" w:cs="Times New Roman"/>
          <w:sz w:val="24"/>
          <w:szCs w:val="24"/>
        </w:rPr>
        <w:t>heterologous</w:t>
      </w:r>
      <w:proofErr w:type="spellEnd"/>
      <w:r w:rsidRPr="00F47481">
        <w:rPr>
          <w:rFonts w:ascii="Times New Roman" w:hAnsi="Times New Roman" w:cs="Times New Roman"/>
          <w:sz w:val="24"/>
          <w:szCs w:val="24"/>
        </w:rPr>
        <w:t xml:space="preserve"> VP7 porcine rotavirus protein</w:t>
      </w:r>
      <w:r w:rsidRPr="00F4748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and 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investigating</w:t>
      </w:r>
      <w:r w:rsidRPr="00F4748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its outcome </w:t>
      </w:r>
      <w:r w:rsidRPr="00F47481">
        <w:rPr>
          <w:rFonts w:ascii="Times New Roman" w:hAnsi="Times New Roman" w:cs="Times New Roman"/>
          <w:sz w:val="24"/>
          <w:szCs w:val="24"/>
        </w:rPr>
        <w:t>and its ability acting as an antigen delivery system for oral vaccinations</w:t>
      </w:r>
      <w:r w:rsidRPr="00F4748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on mice. </w:t>
      </w:r>
    </w:p>
    <w:p w:rsidR="006159BD" w:rsidRPr="002E7826" w:rsidRDefault="006159BD" w:rsidP="00197EB2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4748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Expression of the cloned </w:t>
      </w:r>
      <w:r w:rsidRPr="00F47481">
        <w:rPr>
          <w:rFonts w:ascii="Times New Roman" w:hAnsi="Times New Roman" w:cs="Times New Roman"/>
          <w:sz w:val="24"/>
          <w:szCs w:val="24"/>
        </w:rPr>
        <w:t>VP7 porcine rotavirus protein</w:t>
      </w:r>
      <w:r w:rsidRPr="00F4748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/gene was achieved using the </w:t>
      </w:r>
      <w:r w:rsidRPr="00B1782C">
        <w:rPr>
          <w:rFonts w:ascii="Times New Roman" w:hAnsi="Times New Roman" w:cs="Times New Roman"/>
          <w:sz w:val="24"/>
          <w:szCs w:val="24"/>
        </w:rPr>
        <w:t xml:space="preserve">prokaryotic </w:t>
      </w:r>
      <w:r w:rsidRPr="00F4748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gene expression system. </w:t>
      </w:r>
      <w:r w:rsidRPr="0096187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Lactobacillus </w:t>
      </w:r>
      <w:proofErr w:type="spellStart"/>
      <w:r w:rsidRPr="0096187F">
        <w:rPr>
          <w:rFonts w:ascii="Times New Roman" w:eastAsia="Times New Roman" w:hAnsi="Times New Roman" w:cs="Times New Roman"/>
          <w:i/>
          <w:iCs/>
          <w:sz w:val="24"/>
          <w:szCs w:val="24"/>
        </w:rPr>
        <w:t>plantarum</w:t>
      </w:r>
      <w:proofErr w:type="spellEnd"/>
      <w:r w:rsidRPr="0096187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96187F">
        <w:rPr>
          <w:rFonts w:ascii="Times New Roman" w:eastAsia="Times New Roman" w:hAnsi="Times New Roman" w:cs="Times New Roman"/>
          <w:sz w:val="24"/>
          <w:szCs w:val="24"/>
        </w:rPr>
        <w:t>expressing</w:t>
      </w:r>
      <w:r w:rsidRPr="00657E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major protective antigen VP7 of porcine rotavirus pSIP409-VP7-DCpep</w:t>
      </w:r>
      <w:r w:rsidRPr="00657E71">
        <w:rPr>
          <w:rFonts w:ascii="Times New Roman" w:eastAsia="Times New Roman" w:hAnsi="Times New Roman" w:cs="Times New Roman"/>
          <w:sz w:val="24"/>
          <w:szCs w:val="24"/>
        </w:rPr>
        <w:t xml:space="preserve"> fusion protein was used to immunize mice orally. The expression of recombinant </w:t>
      </w:r>
      <w:r>
        <w:rPr>
          <w:rFonts w:ascii="Times New Roman" w:eastAsia="Times New Roman" w:hAnsi="Times New Roman" w:cs="Times New Roman"/>
          <w:sz w:val="24"/>
          <w:szCs w:val="24"/>
        </w:rPr>
        <w:t>pSIP409-VP7-DCpep</w:t>
      </w:r>
      <w:r w:rsidRPr="00657E71">
        <w:rPr>
          <w:rFonts w:ascii="Times New Roman" w:eastAsia="Times New Roman" w:hAnsi="Times New Roman" w:cs="Times New Roman"/>
          <w:sz w:val="24"/>
          <w:szCs w:val="24"/>
        </w:rPr>
        <w:t xml:space="preserve"> was confirmed by SDS-PAGE and Western blot analysis and surface-displayed expression on </w:t>
      </w:r>
      <w:r w:rsidRPr="00657E7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L.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plantarum</w:t>
      </w:r>
      <w:proofErr w:type="spellEnd"/>
      <w:r w:rsidRPr="00657E7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657E71">
        <w:rPr>
          <w:rFonts w:ascii="Times New Roman" w:eastAsia="Times New Roman" w:hAnsi="Times New Roman" w:cs="Times New Roman"/>
          <w:sz w:val="24"/>
          <w:szCs w:val="24"/>
        </w:rPr>
        <w:t xml:space="preserve">was verified by </w:t>
      </w:r>
      <w:proofErr w:type="spellStart"/>
      <w:r w:rsidRPr="00657E71">
        <w:rPr>
          <w:rFonts w:ascii="Times New Roman" w:eastAsia="Times New Roman" w:hAnsi="Times New Roman" w:cs="Times New Roman"/>
          <w:sz w:val="24"/>
          <w:szCs w:val="24"/>
        </w:rPr>
        <w:t>immunofluorescence</w:t>
      </w:r>
      <w:proofErr w:type="spellEnd"/>
      <w:r w:rsidRPr="00657E71">
        <w:rPr>
          <w:rFonts w:ascii="Times New Roman" w:eastAsia="Times New Roman" w:hAnsi="Times New Roman" w:cs="Times New Roman"/>
          <w:sz w:val="24"/>
          <w:szCs w:val="24"/>
        </w:rPr>
        <w:t xml:space="preserve">. Mice orally immunized with recombinant protein-expressing </w:t>
      </w:r>
      <w:r w:rsidRPr="00657E7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L.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plantarum</w:t>
      </w:r>
      <w:proofErr w:type="spellEnd"/>
      <w:r w:rsidRPr="00657E7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657E71">
        <w:rPr>
          <w:rFonts w:ascii="Times New Roman" w:eastAsia="Times New Roman" w:hAnsi="Times New Roman" w:cs="Times New Roman"/>
          <w:sz w:val="24"/>
          <w:szCs w:val="24"/>
        </w:rPr>
        <w:t>produced high levels of serum immunoglobulin G (</w:t>
      </w:r>
      <w:proofErr w:type="spellStart"/>
      <w:r w:rsidRPr="00657E71">
        <w:rPr>
          <w:rFonts w:ascii="Times New Roman" w:eastAsia="Times New Roman" w:hAnsi="Times New Roman" w:cs="Times New Roman"/>
          <w:sz w:val="24"/>
          <w:szCs w:val="24"/>
        </w:rPr>
        <w:t>IgG</w:t>
      </w:r>
      <w:proofErr w:type="spellEnd"/>
      <w:r w:rsidRPr="00657E71">
        <w:rPr>
          <w:rFonts w:ascii="Times New Roman" w:eastAsia="Times New Roman" w:hAnsi="Times New Roman" w:cs="Times New Roman"/>
          <w:sz w:val="24"/>
          <w:szCs w:val="24"/>
        </w:rPr>
        <w:t xml:space="preserve">) and mucosal </w:t>
      </w:r>
      <w:proofErr w:type="spellStart"/>
      <w:r w:rsidRPr="00657E71">
        <w:rPr>
          <w:rFonts w:ascii="Times New Roman" w:eastAsia="Times New Roman" w:hAnsi="Times New Roman" w:cs="Times New Roman"/>
          <w:sz w:val="24"/>
          <w:szCs w:val="24"/>
        </w:rPr>
        <w:t>IgA</w:t>
      </w:r>
      <w:proofErr w:type="spellEnd"/>
      <w:r w:rsidRPr="00657E71">
        <w:rPr>
          <w:rFonts w:ascii="Times New Roman" w:eastAsia="Times New Roman" w:hAnsi="Times New Roman" w:cs="Times New Roman"/>
          <w:sz w:val="24"/>
          <w:szCs w:val="24"/>
        </w:rPr>
        <w:t xml:space="preserve">. The </w:t>
      </w:r>
      <w:proofErr w:type="spellStart"/>
      <w:r w:rsidRPr="00657E71">
        <w:rPr>
          <w:rFonts w:ascii="Times New Roman" w:eastAsia="Times New Roman" w:hAnsi="Times New Roman" w:cs="Times New Roman"/>
          <w:sz w:val="24"/>
          <w:szCs w:val="24"/>
        </w:rPr>
        <w:t>IgA</w:t>
      </w:r>
      <w:proofErr w:type="spellEnd"/>
      <w:r w:rsidRPr="00657E71">
        <w:rPr>
          <w:rFonts w:ascii="Times New Roman" w:eastAsia="Times New Roman" w:hAnsi="Times New Roman" w:cs="Times New Roman"/>
          <w:sz w:val="24"/>
          <w:szCs w:val="24"/>
        </w:rPr>
        <w:t xml:space="preserve"> titters from mice immunized with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NC8-pSIP409-VP7-DCpep</w:t>
      </w:r>
      <w:r w:rsidRPr="00657E71">
        <w:rPr>
          <w:rFonts w:ascii="Times New Roman" w:eastAsia="Times New Roman" w:hAnsi="Times New Roman" w:cs="Times New Roman"/>
          <w:sz w:val="24"/>
          <w:szCs w:val="24"/>
        </w:rPr>
        <w:t xml:space="preserve"> were higher than titters from </w:t>
      </w:r>
      <w:r>
        <w:rPr>
          <w:rFonts w:ascii="Times New Roman" w:eastAsia="Times New Roman" w:hAnsi="Times New Roman" w:cs="Times New Roman"/>
          <w:sz w:val="24"/>
          <w:szCs w:val="24"/>
        </w:rPr>
        <w:t>pSIP409-VP7-DCpep</w:t>
      </w:r>
      <w:r w:rsidRPr="00657E71">
        <w:rPr>
          <w:rFonts w:ascii="Times New Roman" w:eastAsia="Times New Roman" w:hAnsi="Times New Roman" w:cs="Times New Roman"/>
          <w:sz w:val="24"/>
          <w:szCs w:val="24"/>
        </w:rPr>
        <w:t xml:space="preserve"> -immunized mice. The </w:t>
      </w:r>
      <w:r w:rsidRPr="00966A55">
        <w:rPr>
          <w:rFonts w:ascii="Times New Roman" w:eastAsia="Times New Roman" w:hAnsi="Times New Roman" w:cs="Times New Roman"/>
          <w:sz w:val="24"/>
          <w:szCs w:val="24"/>
        </w:rPr>
        <w:t>induced antibodies demonstrated neutralizing effects on RV infection.</w:t>
      </w:r>
      <w:r w:rsidRPr="005C7887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</w:t>
      </w:r>
    </w:p>
    <w:p w:rsidR="00546ECE" w:rsidRDefault="006159BD" w:rsidP="00197EB2">
      <w:pPr>
        <w:spacing w:line="360" w:lineRule="auto"/>
        <w:jc w:val="both"/>
      </w:pPr>
      <w:r w:rsidRPr="00F4748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The outcome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of this study</w:t>
      </w:r>
      <w:r w:rsidRPr="00F4748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is</w:t>
      </w:r>
      <w:r w:rsidRPr="00F4748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a hopeful step toward developing a vaccine against the </w:t>
      </w:r>
      <w:r w:rsidRPr="00F47481">
        <w:rPr>
          <w:rFonts w:ascii="Times New Roman" w:hAnsi="Times New Roman" w:cs="Times New Roman"/>
          <w:sz w:val="24"/>
          <w:szCs w:val="24"/>
        </w:rPr>
        <w:t>porcine rotavirus</w:t>
      </w:r>
      <w:r w:rsidRPr="00F4748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using Lactobacillus </w:t>
      </w:r>
      <w:proofErr w:type="spellStart"/>
      <w:r w:rsidRPr="00F4748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plantaram</w:t>
      </w:r>
      <w:proofErr w:type="spellEnd"/>
      <w:r w:rsidRPr="00F4748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cells as bioreactors for competent antigen production and delivery to the mucosal surface.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</w:t>
      </w:r>
      <w:r w:rsidRPr="00966A55">
        <w:rPr>
          <w:rFonts w:ascii="Times New Roman" w:eastAsia="Times New Roman" w:hAnsi="Times New Roman" w:cs="Times New Roman"/>
          <w:sz w:val="24"/>
          <w:szCs w:val="24"/>
        </w:rPr>
        <w:t xml:space="preserve"> that </w:t>
      </w:r>
      <w:proofErr w:type="spellStart"/>
      <w:r w:rsidRPr="00966A55">
        <w:rPr>
          <w:rFonts w:ascii="Times New Roman" w:eastAsia="Times New Roman" w:hAnsi="Times New Roman" w:cs="Times New Roman"/>
          <w:sz w:val="24"/>
          <w:szCs w:val="24"/>
        </w:rPr>
        <w:t>DCpep</w:t>
      </w:r>
      <w:proofErr w:type="spellEnd"/>
      <w:r w:rsidRPr="00966A55">
        <w:rPr>
          <w:rFonts w:ascii="Times New Roman" w:eastAsia="Times New Roman" w:hAnsi="Times New Roman" w:cs="Times New Roman"/>
          <w:sz w:val="24"/>
          <w:szCs w:val="24"/>
        </w:rPr>
        <w:t xml:space="preserve"> served to additional stimulate mucosal immunity signifying that this strategy can be modified for apply</w:t>
      </w:r>
      <w:r>
        <w:rPr>
          <w:rFonts w:ascii="Times New Roman" w:eastAsia="Times New Roman" w:hAnsi="Times New Roman" w:cs="Times New Roman"/>
          <w:sz w:val="24"/>
          <w:szCs w:val="24"/>
        </w:rPr>
        <w:t>ing</w:t>
      </w:r>
      <w:r w:rsidRPr="00966A55">
        <w:rPr>
          <w:rFonts w:ascii="Times New Roman" w:eastAsia="Times New Roman" w:hAnsi="Times New Roman" w:cs="Times New Roman"/>
          <w:sz w:val="24"/>
          <w:szCs w:val="24"/>
        </w:rPr>
        <w:t xml:space="preserve"> in pigs.</w:t>
      </w:r>
    </w:p>
    <w:sectPr w:rsidR="00546ECE" w:rsidSect="00546E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6159BD"/>
    <w:rsid w:val="00197EB2"/>
    <w:rsid w:val="0044719E"/>
    <w:rsid w:val="00546ECE"/>
    <w:rsid w:val="006159BD"/>
    <w:rsid w:val="00657C60"/>
    <w:rsid w:val="006A106B"/>
    <w:rsid w:val="007057E2"/>
    <w:rsid w:val="00F74A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59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</Words>
  <Characters>1977</Characters>
  <Application>Microsoft Office Word</Application>
  <DocSecurity>0</DocSecurity>
  <Lines>16</Lines>
  <Paragraphs>4</Paragraphs>
  <ScaleCrop>false</ScaleCrop>
  <Company/>
  <LinksUpToDate>false</LinksUpToDate>
  <CharactersWithSpaces>2319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2017-08-06T19:13:00Z</cp:lastPrinted>
  <dcterms:created xsi:type="dcterms:W3CDTF">2018-03-28T21:13:00Z</dcterms:created>
  <dcterms:modified xsi:type="dcterms:W3CDTF">2018-03-28T21:13:00Z</dcterms:modified>
</cp:coreProperties>
</file>