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A551EB" w14:textId="278B933E" w:rsidR="00B67A28" w:rsidRPr="00B67A28" w:rsidRDefault="00B67A28" w:rsidP="00B67A28">
      <w:pPr>
        <w:spacing w:line="240" w:lineRule="auto"/>
        <w:jc w:val="both"/>
        <w:rPr>
          <w:rFonts w:ascii="Arial" w:hAnsi="Arial" w:cs="Arial"/>
          <w:b/>
          <w:sz w:val="24"/>
          <w:szCs w:val="24"/>
        </w:rPr>
      </w:pPr>
      <w:r w:rsidRPr="00B67A28">
        <w:rPr>
          <w:rFonts w:ascii="Arial" w:hAnsi="Arial" w:cs="Arial"/>
          <w:b/>
          <w:sz w:val="24"/>
          <w:szCs w:val="24"/>
        </w:rPr>
        <w:t>Paternal Epigenetic Inheritance: A man’s exposome may impact health of his</w:t>
      </w:r>
    </w:p>
    <w:p w14:paraId="00F62E3C" w14:textId="3C446961" w:rsidR="00B67A28" w:rsidRDefault="00B67A28" w:rsidP="00B67A28">
      <w:pPr>
        <w:spacing w:line="240" w:lineRule="auto"/>
        <w:jc w:val="both"/>
        <w:rPr>
          <w:rFonts w:ascii="Arial" w:hAnsi="Arial" w:cs="Arial"/>
          <w:b/>
          <w:sz w:val="24"/>
          <w:szCs w:val="24"/>
        </w:rPr>
      </w:pPr>
      <w:r w:rsidRPr="00B67A28">
        <w:rPr>
          <w:rFonts w:ascii="Arial" w:hAnsi="Arial" w:cs="Arial"/>
          <w:b/>
          <w:sz w:val="24"/>
          <w:szCs w:val="24"/>
        </w:rPr>
        <w:t>unborn children and grandchildren</w:t>
      </w:r>
    </w:p>
    <w:p w14:paraId="4D8756E9" w14:textId="567D7D32" w:rsidR="00BE0CE2" w:rsidRPr="00A26348" w:rsidRDefault="00BE0CE2" w:rsidP="00B67A28">
      <w:pPr>
        <w:rPr>
          <w:rFonts w:ascii="Times New Roman" w:hAnsi="Times New Roman" w:cs="Times New Roman"/>
          <w:sz w:val="24"/>
          <w:szCs w:val="24"/>
        </w:rPr>
      </w:pPr>
      <w:r w:rsidRPr="00A26348">
        <w:rPr>
          <w:rFonts w:ascii="Times New Roman" w:hAnsi="Times New Roman" w:cs="Times New Roman"/>
          <w:sz w:val="24"/>
          <w:szCs w:val="24"/>
        </w:rPr>
        <w:t>Oskar Karlsson</w:t>
      </w:r>
      <w:r w:rsidR="00B67A28" w:rsidRPr="00A26348">
        <w:rPr>
          <w:rFonts w:ascii="Times New Roman" w:hAnsi="Times New Roman" w:cs="Times New Roman"/>
          <w:sz w:val="24"/>
          <w:szCs w:val="24"/>
        </w:rPr>
        <w:t>, Science for Life Laboratory, Department of Environmental Sciences, Stockholm University, Sweden</w:t>
      </w:r>
    </w:p>
    <w:p w14:paraId="2738DA08" w14:textId="046B51E0" w:rsidR="009B41A3" w:rsidRPr="00A26348" w:rsidRDefault="009B41A3" w:rsidP="00B67A28">
      <w:pPr>
        <w:rPr>
          <w:rFonts w:ascii="Times New Roman" w:hAnsi="Times New Roman" w:cs="Times New Roman"/>
          <w:b/>
          <w:sz w:val="24"/>
          <w:szCs w:val="24"/>
        </w:rPr>
      </w:pPr>
      <w:r w:rsidRPr="00A26348">
        <w:rPr>
          <w:rFonts w:ascii="Times New Roman" w:hAnsi="Times New Roman" w:cs="Times New Roman"/>
          <w:b/>
          <w:sz w:val="24"/>
          <w:szCs w:val="24"/>
        </w:rPr>
        <w:t>Abstract</w:t>
      </w:r>
    </w:p>
    <w:p w14:paraId="2430BA65" w14:textId="42EACA86" w:rsidR="009B41A3" w:rsidRPr="00A26348" w:rsidRDefault="00A37A9D" w:rsidP="00B67A28">
      <w:pPr>
        <w:rPr>
          <w:rFonts w:ascii="Times New Roman" w:hAnsi="Times New Roman" w:cs="Times New Roman"/>
          <w:bCs/>
          <w:sz w:val="24"/>
          <w:szCs w:val="24"/>
        </w:rPr>
      </w:pPr>
      <w:r w:rsidRPr="00A26348">
        <w:rPr>
          <w:rFonts w:ascii="Times New Roman" w:hAnsi="Times New Roman" w:cs="Times New Roman"/>
          <w:bCs/>
          <w:sz w:val="24"/>
          <w:szCs w:val="24"/>
        </w:rPr>
        <w:t xml:space="preserve">The continuous exposure to air pollution and the growing number of manmade chemicals is a threat to </w:t>
      </w:r>
      <w:r w:rsidR="00B80C64">
        <w:rPr>
          <w:rFonts w:ascii="Times New Roman" w:hAnsi="Times New Roman" w:cs="Times New Roman"/>
          <w:bCs/>
          <w:sz w:val="24"/>
          <w:szCs w:val="24"/>
        </w:rPr>
        <w:t>biota</w:t>
      </w:r>
      <w:r w:rsidRPr="00A26348">
        <w:rPr>
          <w:rFonts w:ascii="Times New Roman" w:hAnsi="Times New Roman" w:cs="Times New Roman"/>
          <w:bCs/>
          <w:sz w:val="24"/>
          <w:szCs w:val="24"/>
        </w:rPr>
        <w:t xml:space="preserve"> and human health. These exposures can, together with other stressors, </w:t>
      </w:r>
      <w:r w:rsidR="00B80C64">
        <w:rPr>
          <w:rFonts w:ascii="Times New Roman" w:hAnsi="Times New Roman" w:cs="Times New Roman"/>
          <w:bCs/>
          <w:sz w:val="24"/>
          <w:szCs w:val="24"/>
        </w:rPr>
        <w:t>cause</w:t>
      </w:r>
      <w:r w:rsidRPr="00A26348">
        <w:rPr>
          <w:rFonts w:ascii="Times New Roman" w:hAnsi="Times New Roman" w:cs="Times New Roman"/>
          <w:bCs/>
          <w:sz w:val="24"/>
          <w:szCs w:val="24"/>
        </w:rPr>
        <w:t xml:space="preserve"> adverse effects, either alone or </w:t>
      </w:r>
      <w:r w:rsidR="00B80C64">
        <w:rPr>
          <w:rFonts w:ascii="Times New Roman" w:hAnsi="Times New Roman" w:cs="Times New Roman"/>
          <w:bCs/>
          <w:sz w:val="24"/>
          <w:szCs w:val="24"/>
        </w:rPr>
        <w:t>via</w:t>
      </w:r>
      <w:r w:rsidRPr="00A26348">
        <w:rPr>
          <w:rFonts w:ascii="Times New Roman" w:hAnsi="Times New Roman" w:cs="Times New Roman"/>
          <w:bCs/>
          <w:sz w:val="24"/>
          <w:szCs w:val="24"/>
        </w:rPr>
        <w:t xml:space="preserve"> complex interactions. The exposome can be defined as an individual’s cumulative lifetime environmental exposure and related biological responses. Our response to current exposures and disease</w:t>
      </w:r>
      <w:r w:rsidRPr="00A26348" w:rsidDel="006442B5">
        <w:rPr>
          <w:rFonts w:ascii="Times New Roman" w:hAnsi="Times New Roman" w:cs="Times New Roman"/>
          <w:bCs/>
          <w:sz w:val="24"/>
          <w:szCs w:val="24"/>
        </w:rPr>
        <w:t xml:space="preserve"> </w:t>
      </w:r>
      <w:r w:rsidRPr="00A26348">
        <w:rPr>
          <w:rFonts w:ascii="Times New Roman" w:hAnsi="Times New Roman" w:cs="Times New Roman"/>
          <w:bCs/>
          <w:sz w:val="24"/>
          <w:szCs w:val="24"/>
        </w:rPr>
        <w:t>vulnerability, is influenced by genetics, epigenetics, physiology, and health status, which involve alterations in biological pathways induced by earlier exposures. It might even be influenced by your parents or grandparents’ exposures.</w:t>
      </w:r>
      <w:r w:rsidR="00B42CCE" w:rsidRPr="00A26348">
        <w:rPr>
          <w:rFonts w:ascii="Times New Roman" w:hAnsi="Times New Roman" w:cs="Times New Roman"/>
          <w:bCs/>
          <w:sz w:val="24"/>
          <w:szCs w:val="24"/>
        </w:rPr>
        <w:t xml:space="preserve"> At conception, the gametes deliver not only the genetic material to form an embryo, but also additional epigenetic information that could reflect the exposures and </w:t>
      </w:r>
      <w:r w:rsidR="00B80C64">
        <w:rPr>
          <w:rFonts w:ascii="Times New Roman" w:hAnsi="Times New Roman" w:cs="Times New Roman"/>
          <w:bCs/>
          <w:sz w:val="24"/>
          <w:szCs w:val="24"/>
        </w:rPr>
        <w:t>lifestyle behaviors</w:t>
      </w:r>
      <w:r w:rsidR="00B42CCE" w:rsidRPr="00A26348">
        <w:rPr>
          <w:rFonts w:ascii="Times New Roman" w:hAnsi="Times New Roman" w:cs="Times New Roman"/>
          <w:bCs/>
          <w:sz w:val="24"/>
          <w:szCs w:val="24"/>
        </w:rPr>
        <w:t xml:space="preserve"> of both parents.</w:t>
      </w:r>
      <w:r w:rsidRPr="00A26348">
        <w:rPr>
          <w:rFonts w:ascii="Times New Roman" w:hAnsi="Times New Roman" w:cs="Times New Roman"/>
          <w:bCs/>
          <w:sz w:val="24"/>
          <w:szCs w:val="24"/>
        </w:rPr>
        <w:t xml:space="preserve"> </w:t>
      </w:r>
    </w:p>
    <w:p w14:paraId="7CF20B33" w14:textId="60D51990" w:rsidR="00B42CCE" w:rsidRPr="00A26348" w:rsidRDefault="009B41A3" w:rsidP="00B42CCE">
      <w:pPr>
        <w:spacing w:after="240" w:line="240" w:lineRule="auto"/>
        <w:rPr>
          <w:rFonts w:ascii="Times New Roman" w:hAnsi="Times New Roman" w:cs="Times New Roman"/>
          <w:sz w:val="24"/>
          <w:szCs w:val="24"/>
        </w:rPr>
      </w:pPr>
      <w:r w:rsidRPr="00A26348">
        <w:rPr>
          <w:rFonts w:ascii="Times New Roman" w:hAnsi="Times New Roman" w:cs="Times New Roman"/>
          <w:sz w:val="24"/>
          <w:szCs w:val="24"/>
        </w:rPr>
        <w:t>The alarming decrease in sperm counts and</w:t>
      </w:r>
      <w:r w:rsidR="00B80C64">
        <w:rPr>
          <w:rFonts w:ascii="Times New Roman" w:hAnsi="Times New Roman" w:cs="Times New Roman"/>
          <w:sz w:val="24"/>
          <w:szCs w:val="24"/>
        </w:rPr>
        <w:t xml:space="preserve"> research indicating</w:t>
      </w:r>
      <w:r w:rsidRPr="00A26348">
        <w:rPr>
          <w:rFonts w:ascii="Times New Roman" w:hAnsi="Times New Roman" w:cs="Times New Roman"/>
          <w:sz w:val="24"/>
          <w:szCs w:val="24"/>
        </w:rPr>
        <w:t xml:space="preserve"> possible </w:t>
      </w:r>
      <w:r w:rsidRPr="00A26348">
        <w:rPr>
          <w:rFonts w:ascii="Times New Roman" w:hAnsi="Times New Roman" w:cs="Times New Roman"/>
          <w:sz w:val="24"/>
          <w:szCs w:val="24"/>
          <w:shd w:val="clear" w:color="auto" w:fill="FFFFFF"/>
        </w:rPr>
        <w:t xml:space="preserve">paternal transmission of </w:t>
      </w:r>
      <w:r w:rsidRPr="00A26348">
        <w:rPr>
          <w:rFonts w:ascii="Times New Roman" w:hAnsi="Times New Roman" w:cs="Times New Roman"/>
          <w:sz w:val="24"/>
          <w:szCs w:val="24"/>
        </w:rPr>
        <w:t xml:space="preserve">phenotype </w:t>
      </w:r>
      <w:r w:rsidR="00B80C64">
        <w:rPr>
          <w:rFonts w:ascii="Times New Roman" w:hAnsi="Times New Roman" w:cs="Times New Roman"/>
          <w:sz w:val="24"/>
          <w:szCs w:val="24"/>
        </w:rPr>
        <w:t>through</w:t>
      </w:r>
      <w:r w:rsidRPr="00A26348">
        <w:rPr>
          <w:rFonts w:ascii="Times New Roman" w:hAnsi="Times New Roman" w:cs="Times New Roman"/>
          <w:sz w:val="24"/>
          <w:szCs w:val="24"/>
        </w:rPr>
        <w:t xml:space="preserve"> epigenetic mechanisms show that research on risk factors and implications are urgently needed.</w:t>
      </w:r>
      <w:r w:rsidR="00567B7D" w:rsidRPr="00A26348">
        <w:rPr>
          <w:rFonts w:ascii="Times New Roman" w:hAnsi="Times New Roman" w:cs="Times New Roman"/>
          <w:sz w:val="24"/>
          <w:szCs w:val="24"/>
        </w:rPr>
        <w:t xml:space="preserve"> </w:t>
      </w:r>
      <w:r w:rsidR="00870AE5" w:rsidRPr="00A26348">
        <w:rPr>
          <w:rFonts w:ascii="Times New Roman" w:hAnsi="Times New Roman" w:cs="Times New Roman"/>
          <w:sz w:val="24"/>
          <w:szCs w:val="24"/>
        </w:rPr>
        <w:t>W</w:t>
      </w:r>
      <w:r w:rsidRPr="00A26348">
        <w:rPr>
          <w:rFonts w:ascii="Times New Roman" w:hAnsi="Times New Roman" w:cs="Times New Roman"/>
          <w:sz w:val="24"/>
          <w:szCs w:val="24"/>
        </w:rPr>
        <w:t xml:space="preserve">e aim to </w:t>
      </w:r>
      <w:r w:rsidR="00B42CCE" w:rsidRPr="00A26348">
        <w:rPr>
          <w:rFonts w:ascii="Times New Roman" w:hAnsi="Times New Roman" w:cs="Times New Roman"/>
          <w:sz w:val="24"/>
          <w:szCs w:val="24"/>
        </w:rPr>
        <w:t>integrate experimental model systems, computational and omics tools, and epidemiological research to i</w:t>
      </w:r>
      <w:r w:rsidRPr="00A26348">
        <w:rPr>
          <w:rFonts w:ascii="Times New Roman" w:hAnsi="Times New Roman" w:cs="Times New Roman"/>
          <w:sz w:val="24"/>
          <w:szCs w:val="24"/>
        </w:rPr>
        <w:t xml:space="preserve">ncrease the understanding of if, and how, environmental </w:t>
      </w:r>
      <w:r w:rsidR="00567B7D" w:rsidRPr="00A26348">
        <w:rPr>
          <w:rFonts w:ascii="Times New Roman" w:hAnsi="Times New Roman" w:cs="Times New Roman"/>
          <w:sz w:val="24"/>
          <w:szCs w:val="24"/>
        </w:rPr>
        <w:t xml:space="preserve">exposures </w:t>
      </w:r>
      <w:r w:rsidRPr="00A26348">
        <w:rPr>
          <w:rFonts w:ascii="Times New Roman" w:hAnsi="Times New Roman" w:cs="Times New Roman"/>
          <w:sz w:val="24"/>
          <w:szCs w:val="24"/>
        </w:rPr>
        <w:t xml:space="preserve">may affect </w:t>
      </w:r>
      <w:r w:rsidR="00567B7D" w:rsidRPr="00A26348">
        <w:rPr>
          <w:rFonts w:ascii="Times New Roman" w:hAnsi="Times New Roman" w:cs="Times New Roman"/>
          <w:sz w:val="24"/>
          <w:szCs w:val="24"/>
        </w:rPr>
        <w:t xml:space="preserve">male reproductive health </w:t>
      </w:r>
      <w:r w:rsidRPr="00A26348">
        <w:rPr>
          <w:rFonts w:ascii="Times New Roman" w:hAnsi="Times New Roman" w:cs="Times New Roman"/>
          <w:sz w:val="24"/>
          <w:szCs w:val="24"/>
        </w:rPr>
        <w:t xml:space="preserve">and </w:t>
      </w:r>
      <w:r w:rsidR="00567B7D" w:rsidRPr="00A26348">
        <w:rPr>
          <w:rFonts w:ascii="Times New Roman" w:hAnsi="Times New Roman" w:cs="Times New Roman"/>
          <w:sz w:val="24"/>
          <w:szCs w:val="24"/>
        </w:rPr>
        <w:t xml:space="preserve">their </w:t>
      </w:r>
      <w:r w:rsidRPr="00A26348">
        <w:rPr>
          <w:rFonts w:ascii="Times New Roman" w:hAnsi="Times New Roman" w:cs="Times New Roman"/>
          <w:sz w:val="24"/>
          <w:szCs w:val="24"/>
        </w:rPr>
        <w:t xml:space="preserve">children via paternal epigenetic inheritance. </w:t>
      </w:r>
    </w:p>
    <w:p w14:paraId="2CD6AD50" w14:textId="211FBBF1" w:rsidR="009B41A3" w:rsidRPr="00A26348" w:rsidRDefault="00B42CCE" w:rsidP="001F759A">
      <w:pPr>
        <w:spacing w:after="240" w:line="240" w:lineRule="auto"/>
        <w:rPr>
          <w:rFonts w:ascii="Times New Roman" w:hAnsi="Times New Roman" w:cs="Times New Roman"/>
          <w:sz w:val="24"/>
          <w:szCs w:val="24"/>
        </w:rPr>
      </w:pPr>
      <w:r w:rsidRPr="00A26348">
        <w:rPr>
          <w:rFonts w:ascii="Times New Roman" w:hAnsi="Times New Roman" w:cs="Times New Roman"/>
          <w:sz w:val="24"/>
          <w:szCs w:val="24"/>
        </w:rPr>
        <w:t>We recently published</w:t>
      </w:r>
      <w:r w:rsidR="00A26348" w:rsidRPr="00A26348">
        <w:rPr>
          <w:rFonts w:ascii="Times New Roman" w:hAnsi="Times New Roman" w:cs="Times New Roman"/>
          <w:sz w:val="24"/>
          <w:szCs w:val="24"/>
        </w:rPr>
        <w:t xml:space="preserve"> </w:t>
      </w:r>
      <w:r w:rsidR="00B80C64">
        <w:rPr>
          <w:rFonts w:ascii="Times New Roman" w:hAnsi="Times New Roman" w:cs="Times New Roman"/>
          <w:sz w:val="24"/>
          <w:szCs w:val="24"/>
        </w:rPr>
        <w:t>the first</w:t>
      </w:r>
      <w:r w:rsidR="00A26348" w:rsidRPr="00A26348">
        <w:rPr>
          <w:rFonts w:ascii="Times New Roman" w:hAnsi="Times New Roman" w:cs="Times New Roman"/>
          <w:sz w:val="24"/>
          <w:szCs w:val="24"/>
        </w:rPr>
        <w:t xml:space="preserve"> study of</w:t>
      </w:r>
      <w:r w:rsidRPr="00A26348">
        <w:rPr>
          <w:rFonts w:ascii="Times New Roman" w:hAnsi="Times New Roman" w:cs="Times New Roman"/>
          <w:sz w:val="24"/>
          <w:szCs w:val="24"/>
        </w:rPr>
        <w:t xml:space="preserve"> paternal transgenerational inheritance in frogs. This </w:t>
      </w:r>
      <w:r w:rsidR="00A26348" w:rsidRPr="00A26348">
        <w:rPr>
          <w:rFonts w:ascii="Times New Roman" w:hAnsi="Times New Roman" w:cs="Times New Roman"/>
          <w:sz w:val="24"/>
          <w:szCs w:val="24"/>
        </w:rPr>
        <w:t xml:space="preserve">unique </w:t>
      </w:r>
      <w:r w:rsidRPr="00A26348">
        <w:rPr>
          <w:rFonts w:ascii="Times New Roman" w:hAnsi="Times New Roman" w:cs="Times New Roman"/>
          <w:sz w:val="24"/>
          <w:szCs w:val="24"/>
        </w:rPr>
        <w:t xml:space="preserve">experiment took over 3 years to complete, from the exposure of male frogs (F0) to environmental concentrations of the pesticide linuron, until the grand-offspring (F2) </w:t>
      </w:r>
      <w:r w:rsidR="00B80C64">
        <w:rPr>
          <w:rFonts w:ascii="Times New Roman" w:hAnsi="Times New Roman" w:cs="Times New Roman"/>
          <w:sz w:val="24"/>
          <w:szCs w:val="24"/>
        </w:rPr>
        <w:t>was</w:t>
      </w:r>
      <w:r w:rsidRPr="00A26348">
        <w:rPr>
          <w:rFonts w:ascii="Times New Roman" w:hAnsi="Times New Roman" w:cs="Times New Roman"/>
          <w:sz w:val="24"/>
          <w:szCs w:val="24"/>
        </w:rPr>
        <w:t xml:space="preserve"> mated. Interestingly, the adult male offspring (F1) of linuron</w:t>
      </w:r>
      <w:r w:rsidR="00863CC0">
        <w:rPr>
          <w:rFonts w:ascii="Times New Roman" w:hAnsi="Times New Roman" w:cs="Times New Roman"/>
          <w:sz w:val="24"/>
          <w:szCs w:val="24"/>
        </w:rPr>
        <w:t xml:space="preserve"> </w:t>
      </w:r>
      <w:r w:rsidRPr="00A26348">
        <w:rPr>
          <w:rFonts w:ascii="Times New Roman" w:hAnsi="Times New Roman" w:cs="Times New Roman"/>
          <w:sz w:val="24"/>
          <w:szCs w:val="24"/>
        </w:rPr>
        <w:t xml:space="preserve">exposed fathers were smaller, </w:t>
      </w:r>
      <w:r w:rsidR="00B80C64">
        <w:rPr>
          <w:rFonts w:ascii="Times New Roman" w:hAnsi="Times New Roman" w:cs="Times New Roman"/>
          <w:sz w:val="24"/>
          <w:szCs w:val="24"/>
        </w:rPr>
        <w:t xml:space="preserve">demonstrated </w:t>
      </w:r>
      <w:r w:rsidR="00B80C64" w:rsidRPr="00A26348">
        <w:rPr>
          <w:rFonts w:ascii="Times New Roman" w:hAnsi="Times New Roman" w:cs="Times New Roman"/>
          <w:sz w:val="24"/>
          <w:szCs w:val="24"/>
        </w:rPr>
        <w:t xml:space="preserve">impaired spermatogenesis </w:t>
      </w:r>
      <w:r w:rsidR="00B80C64">
        <w:rPr>
          <w:rFonts w:ascii="Times New Roman" w:hAnsi="Times New Roman" w:cs="Times New Roman"/>
          <w:sz w:val="24"/>
          <w:szCs w:val="24"/>
        </w:rPr>
        <w:t xml:space="preserve">and reduced </w:t>
      </w:r>
      <w:r w:rsidRPr="00A26348">
        <w:rPr>
          <w:rFonts w:ascii="Times New Roman" w:hAnsi="Times New Roman" w:cs="Times New Roman"/>
          <w:sz w:val="24"/>
          <w:szCs w:val="24"/>
        </w:rPr>
        <w:t xml:space="preserve">fertility, and additional evidence of endocrine system disruption. Impacts were further propagated to the F2 generation, providing evidence of transgenerational effects in amphibians. The adult F2 males showed increased weight and metabolic impairments, as well as less germ cell nests in testis. Our </w:t>
      </w:r>
      <w:r w:rsidR="00B80C64">
        <w:rPr>
          <w:rFonts w:ascii="Times New Roman" w:hAnsi="Times New Roman" w:cs="Times New Roman"/>
          <w:sz w:val="24"/>
          <w:szCs w:val="24"/>
        </w:rPr>
        <w:t>findings</w:t>
      </w:r>
      <w:r w:rsidRPr="00A26348">
        <w:rPr>
          <w:rFonts w:ascii="Times New Roman" w:hAnsi="Times New Roman" w:cs="Times New Roman"/>
          <w:sz w:val="24"/>
          <w:szCs w:val="24"/>
        </w:rPr>
        <w:t xml:space="preserve"> support a causal and complex role of pollutants in the occurring amphibian extinction. The results also provide important cross-species evidence of paternal epigenetic inheritance. </w:t>
      </w:r>
      <w:r w:rsidR="00B80C64">
        <w:rPr>
          <w:rFonts w:ascii="Times New Roman" w:hAnsi="Times New Roman" w:cs="Times New Roman"/>
          <w:sz w:val="24"/>
          <w:szCs w:val="24"/>
        </w:rPr>
        <w:t>W</w:t>
      </w:r>
      <w:r w:rsidRPr="00A26348">
        <w:rPr>
          <w:rFonts w:ascii="Times New Roman" w:hAnsi="Times New Roman" w:cs="Times New Roman"/>
          <w:sz w:val="24"/>
          <w:szCs w:val="24"/>
        </w:rPr>
        <w:t xml:space="preserve">e have </w:t>
      </w:r>
      <w:r w:rsidR="00B80C64">
        <w:rPr>
          <w:rFonts w:ascii="Times New Roman" w:hAnsi="Times New Roman" w:cs="Times New Roman"/>
          <w:sz w:val="24"/>
          <w:szCs w:val="24"/>
        </w:rPr>
        <w:t>similar</w:t>
      </w:r>
      <w:r w:rsidRPr="00A26348">
        <w:rPr>
          <w:rFonts w:ascii="Times New Roman" w:hAnsi="Times New Roman" w:cs="Times New Roman"/>
          <w:sz w:val="24"/>
          <w:szCs w:val="24"/>
        </w:rPr>
        <w:t xml:space="preserve"> unpublished data from other animal models</w:t>
      </w:r>
      <w:r w:rsidR="00B80C64">
        <w:rPr>
          <w:rFonts w:ascii="Times New Roman" w:hAnsi="Times New Roman" w:cs="Times New Roman"/>
          <w:sz w:val="24"/>
          <w:szCs w:val="24"/>
        </w:rPr>
        <w:t xml:space="preserve"> indicating that c</w:t>
      </w:r>
      <w:r w:rsidRPr="00A26348">
        <w:rPr>
          <w:rFonts w:ascii="Times New Roman" w:hAnsi="Times New Roman" w:cs="Times New Roman"/>
          <w:sz w:val="24"/>
          <w:szCs w:val="24"/>
        </w:rPr>
        <w:t xml:space="preserve">hemical contaminants have the potential to induce alterations in sperm biomolecules that are transferred to the next generation during fertilization/embryogenesis, thereby affecting phenotype of the offspring via epigenetic mechanisms. To study this further, we are </w:t>
      </w:r>
      <w:r w:rsidR="00863CC0">
        <w:rPr>
          <w:rFonts w:ascii="Times New Roman" w:hAnsi="Times New Roman" w:cs="Times New Roman"/>
          <w:sz w:val="24"/>
          <w:szCs w:val="24"/>
        </w:rPr>
        <w:t>establishing</w:t>
      </w:r>
      <w:r w:rsidRPr="00A26348">
        <w:rPr>
          <w:rFonts w:ascii="Times New Roman" w:hAnsi="Times New Roman" w:cs="Times New Roman"/>
          <w:sz w:val="24"/>
          <w:szCs w:val="24"/>
        </w:rPr>
        <w:t xml:space="preserve"> </w:t>
      </w:r>
      <w:r w:rsidR="001F759A">
        <w:rPr>
          <w:rFonts w:ascii="Times New Roman" w:hAnsi="Times New Roman" w:cs="Times New Roman"/>
          <w:sz w:val="24"/>
          <w:szCs w:val="24"/>
        </w:rPr>
        <w:t>a</w:t>
      </w:r>
      <w:r w:rsidRPr="00A26348">
        <w:rPr>
          <w:rFonts w:ascii="Times New Roman" w:hAnsi="Times New Roman" w:cs="Times New Roman"/>
          <w:sz w:val="24"/>
          <w:szCs w:val="24"/>
        </w:rPr>
        <w:t xml:space="preserve"> birth cohort, </w:t>
      </w:r>
      <w:r w:rsidR="001F759A">
        <w:rPr>
          <w:rFonts w:ascii="Times New Roman" w:hAnsi="Times New Roman" w:cs="Times New Roman"/>
          <w:sz w:val="24"/>
          <w:szCs w:val="24"/>
        </w:rPr>
        <w:t>where we</w:t>
      </w:r>
      <w:r w:rsidRPr="00A26348">
        <w:rPr>
          <w:rFonts w:ascii="Times New Roman" w:hAnsi="Times New Roman" w:cs="Times New Roman"/>
          <w:sz w:val="24"/>
          <w:szCs w:val="24"/>
        </w:rPr>
        <w:t xml:space="preserve"> collect </w:t>
      </w:r>
      <w:r w:rsidR="001F759A">
        <w:rPr>
          <w:rFonts w:ascii="Times New Roman" w:hAnsi="Times New Roman" w:cs="Times New Roman"/>
          <w:sz w:val="24"/>
          <w:szCs w:val="24"/>
        </w:rPr>
        <w:t xml:space="preserve">lifestyle data and </w:t>
      </w:r>
      <w:r w:rsidRPr="00A26348">
        <w:rPr>
          <w:rFonts w:ascii="Times New Roman" w:hAnsi="Times New Roman" w:cs="Times New Roman"/>
          <w:sz w:val="24"/>
          <w:szCs w:val="24"/>
        </w:rPr>
        <w:t>biological samples from both mother and father, determine exposure to environmental chemical</w:t>
      </w:r>
      <w:r w:rsidR="001F759A">
        <w:rPr>
          <w:rFonts w:ascii="Times New Roman" w:hAnsi="Times New Roman" w:cs="Times New Roman"/>
          <w:sz w:val="24"/>
          <w:szCs w:val="24"/>
        </w:rPr>
        <w:t>s</w:t>
      </w:r>
      <w:r w:rsidRPr="00A26348">
        <w:rPr>
          <w:rFonts w:ascii="Times New Roman" w:hAnsi="Times New Roman" w:cs="Times New Roman"/>
          <w:sz w:val="24"/>
          <w:szCs w:val="24"/>
        </w:rPr>
        <w:t xml:space="preserve">—i.e. the chemical exposome—by comprehensive mass spectrometry workflows, and conduct detailed studies of sperm and paternal impact on child development/health. This cohort study </w:t>
      </w:r>
      <w:r w:rsidR="001F759A">
        <w:rPr>
          <w:rFonts w:ascii="Times New Roman" w:hAnsi="Times New Roman" w:cs="Times New Roman"/>
          <w:sz w:val="24"/>
          <w:szCs w:val="24"/>
        </w:rPr>
        <w:t>is</w:t>
      </w:r>
      <w:r w:rsidRPr="00A26348">
        <w:rPr>
          <w:rFonts w:ascii="Times New Roman" w:hAnsi="Times New Roman" w:cs="Times New Roman"/>
          <w:sz w:val="24"/>
          <w:szCs w:val="24"/>
        </w:rPr>
        <w:t xml:space="preserve"> a long-term commitment to increase understanding and awareness of how the exposome may affect male reproductive health and child health through epigenetic inheritance. </w:t>
      </w:r>
    </w:p>
    <w:p w14:paraId="34C0C878" w14:textId="77777777" w:rsidR="00863CC0" w:rsidRDefault="00863CC0">
      <w:pPr>
        <w:rPr>
          <w:rFonts w:ascii="Times New Roman" w:hAnsi="Times New Roman" w:cs="Times New Roman"/>
          <w:b/>
          <w:sz w:val="24"/>
          <w:szCs w:val="24"/>
        </w:rPr>
      </w:pPr>
      <w:r>
        <w:rPr>
          <w:rFonts w:ascii="Times New Roman" w:hAnsi="Times New Roman" w:cs="Times New Roman"/>
          <w:b/>
          <w:sz w:val="24"/>
          <w:szCs w:val="24"/>
        </w:rPr>
        <w:br w:type="page"/>
      </w:r>
    </w:p>
    <w:p w14:paraId="7FC0CA48" w14:textId="62D77D22" w:rsidR="00B67A28" w:rsidRDefault="00B67A28" w:rsidP="00BE0CE2">
      <w:pPr>
        <w:rPr>
          <w:rFonts w:ascii="Times New Roman" w:hAnsi="Times New Roman" w:cs="Times New Roman"/>
          <w:b/>
          <w:sz w:val="24"/>
          <w:szCs w:val="24"/>
        </w:rPr>
      </w:pPr>
      <w:r w:rsidRPr="00A26348">
        <w:rPr>
          <w:rFonts w:ascii="Times New Roman" w:hAnsi="Times New Roman" w:cs="Times New Roman"/>
          <w:b/>
          <w:sz w:val="24"/>
          <w:szCs w:val="24"/>
        </w:rPr>
        <w:lastRenderedPageBreak/>
        <w:t>Biography</w:t>
      </w:r>
    </w:p>
    <w:p w14:paraId="7FE85D83" w14:textId="05E9B990" w:rsidR="00863CC0" w:rsidRPr="00A26348" w:rsidRDefault="00863CC0" w:rsidP="00863CC0">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C17F708" wp14:editId="6BF13BCE">
            <wp:extent cx="2000250" cy="1331281"/>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05288" cy="1334634"/>
                    </a:xfrm>
                    <a:prstGeom prst="rect">
                      <a:avLst/>
                    </a:prstGeom>
                    <a:noFill/>
                    <a:ln>
                      <a:noFill/>
                    </a:ln>
                  </pic:spPr>
                </pic:pic>
              </a:graphicData>
            </a:graphic>
          </wp:inline>
        </w:drawing>
      </w:r>
    </w:p>
    <w:p w14:paraId="53291484" w14:textId="6264D9BA" w:rsidR="00C14403" w:rsidRPr="00A26348" w:rsidRDefault="00C11EB7">
      <w:pPr>
        <w:rPr>
          <w:rFonts w:ascii="Times New Roman" w:hAnsi="Times New Roman" w:cs="Times New Roman"/>
          <w:sz w:val="24"/>
          <w:szCs w:val="24"/>
        </w:rPr>
      </w:pPr>
      <w:r w:rsidRPr="00A26348">
        <w:rPr>
          <w:rFonts w:ascii="Times New Roman" w:hAnsi="Times New Roman" w:cs="Times New Roman"/>
          <w:sz w:val="24"/>
          <w:szCs w:val="24"/>
        </w:rPr>
        <w:t>Oskar Karlsson</w:t>
      </w:r>
      <w:r w:rsidR="00B67A28" w:rsidRPr="00A26348">
        <w:rPr>
          <w:rFonts w:ascii="Times New Roman" w:hAnsi="Times New Roman" w:cs="Times New Roman"/>
          <w:sz w:val="24"/>
          <w:szCs w:val="24"/>
        </w:rPr>
        <w:t xml:space="preserve"> </w:t>
      </w:r>
      <w:r w:rsidRPr="00A26348">
        <w:rPr>
          <w:rFonts w:ascii="Times New Roman" w:hAnsi="Times New Roman" w:cs="Times New Roman"/>
          <w:sz w:val="24"/>
          <w:szCs w:val="24"/>
        </w:rPr>
        <w:t>is an Associate Professor at the Science for Life Laboratory (</w:t>
      </w:r>
      <w:proofErr w:type="spellStart"/>
      <w:r w:rsidRPr="00A26348">
        <w:rPr>
          <w:rFonts w:ascii="Times New Roman" w:hAnsi="Times New Roman" w:cs="Times New Roman"/>
          <w:sz w:val="24"/>
          <w:szCs w:val="24"/>
        </w:rPr>
        <w:t>SciLifeLab</w:t>
      </w:r>
      <w:proofErr w:type="spellEnd"/>
      <w:r w:rsidRPr="00A26348">
        <w:rPr>
          <w:rFonts w:ascii="Times New Roman" w:hAnsi="Times New Roman" w:cs="Times New Roman"/>
          <w:sz w:val="24"/>
          <w:szCs w:val="24"/>
        </w:rPr>
        <w:t xml:space="preserve">), Department of Environmental Science, Stockholm University, Sweden. Dr. Karlsson earned a PhD in Toxicology at </w:t>
      </w:r>
      <w:r w:rsidR="00E13362" w:rsidRPr="00A26348">
        <w:rPr>
          <w:rFonts w:ascii="Times New Roman" w:hAnsi="Times New Roman" w:cs="Times New Roman"/>
          <w:sz w:val="24"/>
          <w:szCs w:val="24"/>
        </w:rPr>
        <w:t xml:space="preserve">the Department of Pharmaceutical Bioscience, </w:t>
      </w:r>
      <w:r w:rsidRPr="00A26348">
        <w:rPr>
          <w:rFonts w:ascii="Times New Roman" w:hAnsi="Times New Roman" w:cs="Times New Roman"/>
          <w:sz w:val="24"/>
          <w:szCs w:val="24"/>
        </w:rPr>
        <w:t xml:space="preserve">Uppsala University, and has also worked at Centre of Molecular Medicine, Karolinska Institute, </w:t>
      </w:r>
      <w:r w:rsidR="001F759A">
        <w:rPr>
          <w:rFonts w:ascii="Times New Roman" w:hAnsi="Times New Roman" w:cs="Times New Roman"/>
          <w:sz w:val="24"/>
          <w:szCs w:val="24"/>
        </w:rPr>
        <w:t>and</w:t>
      </w:r>
      <w:r w:rsidRPr="00A26348">
        <w:rPr>
          <w:rFonts w:ascii="Times New Roman" w:hAnsi="Times New Roman" w:cs="Times New Roman"/>
          <w:sz w:val="24"/>
          <w:szCs w:val="24"/>
        </w:rPr>
        <w:t xml:space="preserve"> Harvard University, School of Public Health. His research combines experimental model systems, computational and omics tools, and epidemiological </w:t>
      </w:r>
      <w:r w:rsidR="00CA1C14" w:rsidRPr="00A26348">
        <w:rPr>
          <w:rFonts w:ascii="Times New Roman" w:hAnsi="Times New Roman" w:cs="Times New Roman"/>
          <w:sz w:val="24"/>
          <w:szCs w:val="24"/>
        </w:rPr>
        <w:t>studies</w:t>
      </w:r>
      <w:r w:rsidRPr="00A26348">
        <w:rPr>
          <w:rFonts w:ascii="Times New Roman" w:hAnsi="Times New Roman" w:cs="Times New Roman"/>
          <w:sz w:val="24"/>
          <w:szCs w:val="24"/>
        </w:rPr>
        <w:t xml:space="preserve"> to </w:t>
      </w:r>
      <w:r w:rsidR="00CA1C14" w:rsidRPr="00A26348">
        <w:rPr>
          <w:rFonts w:ascii="Times New Roman" w:hAnsi="Times New Roman" w:cs="Times New Roman"/>
          <w:sz w:val="24"/>
          <w:szCs w:val="24"/>
        </w:rPr>
        <w:t>investigate</w:t>
      </w:r>
      <w:r w:rsidRPr="00A26348">
        <w:rPr>
          <w:rFonts w:ascii="Times New Roman" w:hAnsi="Times New Roman" w:cs="Times New Roman"/>
          <w:sz w:val="24"/>
          <w:szCs w:val="24"/>
        </w:rPr>
        <w:t xml:space="preserve"> the influence of environmental exposures on wildlife and human health, and underlying molecular mechanisms. In particular, his research focuses on developmental origins of health and disease with an emphasis on environmental exposures and epigenetic mechanisms. The projects concern the effects of </w:t>
      </w:r>
      <w:bookmarkStart w:id="0" w:name="_GoBack"/>
      <w:bookmarkEnd w:id="0"/>
      <w:r w:rsidRPr="00A26348">
        <w:rPr>
          <w:rFonts w:ascii="Times New Roman" w:hAnsi="Times New Roman" w:cs="Times New Roman"/>
          <w:sz w:val="24"/>
          <w:szCs w:val="24"/>
        </w:rPr>
        <w:t>exposures such as endocrine disrupting chemicals, flame retardants, pesticides, metals, particulate air pollution, as well as drugs, psycho-social stressors, and ethnical disparities. Ongoing efforts include studies of paternal epigenetic inheritance in the ERC funded project PATER.</w:t>
      </w:r>
    </w:p>
    <w:p w14:paraId="774626D2" w14:textId="77777777" w:rsidR="00E85EF5" w:rsidRDefault="00E85EF5" w:rsidP="00BE0CE2">
      <w:pPr>
        <w:rPr>
          <w:rFonts w:ascii="Times New Roman" w:hAnsi="Times New Roman" w:cs="Times New Roman"/>
          <w:b/>
          <w:sz w:val="24"/>
          <w:szCs w:val="24"/>
        </w:rPr>
      </w:pPr>
    </w:p>
    <w:p w14:paraId="18D84212" w14:textId="14FADEE8" w:rsidR="00E85EF5" w:rsidRPr="00E85EF5" w:rsidRDefault="00E85EF5" w:rsidP="00BE0CE2">
      <w:pPr>
        <w:rPr>
          <w:rFonts w:ascii="Times New Roman" w:hAnsi="Times New Roman" w:cs="Times New Roman"/>
          <w:b/>
          <w:sz w:val="24"/>
          <w:szCs w:val="24"/>
        </w:rPr>
      </w:pPr>
      <w:r w:rsidRPr="00E85EF5">
        <w:rPr>
          <w:rFonts w:ascii="Times New Roman" w:hAnsi="Times New Roman" w:cs="Times New Roman"/>
          <w:b/>
          <w:sz w:val="24"/>
          <w:szCs w:val="24"/>
        </w:rPr>
        <w:t>Publications</w:t>
      </w:r>
    </w:p>
    <w:p w14:paraId="60B428D3" w14:textId="71A2157A" w:rsidR="00E85EF5" w:rsidRPr="00E85EF5" w:rsidRDefault="00E85EF5" w:rsidP="00E85EF5">
      <w:pPr>
        <w:pStyle w:val="BodyTextIndent"/>
        <w:spacing w:after="0"/>
        <w:ind w:left="0"/>
        <w:rPr>
          <w:rFonts w:ascii="Times" w:hAnsi="Times" w:cs="Courier"/>
          <w:lang w:val="en-US"/>
        </w:rPr>
      </w:pPr>
      <w:r w:rsidRPr="00E85EF5">
        <w:rPr>
          <w:lang w:val="en-US"/>
        </w:rPr>
        <w:t xml:space="preserve">Dickerson, A.S., Deng, Z., </w:t>
      </w:r>
      <w:proofErr w:type="spellStart"/>
      <w:r w:rsidRPr="00E85EF5">
        <w:rPr>
          <w:lang w:val="en-US"/>
        </w:rPr>
        <w:t>Ransome</w:t>
      </w:r>
      <w:proofErr w:type="spellEnd"/>
      <w:r w:rsidRPr="00E85EF5">
        <w:rPr>
          <w:lang w:val="en-US"/>
        </w:rPr>
        <w:t>, Y., Factor-</w:t>
      </w:r>
      <w:proofErr w:type="spellStart"/>
      <w:r w:rsidRPr="00E85EF5">
        <w:rPr>
          <w:lang w:val="en-US"/>
        </w:rPr>
        <w:t>Litvakc</w:t>
      </w:r>
      <w:proofErr w:type="spellEnd"/>
      <w:r w:rsidRPr="00E85EF5">
        <w:rPr>
          <w:lang w:val="en-US"/>
        </w:rPr>
        <w:t xml:space="preserve">, P., and Karlsson, O. Associations of prenatal exposure to mixtures of organochlorine pesticides and smoking and drinking behaviors in adolescence. </w:t>
      </w:r>
      <w:r w:rsidRPr="00E85EF5">
        <w:rPr>
          <w:i/>
          <w:lang w:val="en-US"/>
        </w:rPr>
        <w:t>Env Res.</w:t>
      </w:r>
      <w:r w:rsidRPr="00E85EF5">
        <w:rPr>
          <w:lang w:val="en-US"/>
        </w:rPr>
        <w:t xml:space="preserve"> 2022; 206: 112431</w:t>
      </w:r>
    </w:p>
    <w:p w14:paraId="1017DD9F" w14:textId="77777777" w:rsidR="00E85EF5" w:rsidRPr="00E85EF5" w:rsidRDefault="00E85EF5" w:rsidP="00E85EF5">
      <w:pPr>
        <w:pStyle w:val="BodyTextIndent"/>
        <w:spacing w:after="0"/>
        <w:ind w:left="0"/>
        <w:rPr>
          <w:lang w:val="en-US"/>
        </w:rPr>
      </w:pPr>
    </w:p>
    <w:p w14:paraId="7A8F188A" w14:textId="256A9D04" w:rsidR="00E85EF5" w:rsidRPr="00E85EF5" w:rsidRDefault="00E85EF5" w:rsidP="00E85EF5">
      <w:pPr>
        <w:pStyle w:val="BodyTextIndent"/>
        <w:spacing w:after="0"/>
        <w:ind w:left="0"/>
        <w:rPr>
          <w:rFonts w:ascii="Times" w:hAnsi="Times" w:cs="Courier"/>
          <w:lang w:val="en-US"/>
        </w:rPr>
      </w:pPr>
      <w:r w:rsidRPr="00E85EF5">
        <w:rPr>
          <w:lang w:val="en-US"/>
        </w:rPr>
        <w:t xml:space="preserve">Pierozan, P., Cattani, D., </w:t>
      </w:r>
      <w:r w:rsidRPr="00E85EF5">
        <w:rPr>
          <w:lang w:val="en-GB"/>
        </w:rPr>
        <w:t xml:space="preserve">and Karlsson, O. </w:t>
      </w:r>
      <w:r w:rsidRPr="00E85EF5">
        <w:rPr>
          <w:lang w:val="en-US"/>
        </w:rPr>
        <w:t xml:space="preserve">Tumorigenic activity of alternative per- and polyfluoroalkyl substances (PFAS): Mechanistic in vitro studies. </w:t>
      </w:r>
      <w:r w:rsidRPr="00E85EF5">
        <w:rPr>
          <w:i/>
          <w:lang w:val="en-GB"/>
        </w:rPr>
        <w:t>Sci Total Environ</w:t>
      </w:r>
      <w:r w:rsidRPr="00E85EF5">
        <w:rPr>
          <w:lang w:val="en-GB"/>
        </w:rPr>
        <w:t>. 2022; 808:151945</w:t>
      </w:r>
    </w:p>
    <w:p w14:paraId="52C8ACF7" w14:textId="77777777" w:rsidR="00E85EF5" w:rsidRPr="00E85EF5" w:rsidRDefault="00E85EF5" w:rsidP="00E85EF5">
      <w:pPr>
        <w:pStyle w:val="BodyTextIndent"/>
        <w:spacing w:after="0"/>
        <w:ind w:left="0"/>
        <w:rPr>
          <w:lang w:val="en-US"/>
        </w:rPr>
      </w:pPr>
    </w:p>
    <w:p w14:paraId="5EAD69EE" w14:textId="042A34A7" w:rsidR="00E85EF5" w:rsidRPr="00E85EF5" w:rsidRDefault="00E85EF5" w:rsidP="00E85EF5">
      <w:pPr>
        <w:pStyle w:val="BodyTextIndent"/>
        <w:spacing w:after="0"/>
        <w:ind w:left="0"/>
        <w:rPr>
          <w:lang w:val="en-US"/>
        </w:rPr>
      </w:pPr>
      <w:r w:rsidRPr="00E85EF5">
        <w:rPr>
          <w:lang w:val="en-US"/>
        </w:rPr>
        <w:t xml:space="preserve">Pierozan, P., </w:t>
      </w:r>
      <w:r w:rsidRPr="00E85EF5">
        <w:rPr>
          <w:lang w:val="en-GB"/>
        </w:rPr>
        <w:t xml:space="preserve">and Karlsson, O. </w:t>
      </w:r>
      <w:r w:rsidRPr="00E85EF5">
        <w:rPr>
          <w:lang w:val="en-US"/>
        </w:rPr>
        <w:t xml:space="preserve">Differential susceptibility of rat primary neurons and neural stem cells to PFOS and PFOA toxicity. </w:t>
      </w:r>
      <w:r w:rsidRPr="00E85EF5">
        <w:rPr>
          <w:i/>
          <w:lang w:val="en-US"/>
        </w:rPr>
        <w:t>Toxicology Letters.</w:t>
      </w:r>
      <w:r w:rsidRPr="00E85EF5">
        <w:rPr>
          <w:lang w:val="en-US"/>
        </w:rPr>
        <w:t xml:space="preserve"> </w:t>
      </w:r>
      <w:proofErr w:type="gramStart"/>
      <w:r w:rsidRPr="00E85EF5">
        <w:rPr>
          <w:lang w:val="en-US"/>
        </w:rPr>
        <w:t>2021;349:61</w:t>
      </w:r>
      <w:proofErr w:type="gramEnd"/>
      <w:r w:rsidRPr="00E85EF5">
        <w:rPr>
          <w:lang w:val="en-US"/>
        </w:rPr>
        <w:t xml:space="preserve">-68. </w:t>
      </w:r>
    </w:p>
    <w:p w14:paraId="362D25C4" w14:textId="77777777" w:rsidR="00E85EF5" w:rsidRPr="00E85EF5" w:rsidRDefault="00E85EF5" w:rsidP="00E85EF5">
      <w:pPr>
        <w:pStyle w:val="BodyTextIndent"/>
        <w:spacing w:after="0"/>
        <w:ind w:left="0"/>
        <w:rPr>
          <w:lang w:val="en-US"/>
        </w:rPr>
      </w:pPr>
    </w:p>
    <w:p w14:paraId="06E50A6D" w14:textId="77777777" w:rsidR="00650A26" w:rsidRDefault="00E85EF5" w:rsidP="00E85EF5">
      <w:pPr>
        <w:pStyle w:val="BodyTextIndent"/>
        <w:spacing w:after="0"/>
        <w:ind w:left="0"/>
        <w:rPr>
          <w:rFonts w:ascii="Times" w:hAnsi="Times" w:cs="Courier"/>
          <w:lang w:val="en-US"/>
        </w:rPr>
      </w:pPr>
      <w:r w:rsidRPr="00E85EF5">
        <w:rPr>
          <w:lang w:val="en-US"/>
        </w:rPr>
        <w:t xml:space="preserve">Kosnik M., Enroth S., and Karlsson O., Distinct genetic regions are associated with differential population susceptibility to chemical exposures. </w:t>
      </w:r>
      <w:r w:rsidRPr="00E85EF5">
        <w:rPr>
          <w:i/>
          <w:lang w:val="en-US"/>
        </w:rPr>
        <w:t xml:space="preserve">Environ Int. </w:t>
      </w:r>
      <w:proofErr w:type="gramStart"/>
      <w:r w:rsidRPr="00E85EF5">
        <w:rPr>
          <w:lang w:val="en-US"/>
        </w:rPr>
        <w:t>2021;152:106488</w:t>
      </w:r>
      <w:proofErr w:type="gramEnd"/>
      <w:r w:rsidRPr="00E85EF5">
        <w:rPr>
          <w:lang w:val="en-GB"/>
        </w:rPr>
        <w:t xml:space="preserve"> </w:t>
      </w:r>
    </w:p>
    <w:p w14:paraId="19CDB876" w14:textId="77777777" w:rsidR="00650A26" w:rsidRDefault="00650A26" w:rsidP="00E85EF5">
      <w:pPr>
        <w:pStyle w:val="BodyTextIndent"/>
        <w:spacing w:after="0"/>
        <w:ind w:left="0"/>
        <w:rPr>
          <w:lang w:val="en-GB"/>
        </w:rPr>
      </w:pPr>
    </w:p>
    <w:p w14:paraId="65E81F05" w14:textId="62329D78" w:rsidR="00E85EF5" w:rsidRPr="00E85EF5" w:rsidRDefault="00E85EF5" w:rsidP="00E85EF5">
      <w:pPr>
        <w:pStyle w:val="BodyTextIndent"/>
        <w:spacing w:after="0"/>
        <w:ind w:left="0"/>
        <w:rPr>
          <w:rFonts w:ascii="Times" w:hAnsi="Times" w:cs="Courier"/>
          <w:lang w:val="en-US"/>
        </w:rPr>
      </w:pPr>
      <w:r w:rsidRPr="00E85EF5">
        <w:rPr>
          <w:lang w:val="en-GB"/>
        </w:rPr>
        <w:t xml:space="preserve">Karlsson O., Svanholm S., Eriksson A., </w:t>
      </w:r>
      <w:proofErr w:type="spellStart"/>
      <w:r w:rsidRPr="00E85EF5">
        <w:rPr>
          <w:lang w:val="en-GB"/>
        </w:rPr>
        <w:t>Chidiac</w:t>
      </w:r>
      <w:proofErr w:type="spellEnd"/>
      <w:r w:rsidRPr="00E85EF5">
        <w:rPr>
          <w:lang w:val="en-GB"/>
        </w:rPr>
        <w:t xml:space="preserve"> J., Eriksson J., Jernerén F., and Berg C. Pesticide-induced multigenerational effects on amphibian reproduction and metabolism. </w:t>
      </w:r>
      <w:r w:rsidRPr="00E85EF5">
        <w:rPr>
          <w:i/>
          <w:lang w:val="en-GB"/>
        </w:rPr>
        <w:t>Sci Total Environ</w:t>
      </w:r>
      <w:r w:rsidRPr="00E85EF5">
        <w:rPr>
          <w:lang w:val="en-GB"/>
        </w:rPr>
        <w:t xml:space="preserve">. 2021; 775:145771 </w:t>
      </w:r>
    </w:p>
    <w:p w14:paraId="483CD495" w14:textId="77777777" w:rsidR="00E85EF5" w:rsidRPr="00650A26" w:rsidRDefault="00E85EF5" w:rsidP="00BE0CE2">
      <w:pPr>
        <w:rPr>
          <w:rFonts w:ascii="Times New Roman" w:hAnsi="Times New Roman" w:cs="Times New Roman"/>
          <w:sz w:val="24"/>
          <w:szCs w:val="24"/>
          <w:lang w:val="en-GB"/>
        </w:rPr>
      </w:pPr>
    </w:p>
    <w:p w14:paraId="58369C83" w14:textId="5C3DC1B3" w:rsidR="00E85EF5" w:rsidRPr="00650A26" w:rsidRDefault="00E85EF5" w:rsidP="00BE0CE2">
      <w:pPr>
        <w:rPr>
          <w:rFonts w:ascii="Times New Roman" w:hAnsi="Times New Roman" w:cs="Times New Roman"/>
          <w:sz w:val="24"/>
          <w:szCs w:val="24"/>
          <w:lang w:val="en-GB"/>
        </w:rPr>
      </w:pPr>
      <w:r w:rsidRPr="00650A26">
        <w:rPr>
          <w:rFonts w:ascii="Times New Roman" w:hAnsi="Times New Roman" w:cs="Times New Roman"/>
          <w:sz w:val="24"/>
          <w:szCs w:val="24"/>
          <w:lang w:val="en-GB"/>
        </w:rPr>
        <w:t>Karlsson, O.</w:t>
      </w:r>
      <w:r w:rsidRPr="00650A26">
        <w:rPr>
          <w:rFonts w:ascii="Times New Roman" w:hAnsi="Times New Roman" w:cs="Times New Roman"/>
          <w:sz w:val="24"/>
          <w:szCs w:val="24"/>
        </w:rPr>
        <w:t xml:space="preserve">, Rocklöv, J., Lehoux, AP., Bergquist, J., Rutgersson, A., Blunt, MJ., and Birnbaum, LS. The human exposome and health in the Anthropocene. </w:t>
      </w:r>
      <w:r w:rsidRPr="00650A26">
        <w:rPr>
          <w:rFonts w:ascii="Times New Roman" w:hAnsi="Times New Roman" w:cs="Times New Roman"/>
          <w:i/>
          <w:sz w:val="24"/>
          <w:szCs w:val="24"/>
        </w:rPr>
        <w:t>Int J Epidemiol.</w:t>
      </w:r>
      <w:r w:rsidRPr="00650A26">
        <w:rPr>
          <w:rFonts w:ascii="Times New Roman" w:hAnsi="Times New Roman" w:cs="Times New Roman"/>
          <w:sz w:val="24"/>
          <w:szCs w:val="24"/>
        </w:rPr>
        <w:t xml:space="preserve"> </w:t>
      </w:r>
      <w:r w:rsidRPr="00650A26">
        <w:rPr>
          <w:rFonts w:ascii="Times New Roman" w:hAnsi="Times New Roman" w:cs="Times New Roman"/>
          <w:b/>
          <w:sz w:val="24"/>
          <w:szCs w:val="24"/>
        </w:rPr>
        <w:t>2021;</w:t>
      </w:r>
      <w:r w:rsidRPr="00650A26">
        <w:rPr>
          <w:rFonts w:ascii="Times New Roman" w:hAnsi="Times New Roman" w:cs="Times New Roman"/>
          <w:sz w:val="24"/>
          <w:szCs w:val="24"/>
        </w:rPr>
        <w:t xml:space="preserve"> 50(2):378-389</w:t>
      </w:r>
    </w:p>
    <w:p w14:paraId="5B78D673" w14:textId="7E09C77A" w:rsidR="00E85EF5" w:rsidRPr="00650A26" w:rsidRDefault="00E85EF5" w:rsidP="00BE0CE2">
      <w:pPr>
        <w:rPr>
          <w:rFonts w:ascii="Times New Roman" w:hAnsi="Times New Roman" w:cs="Times New Roman"/>
          <w:b/>
          <w:bCs/>
          <w:sz w:val="24"/>
          <w:szCs w:val="24"/>
        </w:rPr>
      </w:pPr>
      <w:r w:rsidRPr="00650A26">
        <w:rPr>
          <w:rFonts w:ascii="Times New Roman" w:hAnsi="Times New Roman" w:cs="Times New Roman"/>
          <w:sz w:val="24"/>
          <w:szCs w:val="24"/>
          <w:lang w:val="en-GB"/>
        </w:rPr>
        <w:lastRenderedPageBreak/>
        <w:t xml:space="preserve">Zhong, J., Karlsson, O., Wang, G., Li, J., </w:t>
      </w:r>
      <w:proofErr w:type="spellStart"/>
      <w:proofErr w:type="gramStart"/>
      <w:r w:rsidRPr="00650A26">
        <w:rPr>
          <w:rFonts w:ascii="Times New Roman" w:hAnsi="Times New Roman" w:cs="Times New Roman"/>
          <w:sz w:val="24"/>
          <w:szCs w:val="24"/>
          <w:lang w:val="en-GB"/>
        </w:rPr>
        <w:t>Guo,Y</w:t>
      </w:r>
      <w:proofErr w:type="spellEnd"/>
      <w:r w:rsidRPr="00650A26">
        <w:rPr>
          <w:rFonts w:ascii="Times New Roman" w:hAnsi="Times New Roman" w:cs="Times New Roman"/>
          <w:sz w:val="24"/>
          <w:szCs w:val="24"/>
          <w:lang w:val="en-GB"/>
        </w:rPr>
        <w:t>.</w:t>
      </w:r>
      <w:proofErr w:type="gramEnd"/>
      <w:r w:rsidRPr="00650A26">
        <w:rPr>
          <w:rFonts w:ascii="Times New Roman" w:hAnsi="Times New Roman" w:cs="Times New Roman"/>
          <w:sz w:val="24"/>
          <w:szCs w:val="24"/>
          <w:lang w:val="en-GB"/>
        </w:rPr>
        <w:t xml:space="preserve">, Lin, X., </w:t>
      </w:r>
      <w:proofErr w:type="spellStart"/>
      <w:r w:rsidRPr="00650A26">
        <w:rPr>
          <w:rFonts w:ascii="Times New Roman" w:hAnsi="Times New Roman" w:cs="Times New Roman"/>
          <w:sz w:val="24"/>
          <w:szCs w:val="24"/>
          <w:lang w:val="en-GB"/>
        </w:rPr>
        <w:t>Zemplenyi</w:t>
      </w:r>
      <w:proofErr w:type="spellEnd"/>
      <w:r w:rsidRPr="00650A26">
        <w:rPr>
          <w:rFonts w:ascii="Times New Roman" w:hAnsi="Times New Roman" w:cs="Times New Roman"/>
          <w:sz w:val="24"/>
          <w:szCs w:val="24"/>
          <w:lang w:val="en-GB"/>
        </w:rPr>
        <w:t xml:space="preserve">, M., Sanchez-Guerra, M., </w:t>
      </w:r>
      <w:proofErr w:type="spellStart"/>
      <w:r w:rsidRPr="00650A26">
        <w:rPr>
          <w:rFonts w:ascii="Times New Roman" w:hAnsi="Times New Roman" w:cs="Times New Roman"/>
          <w:sz w:val="24"/>
          <w:szCs w:val="24"/>
          <w:lang w:val="en-GB"/>
        </w:rPr>
        <w:t>Trevisi</w:t>
      </w:r>
      <w:proofErr w:type="spellEnd"/>
      <w:r w:rsidRPr="00650A26">
        <w:rPr>
          <w:rFonts w:ascii="Times New Roman" w:hAnsi="Times New Roman" w:cs="Times New Roman"/>
          <w:sz w:val="24"/>
          <w:szCs w:val="24"/>
          <w:lang w:val="en-GB"/>
        </w:rPr>
        <w:t xml:space="preserve">, L., </w:t>
      </w:r>
      <w:proofErr w:type="spellStart"/>
      <w:r w:rsidRPr="00650A26">
        <w:rPr>
          <w:rFonts w:ascii="Times New Roman" w:hAnsi="Times New Roman" w:cs="Times New Roman"/>
          <w:sz w:val="24"/>
          <w:szCs w:val="24"/>
          <w:lang w:val="en-GB"/>
        </w:rPr>
        <w:t>Urch</w:t>
      </w:r>
      <w:proofErr w:type="spellEnd"/>
      <w:r w:rsidRPr="00650A26">
        <w:rPr>
          <w:rFonts w:ascii="Times New Roman" w:hAnsi="Times New Roman" w:cs="Times New Roman"/>
          <w:sz w:val="24"/>
          <w:szCs w:val="24"/>
          <w:lang w:val="en-GB"/>
        </w:rPr>
        <w:t xml:space="preserve">, B., Speck, M., Liang, L., </w:t>
      </w:r>
      <w:proofErr w:type="spellStart"/>
      <w:r w:rsidRPr="00650A26">
        <w:rPr>
          <w:rFonts w:ascii="Times New Roman" w:hAnsi="Times New Roman" w:cs="Times New Roman"/>
          <w:sz w:val="24"/>
          <w:szCs w:val="24"/>
          <w:lang w:val="en-GB"/>
        </w:rPr>
        <w:t>Coull</w:t>
      </w:r>
      <w:proofErr w:type="spellEnd"/>
      <w:r w:rsidRPr="00650A26">
        <w:rPr>
          <w:rFonts w:ascii="Times New Roman" w:hAnsi="Times New Roman" w:cs="Times New Roman"/>
          <w:sz w:val="24"/>
          <w:szCs w:val="24"/>
          <w:lang w:val="en-GB"/>
        </w:rPr>
        <w:t xml:space="preserve">, B.A., </w:t>
      </w:r>
      <w:proofErr w:type="spellStart"/>
      <w:r w:rsidRPr="00650A26">
        <w:rPr>
          <w:rFonts w:ascii="Times New Roman" w:hAnsi="Times New Roman" w:cs="Times New Roman"/>
          <w:sz w:val="24"/>
          <w:szCs w:val="24"/>
          <w:lang w:val="en-GB"/>
        </w:rPr>
        <w:t>Koutrakis</w:t>
      </w:r>
      <w:proofErr w:type="spellEnd"/>
      <w:r w:rsidRPr="00650A26">
        <w:rPr>
          <w:rFonts w:ascii="Times New Roman" w:hAnsi="Times New Roman" w:cs="Times New Roman"/>
          <w:sz w:val="24"/>
          <w:szCs w:val="24"/>
          <w:lang w:val="en-GB"/>
        </w:rPr>
        <w:t xml:space="preserve">, P., Silverman, F., Gold, D.R., Wu, T., and </w:t>
      </w:r>
      <w:proofErr w:type="spellStart"/>
      <w:r w:rsidRPr="00650A26">
        <w:rPr>
          <w:rFonts w:ascii="Times New Roman" w:hAnsi="Times New Roman" w:cs="Times New Roman"/>
          <w:sz w:val="24"/>
          <w:szCs w:val="24"/>
          <w:lang w:val="en-GB"/>
        </w:rPr>
        <w:t>Baccarelli</w:t>
      </w:r>
      <w:proofErr w:type="spellEnd"/>
      <w:r w:rsidRPr="00650A26">
        <w:rPr>
          <w:rFonts w:ascii="Times New Roman" w:hAnsi="Times New Roman" w:cs="Times New Roman"/>
          <w:sz w:val="24"/>
          <w:szCs w:val="24"/>
          <w:lang w:val="en-GB"/>
        </w:rPr>
        <w:t xml:space="preserve">, A.A. B vitamins attenuate the epigenetic effects of ambient fine particles in a pilot human intervention trial. </w:t>
      </w:r>
      <w:r w:rsidRPr="00650A26">
        <w:rPr>
          <w:rFonts w:ascii="Times New Roman" w:hAnsi="Times New Roman" w:cs="Times New Roman"/>
          <w:i/>
          <w:sz w:val="24"/>
          <w:szCs w:val="24"/>
          <w:lang w:val="en-GB"/>
        </w:rPr>
        <w:t xml:space="preserve">PNAS </w:t>
      </w:r>
      <w:r w:rsidRPr="00650A26">
        <w:rPr>
          <w:rFonts w:ascii="Times New Roman" w:hAnsi="Times New Roman" w:cs="Times New Roman"/>
          <w:b/>
          <w:sz w:val="24"/>
          <w:szCs w:val="24"/>
          <w:lang w:val="en-GB"/>
        </w:rPr>
        <w:t xml:space="preserve">2017; </w:t>
      </w:r>
      <w:r w:rsidRPr="00650A26">
        <w:rPr>
          <w:rFonts w:ascii="Times New Roman" w:hAnsi="Times New Roman" w:cs="Times New Roman"/>
          <w:sz w:val="24"/>
          <w:szCs w:val="24"/>
          <w:lang w:val="en-GB"/>
        </w:rPr>
        <w:t>114(13): 3503-3508</w:t>
      </w:r>
      <w:r w:rsidRPr="00650A26">
        <w:rPr>
          <w:rFonts w:ascii="Times New Roman" w:hAnsi="Times New Roman" w:cs="Times New Roman"/>
          <w:sz w:val="24"/>
          <w:szCs w:val="24"/>
        </w:rPr>
        <w:t>.</w:t>
      </w:r>
    </w:p>
    <w:sectPr w:rsidR="00E85EF5" w:rsidRPr="00650A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CE2"/>
    <w:rsid w:val="0000645F"/>
    <w:rsid w:val="000B6FD1"/>
    <w:rsid w:val="000C1630"/>
    <w:rsid w:val="000D5D11"/>
    <w:rsid w:val="000E5BA8"/>
    <w:rsid w:val="00131D51"/>
    <w:rsid w:val="001A30D9"/>
    <w:rsid w:val="001E69AC"/>
    <w:rsid w:val="001F759A"/>
    <w:rsid w:val="00241C19"/>
    <w:rsid w:val="00253427"/>
    <w:rsid w:val="00363121"/>
    <w:rsid w:val="003844CA"/>
    <w:rsid w:val="00391F60"/>
    <w:rsid w:val="003C38E2"/>
    <w:rsid w:val="00410B39"/>
    <w:rsid w:val="0043712F"/>
    <w:rsid w:val="004812F6"/>
    <w:rsid w:val="004859C8"/>
    <w:rsid w:val="00494351"/>
    <w:rsid w:val="004A7E74"/>
    <w:rsid w:val="004F34F1"/>
    <w:rsid w:val="00536481"/>
    <w:rsid w:val="005409A5"/>
    <w:rsid w:val="00567B7D"/>
    <w:rsid w:val="005A7435"/>
    <w:rsid w:val="005B5BE0"/>
    <w:rsid w:val="005C1313"/>
    <w:rsid w:val="005C4716"/>
    <w:rsid w:val="005F50B2"/>
    <w:rsid w:val="006442B5"/>
    <w:rsid w:val="00650A26"/>
    <w:rsid w:val="00681087"/>
    <w:rsid w:val="006B1188"/>
    <w:rsid w:val="006C3FD1"/>
    <w:rsid w:val="007459AF"/>
    <w:rsid w:val="007671AF"/>
    <w:rsid w:val="00793711"/>
    <w:rsid w:val="007A1068"/>
    <w:rsid w:val="007B79DF"/>
    <w:rsid w:val="007C151C"/>
    <w:rsid w:val="007D32E4"/>
    <w:rsid w:val="00842162"/>
    <w:rsid w:val="00863CC0"/>
    <w:rsid w:val="00870AE5"/>
    <w:rsid w:val="00875784"/>
    <w:rsid w:val="00890626"/>
    <w:rsid w:val="008C3F82"/>
    <w:rsid w:val="008D2CE5"/>
    <w:rsid w:val="009342DD"/>
    <w:rsid w:val="00941C1D"/>
    <w:rsid w:val="00990EC6"/>
    <w:rsid w:val="00992062"/>
    <w:rsid w:val="00997AD4"/>
    <w:rsid w:val="009B41A3"/>
    <w:rsid w:val="009C5233"/>
    <w:rsid w:val="00A04A4F"/>
    <w:rsid w:val="00A26348"/>
    <w:rsid w:val="00A37A9D"/>
    <w:rsid w:val="00A72C66"/>
    <w:rsid w:val="00B04F59"/>
    <w:rsid w:val="00B42CCE"/>
    <w:rsid w:val="00B67A28"/>
    <w:rsid w:val="00B80C64"/>
    <w:rsid w:val="00BD50F4"/>
    <w:rsid w:val="00BE0CE2"/>
    <w:rsid w:val="00BF290B"/>
    <w:rsid w:val="00C111ED"/>
    <w:rsid w:val="00C11EB7"/>
    <w:rsid w:val="00C14403"/>
    <w:rsid w:val="00C87102"/>
    <w:rsid w:val="00CA1C14"/>
    <w:rsid w:val="00DC3F7E"/>
    <w:rsid w:val="00DD1F1A"/>
    <w:rsid w:val="00E13362"/>
    <w:rsid w:val="00E5132F"/>
    <w:rsid w:val="00E61339"/>
    <w:rsid w:val="00E85EF5"/>
    <w:rsid w:val="00E94D6D"/>
    <w:rsid w:val="00EA356D"/>
    <w:rsid w:val="00EC646B"/>
    <w:rsid w:val="00EE7838"/>
    <w:rsid w:val="00F024AB"/>
    <w:rsid w:val="00F20F65"/>
    <w:rsid w:val="00F24166"/>
    <w:rsid w:val="00F42DF1"/>
    <w:rsid w:val="00F42E19"/>
    <w:rsid w:val="00F84E4E"/>
    <w:rsid w:val="00F85DAE"/>
    <w:rsid w:val="00FA6454"/>
    <w:rsid w:val="00FD42EA"/>
    <w:rsid w:val="00FD63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9D0E0"/>
  <w15:chartTrackingRefBased/>
  <w15:docId w15:val="{8D2A98B6-62A6-4B14-A50E-65208727F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0CE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6481"/>
    <w:rPr>
      <w:color w:val="0000FF"/>
      <w:u w:val="single"/>
    </w:rPr>
  </w:style>
  <w:style w:type="character" w:styleId="UnresolvedMention">
    <w:name w:val="Unresolved Mention"/>
    <w:basedOn w:val="DefaultParagraphFont"/>
    <w:uiPriority w:val="99"/>
    <w:semiHidden/>
    <w:unhideWhenUsed/>
    <w:rsid w:val="00131D51"/>
    <w:rPr>
      <w:color w:val="605E5C"/>
      <w:shd w:val="clear" w:color="auto" w:fill="E1DFDD"/>
    </w:rPr>
  </w:style>
  <w:style w:type="character" w:styleId="FollowedHyperlink">
    <w:name w:val="FollowedHyperlink"/>
    <w:basedOn w:val="DefaultParagraphFont"/>
    <w:uiPriority w:val="99"/>
    <w:semiHidden/>
    <w:unhideWhenUsed/>
    <w:rsid w:val="00E94D6D"/>
    <w:rPr>
      <w:color w:val="954F72" w:themeColor="followedHyperlink"/>
      <w:u w:val="single"/>
    </w:rPr>
  </w:style>
  <w:style w:type="paragraph" w:styleId="BalloonText">
    <w:name w:val="Balloon Text"/>
    <w:basedOn w:val="Normal"/>
    <w:link w:val="BalloonTextChar"/>
    <w:uiPriority w:val="99"/>
    <w:semiHidden/>
    <w:unhideWhenUsed/>
    <w:rsid w:val="008C3F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F82"/>
    <w:rPr>
      <w:rFonts w:ascii="Segoe UI" w:hAnsi="Segoe UI" w:cs="Segoe UI"/>
      <w:sz w:val="18"/>
      <w:szCs w:val="18"/>
      <w:lang w:val="en-US"/>
    </w:rPr>
  </w:style>
  <w:style w:type="paragraph" w:styleId="NormalWeb">
    <w:name w:val="Normal (Web)"/>
    <w:basedOn w:val="Normal"/>
    <w:uiPriority w:val="99"/>
    <w:rsid w:val="009B41A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harChar1Char1CharChar">
    <w:name w:val="Char Char1 Char1 Char Char"/>
    <w:basedOn w:val="Normal"/>
    <w:uiPriority w:val="99"/>
    <w:rsid w:val="009B41A3"/>
    <w:pPr>
      <w:spacing w:line="240" w:lineRule="exact"/>
    </w:pPr>
    <w:rPr>
      <w:rFonts w:ascii="Tahoma" w:eastAsia="Times New Roman" w:hAnsi="Tahoma" w:cs="Times New Roman"/>
      <w:sz w:val="20"/>
      <w:szCs w:val="20"/>
    </w:rPr>
  </w:style>
  <w:style w:type="paragraph" w:styleId="BodyTextIndent">
    <w:name w:val="Body Text Indent"/>
    <w:basedOn w:val="Normal"/>
    <w:link w:val="BodyTextIndentChar"/>
    <w:rsid w:val="00E85EF5"/>
    <w:pPr>
      <w:spacing w:after="120" w:line="240" w:lineRule="auto"/>
      <w:ind w:left="283"/>
    </w:pPr>
    <w:rPr>
      <w:rFonts w:ascii="Times New Roman" w:eastAsia="Times New Roman" w:hAnsi="Times New Roman" w:cs="Times New Roman"/>
      <w:sz w:val="24"/>
      <w:szCs w:val="24"/>
      <w:lang w:val="sv-SE" w:eastAsia="sv-SE"/>
    </w:rPr>
  </w:style>
  <w:style w:type="character" w:customStyle="1" w:styleId="BodyTextIndentChar">
    <w:name w:val="Body Text Indent Char"/>
    <w:basedOn w:val="DefaultParagraphFont"/>
    <w:link w:val="BodyTextIndent"/>
    <w:rsid w:val="00E85EF5"/>
    <w:rPr>
      <w:rFonts w:ascii="Times New Roman" w:eastAsia="Times New Roman" w:hAnsi="Times New Roman" w:cs="Times New Roman"/>
      <w:sz w:val="24"/>
      <w:szCs w:val="24"/>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4433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6EFA4-0F38-4F16-9465-FCA309C70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TotalTime>
  <Pages>3</Pages>
  <Words>948</Words>
  <Characters>5025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Storm Johnson</dc:creator>
  <cp:keywords/>
  <dc:description/>
  <cp:lastModifiedBy>Oskar.Karlsson</cp:lastModifiedBy>
  <cp:revision>11</cp:revision>
  <cp:lastPrinted>2022-02-07T15:55:00Z</cp:lastPrinted>
  <dcterms:created xsi:type="dcterms:W3CDTF">2022-02-07T15:15:00Z</dcterms:created>
  <dcterms:modified xsi:type="dcterms:W3CDTF">2022-02-15T10:30:00Z</dcterms:modified>
</cp:coreProperties>
</file>