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920" w:rsidRPr="00810BEA" w:rsidRDefault="009B6920" w:rsidP="009B6920">
      <w:pPr>
        <w:spacing w:line="240" w:lineRule="auto"/>
        <w:ind w:firstLine="720"/>
        <w:jc w:val="center"/>
        <w:rPr>
          <w:rFonts w:ascii="Times New Roman" w:hAnsi="Times New Roman" w:cs="Times New Roman"/>
          <w:b/>
          <w:bCs/>
          <w:noProof/>
          <w:sz w:val="36"/>
          <w:szCs w:val="36"/>
        </w:rPr>
      </w:pPr>
      <w:r>
        <w:rPr>
          <w:rFonts w:ascii="Times New Roman" w:hAnsi="Times New Roman" w:cs="Times New Roman"/>
          <w:b/>
          <w:bCs/>
          <w:noProof/>
          <w:sz w:val="36"/>
          <w:szCs w:val="36"/>
        </w:rPr>
        <w:t>Alleviation chronic cadmium stress toxicity in albino rats using some</w:t>
      </w:r>
      <w:r w:rsidRPr="00810BEA">
        <w:rPr>
          <w:rFonts w:ascii="Times New Roman" w:hAnsi="Times New Roman" w:cs="Times New Roman"/>
          <w:b/>
          <w:bCs/>
          <w:noProof/>
          <w:sz w:val="36"/>
          <w:szCs w:val="36"/>
        </w:rPr>
        <w:t xml:space="preserve"> </w:t>
      </w:r>
      <w:r>
        <w:rPr>
          <w:rFonts w:ascii="Times New Roman" w:hAnsi="Times New Roman" w:cs="Times New Roman"/>
          <w:b/>
          <w:bCs/>
          <w:noProof/>
          <w:sz w:val="36"/>
          <w:szCs w:val="36"/>
        </w:rPr>
        <w:t>domestic plants</w:t>
      </w:r>
    </w:p>
    <w:p w:rsidR="009B6920" w:rsidRPr="00803E1C" w:rsidRDefault="009B6920" w:rsidP="009B6920">
      <w:pPr>
        <w:spacing w:line="240" w:lineRule="auto"/>
        <w:jc w:val="center"/>
        <w:rPr>
          <w:rFonts w:ascii="Times New Roman" w:hAnsi="Times New Roman" w:cs="Times New Roman"/>
          <w:b/>
          <w:bCs/>
          <w:noProof/>
          <w:sz w:val="28"/>
          <w:szCs w:val="28"/>
          <w:vertAlign w:val="superscript"/>
        </w:rPr>
      </w:pPr>
      <w:r>
        <w:rPr>
          <w:rFonts w:ascii="Times New Roman" w:hAnsi="Times New Roman" w:cs="Times New Roman"/>
          <w:b/>
          <w:bCs/>
          <w:noProof/>
          <w:sz w:val="28"/>
          <w:szCs w:val="28"/>
        </w:rPr>
        <w:t>Emad Shaker</w:t>
      </w:r>
      <w:r>
        <w:rPr>
          <w:rFonts w:ascii="Times New Roman" w:hAnsi="Times New Roman" w:cs="Times New Roman"/>
          <w:b/>
          <w:bCs/>
          <w:noProof/>
          <w:sz w:val="28"/>
          <w:szCs w:val="28"/>
          <w:vertAlign w:val="superscript"/>
        </w:rPr>
        <w:t xml:space="preserve">1 </w:t>
      </w:r>
      <w:r>
        <w:rPr>
          <w:rFonts w:ascii="Times New Roman" w:hAnsi="Times New Roman" w:cs="Times New Roman"/>
          <w:b/>
          <w:bCs/>
          <w:noProof/>
          <w:sz w:val="28"/>
          <w:szCs w:val="28"/>
        </w:rPr>
        <w:t>and Saed Mnaa</w:t>
      </w:r>
      <w:r>
        <w:rPr>
          <w:rFonts w:ascii="Times New Roman" w:hAnsi="Times New Roman" w:cs="Times New Roman"/>
          <w:b/>
          <w:bCs/>
          <w:noProof/>
          <w:sz w:val="28"/>
          <w:szCs w:val="28"/>
          <w:vertAlign w:val="superscript"/>
        </w:rPr>
        <w:t>2</w:t>
      </w:r>
      <w:r>
        <w:rPr>
          <w:rFonts w:ascii="Times New Roman" w:hAnsi="Times New Roman" w:cs="Times New Roman"/>
          <w:b/>
          <w:bCs/>
          <w:noProof/>
          <w:sz w:val="28"/>
          <w:szCs w:val="28"/>
        </w:rPr>
        <w:t xml:space="preserve"> </w:t>
      </w:r>
    </w:p>
    <w:p w:rsidR="009B6920" w:rsidRDefault="009B6920" w:rsidP="009B6920">
      <w:pPr>
        <w:spacing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rPr>
        <w:t>Biochemistry Dept., Agriculture, Minia University</w:t>
      </w:r>
      <w:r>
        <w:rPr>
          <w:rFonts w:ascii="Times New Roman" w:hAnsi="Times New Roman" w:cs="Times New Roman"/>
          <w:b/>
          <w:bCs/>
          <w:noProof/>
          <w:sz w:val="24"/>
          <w:szCs w:val="24"/>
          <w:vertAlign w:val="superscript"/>
        </w:rPr>
        <w:t xml:space="preserve">1 </w:t>
      </w:r>
      <w:r>
        <w:rPr>
          <w:rFonts w:ascii="Times New Roman" w:hAnsi="Times New Roman" w:cs="Times New Roman"/>
          <w:b/>
          <w:bCs/>
          <w:noProof/>
          <w:sz w:val="24"/>
          <w:szCs w:val="24"/>
        </w:rPr>
        <w:t>, Nutrition Dept., Specific Education, Monofia University</w:t>
      </w:r>
      <w:r>
        <w:rPr>
          <w:rFonts w:ascii="Times New Roman" w:hAnsi="Times New Roman" w:cs="Times New Roman"/>
          <w:b/>
          <w:bCs/>
          <w:noProof/>
          <w:sz w:val="24"/>
          <w:szCs w:val="24"/>
          <w:vertAlign w:val="superscript"/>
        </w:rPr>
        <w:t xml:space="preserve">2 </w:t>
      </w:r>
      <w:r>
        <w:rPr>
          <w:rFonts w:ascii="Times New Roman" w:hAnsi="Times New Roman" w:cs="Times New Roman"/>
          <w:b/>
          <w:bCs/>
          <w:noProof/>
          <w:sz w:val="24"/>
          <w:szCs w:val="24"/>
        </w:rPr>
        <w:t>Egypt</w:t>
      </w:r>
    </w:p>
    <w:p w:rsidR="009B6920" w:rsidRDefault="009B6920" w:rsidP="009B6920">
      <w:pPr>
        <w:spacing w:line="240" w:lineRule="auto"/>
        <w:jc w:val="both"/>
        <w:rPr>
          <w:rFonts w:ascii="Times New Roman" w:hAnsi="Times New Roman" w:cs="Times New Roman"/>
          <w:b/>
          <w:bCs/>
          <w:noProof/>
          <w:sz w:val="28"/>
          <w:szCs w:val="28"/>
        </w:rPr>
      </w:pPr>
      <w:r>
        <w:rPr>
          <w:rFonts w:ascii="Times New Roman" w:hAnsi="Times New Roman" w:cs="Times New Roman"/>
          <w:b/>
          <w:bCs/>
          <w:noProof/>
          <w:sz w:val="28"/>
          <w:szCs w:val="28"/>
        </w:rPr>
        <w:t>Abstract</w:t>
      </w:r>
    </w:p>
    <w:p w:rsidR="009B6920" w:rsidRPr="00D052A0" w:rsidRDefault="009B6920" w:rsidP="009B6920">
      <w:pPr>
        <w:autoSpaceDE w:val="0"/>
        <w:autoSpaceDN w:val="0"/>
        <w:adjustRightInd w:val="0"/>
        <w:spacing w:before="120" w:after="0"/>
        <w:jc w:val="both"/>
        <w:rPr>
          <w:rFonts w:ascii="Times New Roman" w:hAnsi="Times New Roman" w:cs="Times New Roman"/>
          <w:sz w:val="28"/>
          <w:szCs w:val="28"/>
          <w:lang w:eastAsia="ru-RU"/>
        </w:rPr>
      </w:pPr>
      <w:r>
        <w:rPr>
          <w:rFonts w:ascii="Times New Roman" w:hAnsi="Times New Roman" w:cs="Times New Roman"/>
          <w:noProof/>
          <w:sz w:val="28"/>
          <w:szCs w:val="28"/>
        </w:rPr>
        <w:tab/>
        <w:t xml:space="preserve">Cadminum is an environmental contaminant in air, soil, water and can induce damage to various tissues in very low concentration. Biological experiment has been occurred to focus on Cd oxidative stress. </w:t>
      </w:r>
      <w:r>
        <w:rPr>
          <w:rFonts w:ascii="Times New Roman" w:hAnsi="Times New Roman" w:cs="Times New Roman"/>
          <w:sz w:val="28"/>
          <w:szCs w:val="28"/>
        </w:rPr>
        <w:t>In drinking water rat received daily 100 mg/kg body weight cadmium (CdCl</w:t>
      </w:r>
      <w:r>
        <w:rPr>
          <w:rFonts w:ascii="Times New Roman" w:hAnsi="Times New Roman" w:cs="Times New Roman"/>
          <w:sz w:val="28"/>
          <w:szCs w:val="28"/>
          <w:vertAlign w:val="subscript"/>
        </w:rPr>
        <w:t>2</w:t>
      </w:r>
      <w:r>
        <w:rPr>
          <w:rFonts w:ascii="Times New Roman" w:hAnsi="Times New Roman" w:cs="Times New Roman"/>
          <w:sz w:val="28"/>
          <w:szCs w:val="28"/>
        </w:rPr>
        <w:t>.2½H</w:t>
      </w:r>
      <w:r>
        <w:rPr>
          <w:rFonts w:ascii="Times New Roman" w:hAnsi="Times New Roman" w:cs="Times New Roman"/>
          <w:sz w:val="28"/>
          <w:szCs w:val="28"/>
          <w:vertAlign w:val="subscript"/>
        </w:rPr>
        <w:t>2</w:t>
      </w:r>
      <w:r>
        <w:rPr>
          <w:rFonts w:ascii="Times New Roman" w:hAnsi="Times New Roman" w:cs="Times New Roman"/>
          <w:sz w:val="28"/>
          <w:szCs w:val="28"/>
        </w:rPr>
        <w:t xml:space="preserve">O). Female rats fed standard chow diet mixed with 100 mg/kg body weight N-acetyl cysteine NAC as standard protective agent. Rats in other tested groups fed chow diet mixed with 200 mg/kg body weight dried husk tomato, </w:t>
      </w:r>
      <w:proofErr w:type="spellStart"/>
      <w:r>
        <w:rPr>
          <w:rFonts w:ascii="Times New Roman" w:hAnsi="Times New Roman" w:cs="Times New Roman"/>
          <w:sz w:val="28"/>
          <w:szCs w:val="28"/>
        </w:rPr>
        <w:t>nabk</w:t>
      </w:r>
      <w:proofErr w:type="spellEnd"/>
      <w:r>
        <w:rPr>
          <w:rFonts w:ascii="Times New Roman" w:hAnsi="Times New Roman" w:cs="Times New Roman"/>
          <w:sz w:val="28"/>
          <w:szCs w:val="28"/>
        </w:rPr>
        <w:t xml:space="preserve"> and sycamore in separated groups as natural edible powder plants. The toxicity of cadmium in biomedical and histopathological analysis was investigated without and with protective powder plants compare to NAC. </w:t>
      </w:r>
      <w:r>
        <w:rPr>
          <w:rFonts w:ascii="Times New Roman" w:hAnsi="Times New Roman" w:cs="Times New Roman"/>
          <w:sz w:val="28"/>
          <w:szCs w:val="28"/>
          <w:lang w:eastAsia="ru-RU"/>
        </w:rPr>
        <w:t xml:space="preserve">Four weeks experiment showed the toxic contaminated cadmium in serum alkaline phosphatase, creatinine, </w:t>
      </w:r>
      <w:proofErr w:type="spellStart"/>
      <w:r>
        <w:rPr>
          <w:rFonts w:ascii="Times New Roman" w:hAnsi="Times New Roman" w:cs="Times New Roman"/>
          <w:sz w:val="28"/>
          <w:szCs w:val="28"/>
          <w:lang w:eastAsia="ru-RU"/>
        </w:rPr>
        <w:t>malondialdehye</w:t>
      </w:r>
      <w:proofErr w:type="spellEnd"/>
      <w:r>
        <w:rPr>
          <w:rFonts w:ascii="Times New Roman" w:hAnsi="Times New Roman" w:cs="Times New Roman"/>
          <w:sz w:val="28"/>
          <w:szCs w:val="28"/>
          <w:lang w:eastAsia="ru-RU"/>
        </w:rPr>
        <w:t xml:space="preserve"> and catalase activity beside the histological patterns for liver, kidney, ovary and brain sections. Results showed that husk tomato poses high protective effect closed to that for NAC in most values.</w:t>
      </w:r>
      <w:r w:rsidRPr="00D52F4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Moreover, the proven potential for NAC and husk was clearly found in body weight, food efficiency ratio, </w:t>
      </w:r>
      <w:proofErr w:type="gramStart"/>
      <w:r>
        <w:rPr>
          <w:rFonts w:ascii="Times New Roman" w:hAnsi="Times New Roman" w:cs="Times New Roman"/>
          <w:sz w:val="28"/>
          <w:szCs w:val="28"/>
          <w:lang w:eastAsia="ru-RU"/>
        </w:rPr>
        <w:t>liver</w:t>
      </w:r>
      <w:proofErr w:type="gramEnd"/>
      <w:r>
        <w:rPr>
          <w:rFonts w:ascii="Times New Roman" w:hAnsi="Times New Roman" w:cs="Times New Roman"/>
          <w:sz w:val="28"/>
          <w:szCs w:val="28"/>
          <w:lang w:eastAsia="ru-RU"/>
        </w:rPr>
        <w:t xml:space="preserve"> and kidney disorders. The health values of lipid peroxidation and catalase activity as oxidative stress markers were observed in NAC and husk as well. Liver tissue, the most related organ to Cd toxicity was improved in histology patterns through NAC and husk administration.   </w:t>
      </w:r>
    </w:p>
    <w:p w:rsidR="009B6920" w:rsidRPr="008057B7" w:rsidRDefault="009B6920" w:rsidP="009B6920">
      <w:pPr>
        <w:spacing w:before="120" w:after="0"/>
        <w:jc w:val="both"/>
        <w:rPr>
          <w:rFonts w:ascii="Times New Roman" w:hAnsi="Times New Roman" w:cs="Times New Roman"/>
          <w:noProof/>
          <w:sz w:val="28"/>
          <w:szCs w:val="28"/>
        </w:rPr>
      </w:pPr>
      <w:r>
        <w:rPr>
          <w:rFonts w:ascii="Times New Roman" w:hAnsi="Times New Roman" w:cs="Times New Roman"/>
          <w:b/>
          <w:bCs/>
          <w:noProof/>
          <w:sz w:val="28"/>
          <w:szCs w:val="28"/>
        </w:rPr>
        <w:t xml:space="preserve">Keywords: </w:t>
      </w:r>
      <w:r>
        <w:rPr>
          <w:rFonts w:ascii="Times New Roman" w:hAnsi="Times New Roman" w:cs="Times New Roman"/>
          <w:noProof/>
          <w:sz w:val="28"/>
          <w:szCs w:val="28"/>
        </w:rPr>
        <w:t xml:space="preserve">cadmium chloride, N-acetyl cysteine, oxidative stress, husk tomato, nabk, sycamore. </w:t>
      </w:r>
      <w:r>
        <w:rPr>
          <w:rFonts w:ascii="Times New Roman" w:hAnsi="Times New Roman" w:cs="Times New Roman"/>
          <w:sz w:val="28"/>
          <w:szCs w:val="28"/>
          <w:lang w:eastAsia="ru-RU"/>
        </w:rPr>
        <w:t xml:space="preserve"> </w:t>
      </w:r>
    </w:p>
    <w:p w:rsidR="005B56FE" w:rsidRDefault="005B56FE">
      <w:bookmarkStart w:id="0" w:name="_GoBack"/>
      <w:bookmarkEnd w:id="0"/>
    </w:p>
    <w:sectPr w:rsidR="005B56F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920"/>
    <w:rsid w:val="005B56FE"/>
    <w:rsid w:val="009B6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20"/>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20"/>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Emad</dc:creator>
  <cp:lastModifiedBy>Emad</cp:lastModifiedBy>
  <cp:revision>1</cp:revision>
  <dcterms:created xsi:type="dcterms:W3CDTF">2016-11-26T11:24:00Z</dcterms:created>
  <dcterms:modified xsi:type="dcterms:W3CDTF">2016-11-26T11:25:00Z</dcterms:modified>
</cp:coreProperties>
</file>