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07" w:rsidRDefault="00035E07" w:rsidP="00035E07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w:drawing>
          <wp:inline distT="0" distB="0" distL="0" distR="0">
            <wp:extent cx="990600" cy="983095"/>
            <wp:effectExtent l="19050" t="0" r="0" b="0"/>
            <wp:docPr id="1" name="Picture 1" descr="F:\BRSingh\BIO\My Phot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RSingh\BIO\My Photo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8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7AC" w:rsidRDefault="00035E07" w:rsidP="00C87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 xml:space="preserve">Title: </w:t>
      </w:r>
      <w:r w:rsidR="00DF57AC" w:rsidRPr="00697C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 xml:space="preserve">Antibacterial Activity of </w:t>
      </w:r>
      <w:proofErr w:type="spellStart"/>
      <w:r w:rsidR="00DF57AC" w:rsidRPr="00697C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>Diclofenac</w:t>
      </w:r>
      <w:proofErr w:type="spellEnd"/>
      <w:r w:rsidR="00DF57AC" w:rsidRPr="00697C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 xml:space="preserve"> and its </w:t>
      </w:r>
      <w:r w:rsidR="009B32B5" w:rsidRPr="00697C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>S</w:t>
      </w:r>
      <w:r w:rsidR="00DF57AC" w:rsidRPr="00697C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 xml:space="preserve">ynergy with </w:t>
      </w:r>
      <w:r w:rsidR="009B32B5" w:rsidRPr="00697C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 xml:space="preserve">Antibiotics may be </w:t>
      </w:r>
      <w:r w:rsidR="00697C6C" w:rsidRPr="00697C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>Fallacious</w:t>
      </w:r>
    </w:p>
    <w:p w:rsidR="00C875D1" w:rsidRDefault="00C875D1" w:rsidP="00C87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</w:pPr>
    </w:p>
    <w:p w:rsidR="00FF6285" w:rsidRDefault="00FF6285" w:rsidP="00C87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>Bhoj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 xml:space="preserve"> R Singh</w:t>
      </w:r>
    </w:p>
    <w:p w:rsidR="00FF6285" w:rsidRPr="00697C6C" w:rsidRDefault="00FF6285" w:rsidP="00C87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IN"/>
        </w:rPr>
        <w:t xml:space="preserve">Division of Epidemiology, ICAR-ICAR-Indian Veterinary Research Institute, Izatnagar-243 122, India </w:t>
      </w:r>
    </w:p>
    <w:p w:rsidR="00DF57AC" w:rsidRPr="00BC7B61" w:rsidRDefault="00DF57AC" w:rsidP="00C875D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Diclofenac</w:t>
      </w:r>
      <w:proofErr w:type="spellEnd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, an important </w:t>
      </w:r>
      <w:proofErr w:type="spellStart"/>
      <w:r w:rsidRPr="00B05F6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nonsteroidal</w:t>
      </w:r>
      <w:proofErr w:type="spellEnd"/>
      <w:r w:rsidRPr="00B05F6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anti-inflammatory drug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(NSAID) with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potent 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analgesic and antipyretic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effects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is often used along side of antimicrobial therapy. </w:t>
      </w:r>
      <w:proofErr w:type="spellStart"/>
      <w:r w:rsidR="00C0068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iclofenac’s</w:t>
      </w:r>
      <w:proofErr w:type="spellEnd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antibacterial potential and its synergisms with several antibiotics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r w:rsidR="00537812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are</w:t>
      </w:r>
      <w:r w:rsidR="00C0068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often cla</w:t>
      </w:r>
      <w:r w:rsidR="005E71B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</w:t>
      </w:r>
      <w:r w:rsidR="00C0068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med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. </w:t>
      </w:r>
      <w:r w:rsidR="00C00686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A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ntibacterial activity of </w:t>
      </w:r>
      <w:proofErr w:type="spellStart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diclofenac</w:t>
      </w:r>
      <w:proofErr w:type="spellEnd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and its synergy with </w:t>
      </w:r>
      <w:proofErr w:type="spellStart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doxycycline</w:t>
      </w:r>
      <w:proofErr w:type="spellEnd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was </w:t>
      </w:r>
      <w:r w:rsidR="007533FB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determined 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on strains of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Aeromonas</w:t>
      </w:r>
      <w:proofErr w:type="spellEnd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trota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(2), </w:t>
      </w:r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Escherichia coli</w:t>
      </w:r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(3),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Klebsiella</w:t>
      </w:r>
      <w:proofErr w:type="spellEnd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pneumoniae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ssp.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pneumoniae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(3),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Serratia</w:t>
      </w:r>
      <w:proofErr w:type="spellEnd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grimaceae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(2), </w:t>
      </w:r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Staphylococcus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aureus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(2), </w:t>
      </w:r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Streptococcus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suis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(3), and one strain each of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Paenibacillus</w:t>
      </w:r>
      <w:proofErr w:type="spellEnd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lactis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Pasteurella</w:t>
      </w:r>
      <w:proofErr w:type="spellEnd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canis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, </w:t>
      </w:r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Salmonella</w:t>
      </w:r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  <w:proofErr w:type="spellStart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Typhimurium</w:t>
      </w:r>
      <w:proofErr w:type="spellEnd"/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, </w:t>
      </w:r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Salmonella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Vi</w:t>
      </w:r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rchow and </w:t>
      </w:r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Staphylococcus </w:t>
      </w:r>
      <w:proofErr w:type="spellStart"/>
      <w:r w:rsidRPr="00AC64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>equorum</w:t>
      </w:r>
      <w:proofErr w:type="spellEnd"/>
      <w:r w:rsidRPr="00BC7B6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en-IN"/>
        </w:rPr>
        <w:t xml:space="preserve"> 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isolated from disease conditions</w:t>
      </w:r>
      <w:r w:rsidRPr="00AC6414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.</w:t>
      </w:r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The minimum inhibitory concentration (MIC) of </w:t>
      </w:r>
      <w:proofErr w:type="spellStart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diclofenac</w:t>
      </w:r>
      <w:proofErr w:type="spellEnd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and </w:t>
      </w:r>
      <w:proofErr w:type="spellStart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>doxycycline</w:t>
      </w:r>
      <w:proofErr w:type="spellEnd"/>
      <w:r w:rsidRPr="00BC7B61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was determined by broth dilution method and synergy between the two drugs was </w:t>
      </w:r>
      <w:r w:rsidRPr="00BC7B61">
        <w:rPr>
          <w:rFonts w:ascii="Times New Roman" w:hAnsi="Times New Roman" w:cs="Times New Roman"/>
          <w:sz w:val="24"/>
          <w:szCs w:val="24"/>
        </w:rPr>
        <w:t xml:space="preserve">determined by the Checkerboard dilution technique MIC of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diclofenac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276CB8">
        <w:rPr>
          <w:rFonts w:ascii="Times New Roman" w:hAnsi="Times New Roman" w:cs="Times New Roman"/>
          <w:sz w:val="24"/>
          <w:szCs w:val="24"/>
        </w:rPr>
        <w:t>was</w:t>
      </w:r>
      <w:r w:rsidR="00255695">
        <w:rPr>
          <w:rFonts w:ascii="Times New Roman" w:hAnsi="Times New Roman" w:cs="Times New Roman"/>
          <w:sz w:val="24"/>
          <w:szCs w:val="24"/>
        </w:rPr>
        <w:t xml:space="preserve"> 40µg/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to &gt;2560 </w:t>
      </w:r>
      <w:r w:rsidR="00255695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, minimum for a strain of </w:t>
      </w:r>
      <w:r w:rsidRPr="00BC7B61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proofErr w:type="gramStart"/>
      <w:r w:rsidRPr="00BC7B61">
        <w:rPr>
          <w:rFonts w:ascii="Times New Roman" w:hAnsi="Times New Roman" w:cs="Times New Roman"/>
          <w:i/>
          <w:sz w:val="24"/>
          <w:szCs w:val="24"/>
        </w:rPr>
        <w:t>suis</w:t>
      </w:r>
      <w:proofErr w:type="spellEnd"/>
      <w:proofErr w:type="gramEnd"/>
      <w:r w:rsidRPr="00BC7B61">
        <w:rPr>
          <w:rFonts w:ascii="Times New Roman" w:hAnsi="Times New Roman" w:cs="Times New Roman"/>
          <w:sz w:val="24"/>
          <w:szCs w:val="24"/>
        </w:rPr>
        <w:t xml:space="preserve">. For 17 strains it was ≥2560 </w:t>
      </w:r>
      <w:r w:rsidR="00255695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mL.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The MIC of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doxycycline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276CB8">
        <w:rPr>
          <w:rFonts w:ascii="Times New Roman" w:hAnsi="Times New Roman" w:cs="Times New Roman"/>
          <w:sz w:val="24"/>
          <w:szCs w:val="24"/>
        </w:rPr>
        <w:t xml:space="preserve">was </w:t>
      </w:r>
      <w:r w:rsidRPr="00BC7B61">
        <w:rPr>
          <w:rFonts w:ascii="Times New Roman" w:hAnsi="Times New Roman" w:cs="Times New Roman"/>
          <w:sz w:val="24"/>
          <w:szCs w:val="24"/>
        </w:rPr>
        <w:t xml:space="preserve">0.125 </w:t>
      </w:r>
      <w:r w:rsidR="00255695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to 32 </w:t>
      </w:r>
      <w:r w:rsidR="00255695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; minimum for </w:t>
      </w:r>
      <w:r w:rsidRPr="00BC7B61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BC7B61">
        <w:rPr>
          <w:rFonts w:ascii="Times New Roman" w:hAnsi="Times New Roman" w:cs="Times New Roman"/>
          <w:i/>
          <w:sz w:val="24"/>
          <w:szCs w:val="24"/>
        </w:rPr>
        <w:t>canis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(0.125 </w:t>
      </w:r>
      <w:r w:rsidR="00255695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>)</w:t>
      </w:r>
      <w:r w:rsidR="005F1525">
        <w:rPr>
          <w:rFonts w:ascii="Times New Roman" w:hAnsi="Times New Roman" w:cs="Times New Roman"/>
          <w:sz w:val="24"/>
          <w:szCs w:val="24"/>
        </w:rPr>
        <w:t>.</w:t>
      </w:r>
      <w:r w:rsidRPr="00BC7B61">
        <w:rPr>
          <w:rFonts w:ascii="Times New Roman" w:hAnsi="Times New Roman" w:cs="Times New Roman"/>
          <w:sz w:val="24"/>
          <w:szCs w:val="24"/>
        </w:rPr>
        <w:t xml:space="preserve"> MIC of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doxycycline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6857CE">
        <w:rPr>
          <w:rFonts w:ascii="Times New Roman" w:hAnsi="Times New Roman" w:cs="Times New Roman"/>
          <w:sz w:val="24"/>
          <w:szCs w:val="24"/>
        </w:rPr>
        <w:t xml:space="preserve">got reduced </w:t>
      </w:r>
      <w:r w:rsidR="00537812">
        <w:rPr>
          <w:rFonts w:ascii="Times New Roman" w:hAnsi="Times New Roman" w:cs="Times New Roman"/>
          <w:sz w:val="24"/>
          <w:szCs w:val="24"/>
        </w:rPr>
        <w:t xml:space="preserve">only for three of the </w:t>
      </w:r>
      <w:r w:rsidR="0029165F">
        <w:rPr>
          <w:rFonts w:ascii="Times New Roman" w:hAnsi="Times New Roman" w:cs="Times New Roman"/>
          <w:sz w:val="24"/>
          <w:szCs w:val="24"/>
        </w:rPr>
        <w:t>20</w:t>
      </w:r>
      <w:r w:rsidR="00537812">
        <w:rPr>
          <w:rFonts w:ascii="Times New Roman" w:hAnsi="Times New Roman" w:cs="Times New Roman"/>
          <w:sz w:val="24"/>
          <w:szCs w:val="24"/>
        </w:rPr>
        <w:t xml:space="preserve"> strains tested; </w:t>
      </w:r>
      <w:r w:rsidR="008D3BF2">
        <w:rPr>
          <w:rFonts w:ascii="Times New Roman" w:hAnsi="Times New Roman" w:cs="Times New Roman"/>
          <w:sz w:val="24"/>
          <w:szCs w:val="24"/>
        </w:rPr>
        <w:t>reduced to</w:t>
      </w:r>
      <w:r w:rsidR="006857CE">
        <w:rPr>
          <w:rFonts w:ascii="Times New Roman" w:hAnsi="Times New Roman" w:cs="Times New Roman"/>
          <w:sz w:val="24"/>
          <w:szCs w:val="24"/>
        </w:rPr>
        <w:t xml:space="preserve"> 1/8th</w:t>
      </w:r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FF4424">
        <w:rPr>
          <w:rFonts w:ascii="Times New Roman" w:hAnsi="Times New Roman" w:cs="Times New Roman"/>
          <w:sz w:val="24"/>
          <w:szCs w:val="24"/>
        </w:rPr>
        <w:t>for</w:t>
      </w:r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Pr="00BC7B61">
        <w:rPr>
          <w:rFonts w:ascii="Times New Roman" w:hAnsi="Times New Roman" w:cs="Times New Roman"/>
          <w:i/>
          <w:sz w:val="24"/>
          <w:szCs w:val="24"/>
        </w:rPr>
        <w:t xml:space="preserve">A. </w:t>
      </w:r>
      <w:proofErr w:type="spellStart"/>
      <w:r w:rsidRPr="00BC7B61">
        <w:rPr>
          <w:rFonts w:ascii="Times New Roman" w:hAnsi="Times New Roman" w:cs="Times New Roman"/>
          <w:i/>
          <w:sz w:val="24"/>
          <w:szCs w:val="24"/>
        </w:rPr>
        <w:t>trota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(8 </w:t>
      </w:r>
      <w:r w:rsidR="00255695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to 1 </w:t>
      </w:r>
      <w:r w:rsidR="00FF4424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255695">
        <w:rPr>
          <w:rFonts w:ascii="Times New Roman" w:hAnsi="Times New Roman" w:cs="Times New Roman"/>
          <w:sz w:val="24"/>
          <w:szCs w:val="24"/>
        </w:rPr>
        <w:t>with</w:t>
      </w:r>
      <w:r w:rsidRPr="00BC7B61">
        <w:rPr>
          <w:rFonts w:ascii="Times New Roman" w:hAnsi="Times New Roman" w:cs="Times New Roman"/>
          <w:sz w:val="24"/>
          <w:szCs w:val="24"/>
        </w:rPr>
        <w:t xml:space="preserve"> ≥160 µg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diclofenac</w:t>
      </w:r>
      <w:proofErr w:type="spellEnd"/>
      <w:r w:rsidR="0025569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), </w:t>
      </w:r>
      <w:r w:rsidR="00255695">
        <w:rPr>
          <w:rFonts w:ascii="Times New Roman" w:hAnsi="Times New Roman" w:cs="Times New Roman"/>
          <w:sz w:val="24"/>
          <w:szCs w:val="24"/>
        </w:rPr>
        <w:t>to 1/4th</w:t>
      </w:r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FF4424">
        <w:rPr>
          <w:rFonts w:ascii="Times New Roman" w:hAnsi="Times New Roman" w:cs="Times New Roman"/>
          <w:sz w:val="24"/>
          <w:szCs w:val="24"/>
        </w:rPr>
        <w:t xml:space="preserve">for </w:t>
      </w:r>
      <w:r w:rsidRPr="00BC7B61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BC7B61">
        <w:rPr>
          <w:rFonts w:ascii="Times New Roman" w:hAnsi="Times New Roman" w:cs="Times New Roman"/>
          <w:i/>
          <w:sz w:val="24"/>
          <w:szCs w:val="24"/>
        </w:rPr>
        <w:t>lactis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(8 </w:t>
      </w:r>
      <w:r w:rsidR="00FF4424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to 2 </w:t>
      </w:r>
      <w:r w:rsidR="00FF4424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FF4424">
        <w:rPr>
          <w:rFonts w:ascii="Times New Roman" w:hAnsi="Times New Roman" w:cs="Times New Roman"/>
          <w:sz w:val="24"/>
          <w:szCs w:val="24"/>
        </w:rPr>
        <w:t>with</w:t>
      </w:r>
      <w:r w:rsidRPr="00BC7B61">
        <w:rPr>
          <w:rFonts w:ascii="Times New Roman" w:hAnsi="Times New Roman" w:cs="Times New Roman"/>
          <w:sz w:val="24"/>
          <w:szCs w:val="24"/>
        </w:rPr>
        <w:t xml:space="preserve"> ≥1280 µg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diclofenac</w:t>
      </w:r>
      <w:proofErr w:type="spellEnd"/>
      <w:r w:rsidR="00FF442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) and </w:t>
      </w:r>
      <w:r w:rsidR="00FF4424">
        <w:rPr>
          <w:rFonts w:ascii="Times New Roman" w:hAnsi="Times New Roman" w:cs="Times New Roman"/>
          <w:sz w:val="24"/>
          <w:szCs w:val="24"/>
        </w:rPr>
        <w:t>to half</w:t>
      </w:r>
      <w:r w:rsidRPr="00BC7B61">
        <w:rPr>
          <w:rFonts w:ascii="Times New Roman" w:hAnsi="Times New Roman" w:cs="Times New Roman"/>
          <w:sz w:val="24"/>
          <w:szCs w:val="24"/>
        </w:rPr>
        <w:t xml:space="preserve"> (16 </w:t>
      </w:r>
      <w:r w:rsidR="00B24CBB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to 8 </w:t>
      </w:r>
      <w:r w:rsidR="00B24CBB">
        <w:rPr>
          <w:rFonts w:ascii="Times New Roman" w:hAnsi="Times New Roman" w:cs="Times New Roman"/>
          <w:sz w:val="24"/>
          <w:szCs w:val="24"/>
        </w:rPr>
        <w:t>µg/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B24CBB">
        <w:rPr>
          <w:rFonts w:ascii="Times New Roman" w:hAnsi="Times New Roman" w:cs="Times New Roman"/>
          <w:sz w:val="24"/>
          <w:szCs w:val="24"/>
        </w:rPr>
        <w:t>with</w:t>
      </w:r>
      <w:r w:rsidRPr="00BC7B61">
        <w:rPr>
          <w:rFonts w:ascii="Times New Roman" w:hAnsi="Times New Roman" w:cs="Times New Roman"/>
          <w:sz w:val="24"/>
          <w:szCs w:val="24"/>
        </w:rPr>
        <w:t xml:space="preserve"> ≥640 µg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diclofenac</w:t>
      </w:r>
      <w:proofErr w:type="spellEnd"/>
      <w:r w:rsidR="00B24C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). The antibacterial activity of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diclofenac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</w:t>
      </w:r>
      <w:r w:rsidR="00B24CBB">
        <w:rPr>
          <w:rFonts w:ascii="Times New Roman" w:hAnsi="Times New Roman" w:cs="Times New Roman"/>
          <w:sz w:val="24"/>
          <w:szCs w:val="24"/>
        </w:rPr>
        <w:t>and</w:t>
      </w:r>
      <w:r w:rsidRPr="00BC7B61">
        <w:rPr>
          <w:rFonts w:ascii="Times New Roman" w:hAnsi="Times New Roman" w:cs="Times New Roman"/>
          <w:sz w:val="24"/>
          <w:szCs w:val="24"/>
        </w:rPr>
        <w:t xml:space="preserve"> its synergy with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doxycycline</w:t>
      </w:r>
      <w:proofErr w:type="spellEnd"/>
      <w:r w:rsidRPr="00BC7B61">
        <w:rPr>
          <w:rFonts w:ascii="Times New Roman" w:hAnsi="Times New Roman" w:cs="Times New Roman"/>
          <w:sz w:val="24"/>
          <w:szCs w:val="24"/>
        </w:rPr>
        <w:t xml:space="preserve"> was </w:t>
      </w:r>
      <w:r w:rsidR="0017149F">
        <w:rPr>
          <w:rFonts w:ascii="Times New Roman" w:hAnsi="Times New Roman" w:cs="Times New Roman"/>
          <w:sz w:val="24"/>
          <w:szCs w:val="24"/>
        </w:rPr>
        <w:t>evident</w:t>
      </w:r>
      <w:r w:rsidRPr="00BC7B61">
        <w:rPr>
          <w:rFonts w:ascii="Times New Roman" w:hAnsi="Times New Roman" w:cs="Times New Roman"/>
          <w:sz w:val="24"/>
          <w:szCs w:val="24"/>
        </w:rPr>
        <w:t xml:space="preserve"> at therapeutically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149F">
        <w:rPr>
          <w:rFonts w:ascii="Times New Roman" w:hAnsi="Times New Roman" w:cs="Times New Roman"/>
          <w:sz w:val="24"/>
          <w:szCs w:val="24"/>
        </w:rPr>
        <w:t>not</w:t>
      </w:r>
      <w:r w:rsidR="00365E46">
        <w:rPr>
          <w:rFonts w:ascii="Times New Roman" w:hAnsi="Times New Roman" w:cs="Times New Roman"/>
          <w:sz w:val="24"/>
          <w:szCs w:val="24"/>
        </w:rPr>
        <w:t>-</w:t>
      </w:r>
      <w:r w:rsidRPr="00BC7B61">
        <w:rPr>
          <w:rFonts w:ascii="Times New Roman" w:hAnsi="Times New Roman" w:cs="Times New Roman"/>
          <w:sz w:val="24"/>
          <w:szCs w:val="24"/>
        </w:rPr>
        <w:t xml:space="preserve">feasible </w:t>
      </w:r>
      <w:r w:rsidR="0017149F" w:rsidRPr="00BC7B61">
        <w:rPr>
          <w:rFonts w:ascii="Times New Roman" w:hAnsi="Times New Roman" w:cs="Times New Roman"/>
          <w:sz w:val="24"/>
          <w:szCs w:val="24"/>
        </w:rPr>
        <w:t xml:space="preserve">concentrations </w:t>
      </w:r>
      <w:r>
        <w:rPr>
          <w:rFonts w:ascii="Times New Roman" w:hAnsi="Times New Roman" w:cs="Times New Roman"/>
          <w:sz w:val="24"/>
          <w:szCs w:val="24"/>
        </w:rPr>
        <w:t>(0.3</w:t>
      </w:r>
      <w:r w:rsidRPr="00AA1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C7B61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diclofenac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kg</w:t>
      </w:r>
      <w:r w:rsidRPr="00037A66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is therapeutically permitted) </w:t>
      </w:r>
      <w:r w:rsidRPr="00BC7B61">
        <w:rPr>
          <w:rFonts w:ascii="Times New Roman" w:hAnsi="Times New Roman" w:cs="Times New Roman"/>
          <w:sz w:val="24"/>
          <w:szCs w:val="24"/>
        </w:rPr>
        <w:t xml:space="preserve">thus </w:t>
      </w:r>
      <w:r w:rsidR="00C875D1">
        <w:rPr>
          <w:rFonts w:ascii="Times New Roman" w:hAnsi="Times New Roman" w:cs="Times New Roman"/>
          <w:sz w:val="24"/>
          <w:szCs w:val="24"/>
        </w:rPr>
        <w:t>the c</w:t>
      </w:r>
      <w:r>
        <w:rPr>
          <w:rFonts w:ascii="Times New Roman" w:hAnsi="Times New Roman" w:cs="Times New Roman"/>
          <w:sz w:val="24"/>
          <w:szCs w:val="24"/>
        </w:rPr>
        <w:t>l</w:t>
      </w:r>
      <w:r w:rsidR="00C875D1">
        <w:rPr>
          <w:rFonts w:ascii="Times New Roman" w:hAnsi="Times New Roman" w:cs="Times New Roman"/>
          <w:sz w:val="24"/>
          <w:szCs w:val="24"/>
        </w:rPr>
        <w:t>ai</w:t>
      </w:r>
      <w:r>
        <w:rPr>
          <w:rFonts w:ascii="Times New Roman" w:hAnsi="Times New Roman" w:cs="Times New Roman"/>
          <w:sz w:val="24"/>
          <w:szCs w:val="24"/>
        </w:rPr>
        <w:t xml:space="preserve">ms of antibacterial activity of </w:t>
      </w:r>
      <w:proofErr w:type="spellStart"/>
      <w:r w:rsidRPr="00BC7B61">
        <w:rPr>
          <w:rFonts w:ascii="Times New Roman" w:hAnsi="Times New Roman" w:cs="Times New Roman"/>
          <w:sz w:val="24"/>
          <w:szCs w:val="24"/>
        </w:rPr>
        <w:t>diclofenac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B61">
        <w:rPr>
          <w:rFonts w:ascii="Times New Roman" w:hAnsi="Times New Roman" w:cs="Times New Roman"/>
          <w:sz w:val="24"/>
          <w:szCs w:val="24"/>
        </w:rPr>
        <w:t>may be of only academic interest not of any practical utility.</w:t>
      </w:r>
    </w:p>
    <w:p w:rsidR="00C875D1" w:rsidRDefault="00C875D1" w:rsidP="00C875D1">
      <w:pPr>
        <w:spacing w:after="0" w:line="240" w:lineRule="auto"/>
        <w:jc w:val="both"/>
        <w:rPr>
          <w:b/>
        </w:rPr>
      </w:pPr>
    </w:p>
    <w:p w:rsidR="003C0E02" w:rsidRPr="0029165F" w:rsidRDefault="003C0E02" w:rsidP="00C875D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165F">
        <w:rPr>
          <w:rFonts w:ascii="Times New Roman" w:hAnsi="Times New Roman" w:cs="Times New Roman"/>
          <w:b/>
        </w:rPr>
        <w:t>Biography</w:t>
      </w:r>
    </w:p>
    <w:p w:rsidR="00C875D1" w:rsidRPr="0029165F" w:rsidRDefault="003C0E02" w:rsidP="00C87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165F">
        <w:rPr>
          <w:rFonts w:ascii="Times New Roman" w:hAnsi="Times New Roman" w:cs="Times New Roman"/>
        </w:rPr>
        <w:t xml:space="preserve">BRS has completed his PhD from GB Pant University of Agriculture and Technology and postdoctoral studies from </w:t>
      </w:r>
      <w:r w:rsidR="00D53263" w:rsidRPr="0029165F">
        <w:rPr>
          <w:rFonts w:ascii="Times New Roman" w:hAnsi="Times New Roman" w:cs="Times New Roman"/>
        </w:rPr>
        <w:t>Institute of Animal Health, Compton.</w:t>
      </w:r>
      <w:r w:rsidRPr="0029165F">
        <w:rPr>
          <w:rFonts w:ascii="Times New Roman" w:hAnsi="Times New Roman" w:cs="Times New Roman"/>
        </w:rPr>
        <w:t xml:space="preserve"> He is the </w:t>
      </w:r>
      <w:r w:rsidR="00D53263" w:rsidRPr="0029165F">
        <w:rPr>
          <w:rFonts w:ascii="Times New Roman" w:hAnsi="Times New Roman" w:cs="Times New Roman"/>
        </w:rPr>
        <w:t>Head of Epidemiology Division of</w:t>
      </w:r>
      <w:r w:rsidRPr="0029165F">
        <w:rPr>
          <w:rFonts w:ascii="Times New Roman" w:hAnsi="Times New Roman" w:cs="Times New Roman"/>
        </w:rPr>
        <w:t xml:space="preserve"> premier </w:t>
      </w:r>
      <w:r w:rsidR="00D53263" w:rsidRPr="0029165F">
        <w:rPr>
          <w:rFonts w:ascii="Times New Roman" w:hAnsi="Times New Roman" w:cs="Times New Roman"/>
        </w:rPr>
        <w:t>Indian Veterinary Research Institute</w:t>
      </w:r>
      <w:r w:rsidRPr="0029165F">
        <w:rPr>
          <w:rFonts w:ascii="Times New Roman" w:hAnsi="Times New Roman" w:cs="Times New Roman"/>
        </w:rPr>
        <w:t xml:space="preserve">. He has published more than </w:t>
      </w:r>
      <w:r w:rsidR="0041683B" w:rsidRPr="0029165F">
        <w:rPr>
          <w:rFonts w:ascii="Times New Roman" w:hAnsi="Times New Roman" w:cs="Times New Roman"/>
        </w:rPr>
        <w:t>71</w:t>
      </w:r>
      <w:r w:rsidRPr="0029165F">
        <w:rPr>
          <w:rFonts w:ascii="Times New Roman" w:hAnsi="Times New Roman" w:cs="Times New Roman"/>
        </w:rPr>
        <w:t xml:space="preserve"> papers in reputed journals and has been serving as an </w:t>
      </w:r>
      <w:r w:rsidR="0041683B" w:rsidRPr="0029165F">
        <w:rPr>
          <w:rFonts w:ascii="Times New Roman" w:hAnsi="Times New Roman" w:cs="Times New Roman"/>
        </w:rPr>
        <w:t xml:space="preserve">Editor-in-Chief of </w:t>
      </w:r>
      <w:r w:rsidR="00A72E2A" w:rsidRPr="0029165F">
        <w:rPr>
          <w:rFonts w:ascii="Times New Roman" w:hAnsi="Times New Roman" w:cs="Times New Roman"/>
        </w:rPr>
        <w:t>Research Journal of Veterinary Sciences.</w:t>
      </w:r>
      <w:r w:rsidRPr="0029165F">
        <w:rPr>
          <w:rFonts w:ascii="Times New Roman" w:hAnsi="Times New Roman" w:cs="Times New Roman"/>
        </w:rPr>
        <w:tab/>
      </w:r>
      <w:r w:rsidRPr="0029165F">
        <w:rPr>
          <w:rFonts w:ascii="Times New Roman" w:hAnsi="Times New Roman" w:cs="Times New Roman"/>
        </w:rPr>
        <w:br/>
      </w:r>
    </w:p>
    <w:p w:rsidR="005E71B4" w:rsidRPr="0029165F" w:rsidRDefault="003C0E02" w:rsidP="00C875D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165F">
        <w:rPr>
          <w:rFonts w:ascii="Times New Roman" w:hAnsi="Times New Roman" w:cs="Times New Roman"/>
          <w:b/>
        </w:rPr>
        <w:t>Presenting author details</w:t>
      </w:r>
    </w:p>
    <w:p w:rsidR="005E71B4" w:rsidRPr="0029165F" w:rsidRDefault="005E71B4" w:rsidP="00C87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165F">
        <w:rPr>
          <w:rFonts w:ascii="Times New Roman" w:hAnsi="Times New Roman" w:cs="Times New Roman"/>
        </w:rPr>
        <w:t xml:space="preserve"> </w:t>
      </w:r>
      <w:r w:rsidR="003C0E02" w:rsidRPr="0029165F">
        <w:rPr>
          <w:rFonts w:ascii="Times New Roman" w:hAnsi="Times New Roman" w:cs="Times New Roman"/>
        </w:rPr>
        <w:t xml:space="preserve">Full name: </w:t>
      </w:r>
      <w:r w:rsidR="00A72E2A" w:rsidRPr="0029165F">
        <w:rPr>
          <w:rFonts w:ascii="Times New Roman" w:hAnsi="Times New Roman" w:cs="Times New Roman"/>
        </w:rPr>
        <w:t xml:space="preserve"> </w:t>
      </w:r>
      <w:proofErr w:type="spellStart"/>
      <w:r w:rsidR="00A72E2A" w:rsidRPr="0029165F">
        <w:rPr>
          <w:rFonts w:ascii="Times New Roman" w:hAnsi="Times New Roman" w:cs="Times New Roman"/>
        </w:rPr>
        <w:t>Bhoj</w:t>
      </w:r>
      <w:proofErr w:type="spellEnd"/>
      <w:r w:rsidR="00A72E2A" w:rsidRPr="0029165F">
        <w:rPr>
          <w:rFonts w:ascii="Times New Roman" w:hAnsi="Times New Roman" w:cs="Times New Roman"/>
        </w:rPr>
        <w:t xml:space="preserve"> R Singh</w:t>
      </w:r>
    </w:p>
    <w:p w:rsidR="005E71B4" w:rsidRPr="0029165F" w:rsidRDefault="003C0E02" w:rsidP="00C87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165F">
        <w:rPr>
          <w:rFonts w:ascii="Times New Roman" w:hAnsi="Times New Roman" w:cs="Times New Roman"/>
        </w:rPr>
        <w:t>Contact number:</w:t>
      </w:r>
      <w:r w:rsidR="00A72E2A" w:rsidRPr="0029165F">
        <w:rPr>
          <w:rFonts w:ascii="Times New Roman" w:hAnsi="Times New Roman" w:cs="Times New Roman"/>
        </w:rPr>
        <w:t xml:space="preserve"> +91-8449033222</w:t>
      </w:r>
    </w:p>
    <w:p w:rsidR="005E71B4" w:rsidRPr="0029165F" w:rsidRDefault="003C0E02" w:rsidP="00C87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165F">
        <w:rPr>
          <w:rFonts w:ascii="Times New Roman" w:hAnsi="Times New Roman" w:cs="Times New Roman"/>
        </w:rPr>
        <w:t>Twitter account:</w:t>
      </w:r>
      <w:r w:rsidR="00A72E2A" w:rsidRPr="0029165F">
        <w:rPr>
          <w:rFonts w:ascii="Times New Roman" w:hAnsi="Times New Roman" w:cs="Times New Roman"/>
        </w:rPr>
        <w:t xml:space="preserve">  @Bhoj66120035</w:t>
      </w:r>
    </w:p>
    <w:p w:rsidR="003C0E02" w:rsidRPr="0029165F" w:rsidRDefault="003C0E02" w:rsidP="00C875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165F">
        <w:rPr>
          <w:rFonts w:ascii="Times New Roman" w:hAnsi="Times New Roman" w:cs="Times New Roman"/>
        </w:rPr>
        <w:t>Linked In account:</w:t>
      </w:r>
      <w:r w:rsidR="003C66F7" w:rsidRPr="0029165F">
        <w:rPr>
          <w:rFonts w:ascii="Times New Roman" w:hAnsi="Times New Roman" w:cs="Times New Roman"/>
        </w:rPr>
        <w:t xml:space="preserve"> </w:t>
      </w:r>
      <w:hyperlink r:id="rId5" w:history="1">
        <w:r w:rsidR="003C66F7" w:rsidRPr="0029165F">
          <w:rPr>
            <w:rFonts w:ascii="Times New Roman" w:hAnsi="Times New Roman" w:cs="Times New Roman"/>
          </w:rPr>
          <w:t>https://www.linkedin.com/in/bhoj-raj-singh-47b291118/</w:t>
        </w:r>
      </w:hyperlink>
    </w:p>
    <w:p w:rsidR="00BF32D7" w:rsidRPr="0029165F" w:rsidRDefault="003C0E02" w:rsidP="00C875D1">
      <w:pPr>
        <w:spacing w:after="0" w:line="240" w:lineRule="auto"/>
        <w:rPr>
          <w:rFonts w:ascii="Times New Roman" w:hAnsi="Times New Roman" w:cs="Times New Roman"/>
        </w:rPr>
      </w:pPr>
      <w:r w:rsidRPr="0029165F">
        <w:rPr>
          <w:rFonts w:ascii="Times New Roman" w:hAnsi="Times New Roman" w:cs="Times New Roman"/>
        </w:rPr>
        <w:t>Session name/ number:</w:t>
      </w:r>
      <w:r w:rsidR="004D4B7E" w:rsidRPr="0029165F">
        <w:rPr>
          <w:rFonts w:ascii="Times New Roman" w:hAnsi="Times New Roman" w:cs="Times New Roman"/>
        </w:rPr>
        <w:t xml:space="preserve"> AMR or Healthcare-Associated Infections</w:t>
      </w:r>
      <w:r w:rsidRPr="0029165F">
        <w:rPr>
          <w:rFonts w:ascii="Times New Roman" w:hAnsi="Times New Roman" w:cs="Times New Roman"/>
        </w:rPr>
        <w:br/>
        <w:t>Category: Oral presentation</w:t>
      </w:r>
      <w:r w:rsidRPr="0029165F">
        <w:rPr>
          <w:rFonts w:ascii="Times New Roman" w:hAnsi="Times New Roman" w:cs="Times New Roman"/>
        </w:rPr>
        <w:br/>
      </w:r>
    </w:p>
    <w:sectPr w:rsidR="00BF32D7" w:rsidRPr="0029165F" w:rsidSect="00BF32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57AC"/>
    <w:rsid w:val="00035E07"/>
    <w:rsid w:val="0017149F"/>
    <w:rsid w:val="00255695"/>
    <w:rsid w:val="00276CB8"/>
    <w:rsid w:val="0029165F"/>
    <w:rsid w:val="00365E46"/>
    <w:rsid w:val="003C0E02"/>
    <w:rsid w:val="003C66F7"/>
    <w:rsid w:val="0041683B"/>
    <w:rsid w:val="004D4B7E"/>
    <w:rsid w:val="00537812"/>
    <w:rsid w:val="005E71B4"/>
    <w:rsid w:val="005F1525"/>
    <w:rsid w:val="006857CE"/>
    <w:rsid w:val="00697C6C"/>
    <w:rsid w:val="007533FB"/>
    <w:rsid w:val="008D3BF2"/>
    <w:rsid w:val="0093003B"/>
    <w:rsid w:val="009B32B5"/>
    <w:rsid w:val="009B5B10"/>
    <w:rsid w:val="00A72E2A"/>
    <w:rsid w:val="00B24CBB"/>
    <w:rsid w:val="00BF32D7"/>
    <w:rsid w:val="00C00686"/>
    <w:rsid w:val="00C875D1"/>
    <w:rsid w:val="00D53263"/>
    <w:rsid w:val="00DF57AC"/>
    <w:rsid w:val="00FF4424"/>
    <w:rsid w:val="00FF6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7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5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C66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bhoj-raj-singh-47b291118/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IVRI</dc:creator>
  <cp:lastModifiedBy>IVRI</cp:lastModifiedBy>
  <cp:revision>3</cp:revision>
  <cp:lastPrinted>2020-01-02T13:00:00Z</cp:lastPrinted>
  <dcterms:created xsi:type="dcterms:W3CDTF">2020-01-02T12:25:00Z</dcterms:created>
  <dcterms:modified xsi:type="dcterms:W3CDTF">2020-01-02T13:00:00Z</dcterms:modified>
</cp:coreProperties>
</file>