
<file path=[Content_Types].xml><?xml version="1.0" encoding="utf-8"?>
<Types xmlns="http://schemas.openxmlformats.org/package/2006/content-types">
  <Default Extension="xml" ContentType="application/xml"/>
  <Default Extension="png" ContentType="image/png"/>
  <Default Extension="xls" ContentType="application/vnd.ms-excel"/>
  <Default Extension="rels" ContentType="application/vnd.openxmlformats-package.relationships+xml"/>
  <Default Extension="wmf" ContentType="image/x-w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9E706A" w14:textId="7F15829B" w:rsidR="00E44601" w:rsidRPr="00D22057" w:rsidRDefault="00E44601" w:rsidP="00B251D5">
      <w:pPr>
        <w:spacing w:after="0" w:line="360" w:lineRule="auto"/>
        <w:jc w:val="center"/>
        <w:rPr>
          <w:rFonts w:cstheme="minorHAnsi"/>
          <w:b/>
          <w:sz w:val="24"/>
          <w:szCs w:val="24"/>
        </w:rPr>
      </w:pPr>
      <w:r w:rsidRPr="00D22057">
        <w:rPr>
          <w:rFonts w:cstheme="minorHAnsi"/>
          <w:b/>
          <w:sz w:val="24"/>
          <w:szCs w:val="24"/>
        </w:rPr>
        <w:t>NUTRITIONAL STATUS AND DIET OF PREOPERATIVE AND</w:t>
      </w:r>
    </w:p>
    <w:p w14:paraId="7B4B3F29" w14:textId="0750BDEC" w:rsidR="00E44601" w:rsidRDefault="00E44601" w:rsidP="00B251D5">
      <w:pPr>
        <w:spacing w:after="0" w:line="360" w:lineRule="auto"/>
        <w:jc w:val="center"/>
        <w:rPr>
          <w:rFonts w:cstheme="minorHAnsi"/>
          <w:b/>
          <w:sz w:val="24"/>
          <w:szCs w:val="24"/>
        </w:rPr>
      </w:pPr>
      <w:r w:rsidRPr="00D22057">
        <w:rPr>
          <w:rFonts w:cstheme="minorHAnsi"/>
          <w:b/>
          <w:sz w:val="24"/>
          <w:szCs w:val="24"/>
        </w:rPr>
        <w:t>7 DAYS POSTOPERATIVE PATIENTS WITH COLORE</w:t>
      </w:r>
      <w:r w:rsidR="00BB143D" w:rsidRPr="00D22057">
        <w:rPr>
          <w:rFonts w:cstheme="minorHAnsi"/>
          <w:b/>
          <w:sz w:val="24"/>
          <w:szCs w:val="24"/>
        </w:rPr>
        <w:t>C</w:t>
      </w:r>
      <w:r w:rsidRPr="00D22057">
        <w:rPr>
          <w:rFonts w:cstheme="minorHAnsi"/>
          <w:b/>
          <w:sz w:val="24"/>
          <w:szCs w:val="24"/>
        </w:rPr>
        <w:t>TAL CANCER AT NATIONAL CANCER HOSPITAL, 2018-2019.</w:t>
      </w:r>
    </w:p>
    <w:p w14:paraId="3F92B1D2" w14:textId="77777777" w:rsidR="00B251D5" w:rsidRPr="00D22057" w:rsidRDefault="00B251D5" w:rsidP="00B251D5">
      <w:pPr>
        <w:spacing w:after="0" w:line="360" w:lineRule="auto"/>
        <w:jc w:val="center"/>
        <w:rPr>
          <w:rFonts w:cstheme="minorHAnsi"/>
          <w:b/>
          <w:sz w:val="24"/>
          <w:szCs w:val="24"/>
        </w:rPr>
      </w:pPr>
    </w:p>
    <w:p w14:paraId="3131A3AF" w14:textId="59538F8F" w:rsidR="00E44601" w:rsidRPr="00D22057" w:rsidRDefault="00D84C22" w:rsidP="00B251D5">
      <w:pPr>
        <w:spacing w:line="360" w:lineRule="auto"/>
        <w:jc w:val="both"/>
        <w:rPr>
          <w:rFonts w:cstheme="minorHAnsi"/>
          <w:b/>
          <w:sz w:val="24"/>
          <w:szCs w:val="24"/>
        </w:rPr>
      </w:pPr>
      <w:r w:rsidRPr="00D22057">
        <w:rPr>
          <w:rFonts w:cstheme="minorHAnsi"/>
          <w:b/>
          <w:sz w:val="24"/>
          <w:szCs w:val="24"/>
        </w:rPr>
        <w:t>Hoàng Việt Bách*</w:t>
      </w:r>
      <w:r>
        <w:rPr>
          <w:rStyle w:val="FootnoteReference"/>
          <w:rFonts w:cstheme="minorHAnsi"/>
          <w:b/>
          <w:sz w:val="24"/>
          <w:szCs w:val="24"/>
        </w:rPr>
        <w:t>1</w:t>
      </w:r>
      <w:r>
        <w:rPr>
          <w:rFonts w:cstheme="minorHAnsi"/>
          <w:b/>
          <w:sz w:val="24"/>
          <w:szCs w:val="24"/>
        </w:rPr>
        <w:t>,</w:t>
      </w:r>
      <w:r w:rsidR="00E44601" w:rsidRPr="00D22057">
        <w:rPr>
          <w:rFonts w:cstheme="minorHAnsi"/>
          <w:b/>
          <w:sz w:val="24"/>
          <w:szCs w:val="24"/>
        </w:rPr>
        <w:t>Nguyễn Thị Thảo</w:t>
      </w:r>
      <w:r w:rsidR="00E44601" w:rsidRPr="00D22057">
        <w:rPr>
          <w:rFonts w:cstheme="minorHAnsi"/>
          <w:b/>
          <w:sz w:val="24"/>
          <w:szCs w:val="24"/>
          <w:vertAlign w:val="superscript"/>
        </w:rPr>
        <w:t>*</w:t>
      </w:r>
      <w:r>
        <w:rPr>
          <w:rFonts w:cstheme="minorHAnsi"/>
          <w:b/>
          <w:sz w:val="24"/>
          <w:szCs w:val="24"/>
          <w:vertAlign w:val="superscript"/>
        </w:rPr>
        <w:t>2</w:t>
      </w:r>
      <w:r w:rsidR="00E44601" w:rsidRPr="00D22057">
        <w:rPr>
          <w:rFonts w:cstheme="minorHAnsi"/>
          <w:b/>
          <w:sz w:val="24"/>
          <w:szCs w:val="24"/>
        </w:rPr>
        <w:t>, Nguyễn Thị Hồng Tiến</w:t>
      </w:r>
      <w:r>
        <w:rPr>
          <w:rFonts w:cstheme="minorHAnsi"/>
          <w:b/>
          <w:sz w:val="24"/>
          <w:szCs w:val="24"/>
          <w:vertAlign w:val="superscript"/>
        </w:rPr>
        <w:t>1</w:t>
      </w:r>
      <w:r w:rsidR="00E44601" w:rsidRPr="00D22057">
        <w:rPr>
          <w:rFonts w:cstheme="minorHAnsi"/>
          <w:b/>
          <w:sz w:val="24"/>
          <w:szCs w:val="24"/>
        </w:rPr>
        <w:t>, Đặng Thị Hằng</w:t>
      </w:r>
      <w:r>
        <w:rPr>
          <w:rFonts w:cstheme="minorHAnsi"/>
          <w:b/>
          <w:sz w:val="24"/>
          <w:szCs w:val="24"/>
          <w:vertAlign w:val="superscript"/>
        </w:rPr>
        <w:t>1</w:t>
      </w:r>
      <w:r w:rsidR="00E44601" w:rsidRPr="00D22057">
        <w:rPr>
          <w:rFonts w:cstheme="minorHAnsi"/>
          <w:b/>
          <w:sz w:val="24"/>
          <w:szCs w:val="24"/>
        </w:rPr>
        <w:t>, Dương Thị Yến</w:t>
      </w:r>
      <w:r>
        <w:rPr>
          <w:rFonts w:cstheme="minorHAnsi"/>
          <w:b/>
          <w:sz w:val="24"/>
          <w:szCs w:val="24"/>
          <w:vertAlign w:val="superscript"/>
        </w:rPr>
        <w:t>1</w:t>
      </w:r>
      <w:r w:rsidR="00E44601" w:rsidRPr="00D22057">
        <w:rPr>
          <w:rFonts w:cstheme="minorHAnsi"/>
          <w:b/>
          <w:sz w:val="24"/>
          <w:szCs w:val="24"/>
        </w:rPr>
        <w:t>, Đặng Đức Dịu</w:t>
      </w:r>
      <w:r>
        <w:rPr>
          <w:rFonts w:cstheme="minorHAnsi"/>
          <w:b/>
          <w:sz w:val="24"/>
          <w:szCs w:val="24"/>
          <w:vertAlign w:val="superscript"/>
        </w:rPr>
        <w:t>1</w:t>
      </w:r>
      <w:r w:rsidR="00E44601" w:rsidRPr="00D22057">
        <w:rPr>
          <w:rFonts w:cstheme="minorHAnsi"/>
          <w:b/>
          <w:sz w:val="24"/>
          <w:szCs w:val="24"/>
        </w:rPr>
        <w:t>, Lê Thị Hương</w:t>
      </w:r>
      <w:r w:rsidR="00E44601" w:rsidRPr="00D22057">
        <w:rPr>
          <w:rFonts w:cstheme="minorHAnsi"/>
          <w:b/>
          <w:sz w:val="24"/>
          <w:szCs w:val="24"/>
          <w:vertAlign w:val="superscript"/>
        </w:rPr>
        <w:t>1,2</w:t>
      </w:r>
      <w:r w:rsidR="00E44601" w:rsidRPr="00D22057">
        <w:rPr>
          <w:rFonts w:cstheme="minorHAnsi"/>
          <w:b/>
          <w:sz w:val="24"/>
          <w:szCs w:val="24"/>
        </w:rPr>
        <w:t>.</w:t>
      </w:r>
    </w:p>
    <w:p w14:paraId="58614FCF" w14:textId="444162A5" w:rsidR="00E44601" w:rsidRPr="00D22057" w:rsidRDefault="00D84C22" w:rsidP="00B251D5">
      <w:pPr>
        <w:spacing w:line="360" w:lineRule="auto"/>
        <w:jc w:val="both"/>
        <w:rPr>
          <w:rFonts w:cstheme="minorHAnsi"/>
          <w:sz w:val="24"/>
          <w:szCs w:val="24"/>
        </w:rPr>
      </w:pPr>
      <w:r>
        <w:rPr>
          <w:rFonts w:cstheme="minorHAnsi"/>
          <w:sz w:val="24"/>
          <w:szCs w:val="24"/>
          <w:lang w:val="en-US"/>
        </w:rPr>
        <w:t xml:space="preserve"> (1</w:t>
      </w:r>
      <w:r w:rsidR="00E44601" w:rsidRPr="00D22057">
        <w:rPr>
          <w:rFonts w:cstheme="minorHAnsi"/>
          <w:sz w:val="24"/>
          <w:szCs w:val="24"/>
          <w:lang w:val="en-US"/>
        </w:rPr>
        <w:t>) Clinical</w:t>
      </w:r>
      <w:r w:rsidR="00E44601" w:rsidRPr="00D22057">
        <w:rPr>
          <w:rFonts w:cstheme="minorHAnsi"/>
          <w:sz w:val="24"/>
          <w:szCs w:val="24"/>
        </w:rPr>
        <w:t xml:space="preserve"> Nutrition Center at National Caner Hospital</w:t>
      </w:r>
      <w:r>
        <w:rPr>
          <w:rFonts w:cstheme="minorHAnsi"/>
          <w:sz w:val="24"/>
          <w:szCs w:val="24"/>
        </w:rPr>
        <w:t>, (2</w:t>
      </w:r>
      <w:r w:rsidRPr="00D22057">
        <w:rPr>
          <w:rFonts w:cstheme="minorHAnsi"/>
          <w:sz w:val="24"/>
          <w:szCs w:val="24"/>
        </w:rPr>
        <w:t xml:space="preserve">) </w:t>
      </w:r>
      <w:r>
        <w:rPr>
          <w:rFonts w:cstheme="minorHAnsi"/>
          <w:sz w:val="24"/>
          <w:szCs w:val="24"/>
          <w:lang w:val="en-US"/>
        </w:rPr>
        <w:t>Hanoi Medical University</w:t>
      </w:r>
    </w:p>
    <w:p w14:paraId="283F8CDF" w14:textId="6FF76551" w:rsidR="00E44601" w:rsidRPr="00D22057" w:rsidRDefault="00E44601" w:rsidP="00B251D5">
      <w:pPr>
        <w:spacing w:line="360" w:lineRule="auto"/>
        <w:jc w:val="both"/>
        <w:rPr>
          <w:rFonts w:cstheme="minorHAnsi"/>
          <w:sz w:val="24"/>
          <w:szCs w:val="24"/>
          <w:lang w:val="en-US"/>
        </w:rPr>
      </w:pPr>
      <w:r w:rsidRPr="00D22057">
        <w:rPr>
          <w:rFonts w:cstheme="minorHAnsi"/>
          <w:sz w:val="24"/>
          <w:szCs w:val="24"/>
        </w:rPr>
        <w:t xml:space="preserve">(*) </w:t>
      </w:r>
      <w:r w:rsidRPr="00D22057">
        <w:rPr>
          <w:rFonts w:cstheme="minorHAnsi"/>
          <w:sz w:val="24"/>
          <w:szCs w:val="24"/>
          <w:lang w:val="en-US"/>
        </w:rPr>
        <w:t>Co-authors</w:t>
      </w:r>
    </w:p>
    <w:p w14:paraId="78A01AD0" w14:textId="09321F94" w:rsidR="00E44601" w:rsidRPr="00D22057" w:rsidRDefault="00781295" w:rsidP="00B251D5">
      <w:pPr>
        <w:spacing w:line="360" w:lineRule="auto"/>
        <w:jc w:val="both"/>
        <w:rPr>
          <w:rFonts w:cstheme="minorHAnsi"/>
          <w:b/>
          <w:sz w:val="24"/>
          <w:szCs w:val="24"/>
          <w:lang w:val="en-US"/>
        </w:rPr>
      </w:pPr>
      <w:r>
        <w:rPr>
          <w:rFonts w:cstheme="minorHAnsi"/>
          <w:b/>
          <w:sz w:val="24"/>
          <w:szCs w:val="24"/>
          <w:lang w:val="en-US"/>
        </w:rPr>
        <w:t>Keywords</w:t>
      </w:r>
      <w:r w:rsidR="00E44601" w:rsidRPr="00D22057">
        <w:rPr>
          <w:rFonts w:cstheme="minorHAnsi"/>
          <w:b/>
          <w:sz w:val="24"/>
          <w:szCs w:val="24"/>
          <w:lang w:val="en-US"/>
        </w:rPr>
        <w:t xml:space="preserve">: nutritional status, nourishment, </w:t>
      </w:r>
      <w:r w:rsidR="00BB143D" w:rsidRPr="00D22057">
        <w:rPr>
          <w:rFonts w:cstheme="minorHAnsi"/>
          <w:b/>
          <w:sz w:val="24"/>
          <w:szCs w:val="24"/>
          <w:lang w:val="en-US"/>
        </w:rPr>
        <w:t>colorectal</w:t>
      </w:r>
      <w:r w:rsidR="00E44601" w:rsidRPr="00D22057">
        <w:rPr>
          <w:rFonts w:cstheme="minorHAnsi"/>
          <w:b/>
          <w:sz w:val="24"/>
          <w:szCs w:val="24"/>
          <w:lang w:val="en-US"/>
        </w:rPr>
        <w:t xml:space="preserve"> cancer, national cancer hospital</w:t>
      </w:r>
    </w:p>
    <w:p w14:paraId="10C311FE" w14:textId="3C1AD359" w:rsidR="00E44601" w:rsidRPr="00D22057" w:rsidRDefault="00B251D5" w:rsidP="00B251D5">
      <w:pPr>
        <w:spacing w:line="360" w:lineRule="auto"/>
        <w:jc w:val="both"/>
        <w:rPr>
          <w:rFonts w:cstheme="minorHAnsi"/>
          <w:b/>
          <w:sz w:val="24"/>
          <w:szCs w:val="24"/>
        </w:rPr>
      </w:pPr>
      <w:r w:rsidRPr="00D22057">
        <w:rPr>
          <w:rFonts w:cstheme="minorHAnsi"/>
          <w:b/>
          <w:sz w:val="24"/>
          <w:szCs w:val="24"/>
        </w:rPr>
        <w:t>ABSTRACTS</w:t>
      </w:r>
    </w:p>
    <w:p w14:paraId="2695E7C2" w14:textId="2410A387" w:rsidR="00E44601" w:rsidRPr="00D22057" w:rsidRDefault="00E44601" w:rsidP="00B251D5">
      <w:pPr>
        <w:spacing w:line="360" w:lineRule="auto"/>
        <w:ind w:firstLine="720"/>
        <w:jc w:val="both"/>
        <w:rPr>
          <w:rFonts w:cstheme="minorHAnsi"/>
          <w:sz w:val="24"/>
          <w:szCs w:val="24"/>
          <w:lang w:val="en-US"/>
        </w:rPr>
      </w:pPr>
      <w:r w:rsidRPr="00D22057">
        <w:rPr>
          <w:rFonts w:cstheme="minorHAnsi"/>
          <w:sz w:val="24"/>
          <w:szCs w:val="24"/>
        </w:rPr>
        <w:t xml:space="preserve">A cross-sectional study was conducted </w:t>
      </w:r>
      <w:r w:rsidR="0030391D" w:rsidRPr="00D22057">
        <w:rPr>
          <w:rFonts w:cstheme="minorHAnsi"/>
          <w:sz w:val="24"/>
          <w:szCs w:val="24"/>
          <w:lang w:val="en-US"/>
        </w:rPr>
        <w:t>with the participation of</w:t>
      </w:r>
      <w:r w:rsidRPr="00D22057">
        <w:rPr>
          <w:rFonts w:cstheme="minorHAnsi"/>
          <w:sz w:val="24"/>
          <w:szCs w:val="24"/>
        </w:rPr>
        <w:t xml:space="preserve"> 100 patients </w:t>
      </w:r>
      <w:r w:rsidR="008C13A2" w:rsidRPr="00D22057">
        <w:rPr>
          <w:rFonts w:cstheme="minorHAnsi"/>
          <w:sz w:val="24"/>
          <w:szCs w:val="24"/>
          <w:lang w:val="en-US"/>
        </w:rPr>
        <w:t>eng</w:t>
      </w:r>
      <w:r w:rsidR="0030391D" w:rsidRPr="00D22057">
        <w:rPr>
          <w:rFonts w:cstheme="minorHAnsi"/>
          <w:sz w:val="24"/>
          <w:szCs w:val="24"/>
          <w:lang w:val="en-US"/>
        </w:rPr>
        <w:t>aging</w:t>
      </w:r>
      <w:r w:rsidRPr="00D22057">
        <w:rPr>
          <w:rFonts w:cstheme="minorHAnsi"/>
          <w:sz w:val="24"/>
          <w:szCs w:val="24"/>
        </w:rPr>
        <w:t xml:space="preserve"> colorectal cancer at National cancer hospital </w:t>
      </w:r>
      <w:r w:rsidR="00BB143D" w:rsidRPr="00D22057">
        <w:rPr>
          <w:rFonts w:cstheme="minorHAnsi"/>
          <w:sz w:val="24"/>
          <w:szCs w:val="24"/>
          <w:lang w:val="en-US"/>
        </w:rPr>
        <w:t>in two consecutive years</w:t>
      </w:r>
      <w:r w:rsidRPr="00D22057">
        <w:rPr>
          <w:rFonts w:cstheme="minorHAnsi"/>
          <w:sz w:val="24"/>
          <w:szCs w:val="24"/>
        </w:rPr>
        <w:t xml:space="preserve"> 2018-2019 </w:t>
      </w:r>
      <w:r w:rsidR="00BB143D" w:rsidRPr="00D22057">
        <w:rPr>
          <w:rFonts w:cstheme="minorHAnsi"/>
          <w:sz w:val="24"/>
          <w:szCs w:val="24"/>
          <w:lang w:val="en-US"/>
        </w:rPr>
        <w:t xml:space="preserve">in </w:t>
      </w:r>
      <w:r w:rsidR="00B251D5">
        <w:rPr>
          <w:rFonts w:cstheme="minorHAnsi"/>
          <w:sz w:val="24"/>
          <w:szCs w:val="24"/>
          <w:lang w:val="en-US"/>
        </w:rPr>
        <w:t>an</w:t>
      </w:r>
      <w:r w:rsidR="00B251D5">
        <w:rPr>
          <w:rFonts w:cstheme="minorHAnsi"/>
          <w:sz w:val="24"/>
          <w:szCs w:val="24"/>
        </w:rPr>
        <w:t xml:space="preserve"> </w:t>
      </w:r>
      <w:r w:rsidR="00BB143D" w:rsidRPr="00D22057">
        <w:rPr>
          <w:rFonts w:cstheme="minorHAnsi"/>
          <w:sz w:val="24"/>
          <w:szCs w:val="24"/>
          <w:lang w:val="en-US"/>
        </w:rPr>
        <w:t>attempt to</w:t>
      </w:r>
      <w:r w:rsidRPr="00D22057">
        <w:rPr>
          <w:rFonts w:cstheme="minorHAnsi"/>
          <w:sz w:val="24"/>
          <w:szCs w:val="24"/>
        </w:rPr>
        <w:t xml:space="preserve"> assess </w:t>
      </w:r>
      <w:r w:rsidR="00BB143D" w:rsidRPr="00D22057">
        <w:rPr>
          <w:rFonts w:cstheme="minorHAnsi"/>
          <w:sz w:val="24"/>
          <w:szCs w:val="24"/>
          <w:lang w:val="en-US"/>
        </w:rPr>
        <w:t xml:space="preserve">the </w:t>
      </w:r>
      <w:r w:rsidRPr="00D22057">
        <w:rPr>
          <w:rFonts w:cstheme="minorHAnsi"/>
          <w:sz w:val="24"/>
          <w:szCs w:val="24"/>
        </w:rPr>
        <w:t xml:space="preserve">nutritional status of preoperative and postoperative colorectal </w:t>
      </w:r>
      <w:r w:rsidR="00BB143D" w:rsidRPr="00D22057">
        <w:rPr>
          <w:rFonts w:cstheme="minorHAnsi"/>
          <w:sz w:val="24"/>
          <w:szCs w:val="24"/>
          <w:lang w:val="en-US"/>
        </w:rPr>
        <w:t xml:space="preserve">cancer </w:t>
      </w:r>
      <w:r w:rsidRPr="00D22057">
        <w:rPr>
          <w:rFonts w:cstheme="minorHAnsi"/>
          <w:sz w:val="24"/>
          <w:szCs w:val="24"/>
        </w:rPr>
        <w:t>patien</w:t>
      </w:r>
      <w:r w:rsidR="00BB143D" w:rsidRPr="00D22057">
        <w:rPr>
          <w:rFonts w:cstheme="minorHAnsi"/>
          <w:sz w:val="24"/>
          <w:szCs w:val="24"/>
          <w:lang w:val="en-US"/>
        </w:rPr>
        <w:t>t</w:t>
      </w:r>
      <w:r w:rsidRPr="00D22057">
        <w:rPr>
          <w:rFonts w:cstheme="minorHAnsi"/>
          <w:sz w:val="24"/>
          <w:szCs w:val="24"/>
        </w:rPr>
        <w:t xml:space="preserve">s and their dietary intake during </w:t>
      </w:r>
      <w:r w:rsidR="00E113C0" w:rsidRPr="00D22057">
        <w:rPr>
          <w:rFonts w:cstheme="minorHAnsi"/>
          <w:sz w:val="24"/>
          <w:szCs w:val="24"/>
          <w:lang w:val="en-US"/>
        </w:rPr>
        <w:t xml:space="preserve">the period of </w:t>
      </w:r>
      <w:r w:rsidRPr="00D22057">
        <w:rPr>
          <w:rFonts w:cstheme="minorHAnsi"/>
          <w:sz w:val="24"/>
          <w:szCs w:val="24"/>
        </w:rPr>
        <w:t>7 days</w:t>
      </w:r>
      <w:r w:rsidR="00E113C0" w:rsidRPr="00D22057">
        <w:rPr>
          <w:rFonts w:cstheme="minorHAnsi"/>
          <w:sz w:val="24"/>
          <w:szCs w:val="24"/>
          <w:lang w:val="en-US"/>
        </w:rPr>
        <w:t xml:space="preserve"> after the</w:t>
      </w:r>
      <w:r w:rsidRPr="00D22057">
        <w:rPr>
          <w:rFonts w:cstheme="minorHAnsi"/>
          <w:sz w:val="24"/>
          <w:szCs w:val="24"/>
        </w:rPr>
        <w:t xml:space="preserve"> operation. The results showed that</w:t>
      </w:r>
      <w:r w:rsidR="00E113C0" w:rsidRPr="00D22057">
        <w:rPr>
          <w:rFonts w:cstheme="minorHAnsi"/>
          <w:sz w:val="24"/>
          <w:szCs w:val="24"/>
          <w:lang w:val="en-US"/>
        </w:rPr>
        <w:t>, prior to the surgery,</w:t>
      </w:r>
      <w:r w:rsidRPr="00D22057">
        <w:rPr>
          <w:rFonts w:cstheme="minorHAnsi"/>
          <w:sz w:val="24"/>
          <w:szCs w:val="24"/>
        </w:rPr>
        <w:t xml:space="preserve"> </w:t>
      </w:r>
      <w:r w:rsidR="00E113C0" w:rsidRPr="00D22057">
        <w:rPr>
          <w:rFonts w:cstheme="minorHAnsi"/>
          <w:sz w:val="24"/>
          <w:szCs w:val="24"/>
          <w:lang w:val="en-US"/>
        </w:rPr>
        <w:t xml:space="preserve">the percentages of </w:t>
      </w:r>
      <w:r w:rsidRPr="00D22057">
        <w:rPr>
          <w:rFonts w:cstheme="minorHAnsi"/>
          <w:sz w:val="24"/>
          <w:szCs w:val="24"/>
        </w:rPr>
        <w:t xml:space="preserve">hospitalized patients </w:t>
      </w:r>
      <w:r w:rsidR="00E113C0" w:rsidRPr="00D22057">
        <w:rPr>
          <w:rFonts w:cstheme="minorHAnsi"/>
          <w:sz w:val="24"/>
          <w:szCs w:val="24"/>
          <w:lang w:val="en-US"/>
        </w:rPr>
        <w:t xml:space="preserve">who </w:t>
      </w:r>
      <w:r w:rsidRPr="00D22057">
        <w:rPr>
          <w:rFonts w:cstheme="minorHAnsi"/>
          <w:sz w:val="24"/>
          <w:szCs w:val="24"/>
        </w:rPr>
        <w:t xml:space="preserve">were </w:t>
      </w:r>
      <w:r w:rsidR="00E113C0" w:rsidRPr="00D22057">
        <w:rPr>
          <w:rFonts w:cstheme="minorHAnsi"/>
          <w:sz w:val="24"/>
          <w:szCs w:val="24"/>
          <w:lang w:val="en-US"/>
        </w:rPr>
        <w:t>inclined to contract</w:t>
      </w:r>
      <w:r w:rsidRPr="00D22057">
        <w:rPr>
          <w:rFonts w:cstheme="minorHAnsi"/>
          <w:sz w:val="24"/>
          <w:szCs w:val="24"/>
        </w:rPr>
        <w:t xml:space="preserve"> malnutrition </w:t>
      </w:r>
      <w:r w:rsidR="00E113C0" w:rsidRPr="00D22057">
        <w:rPr>
          <w:rFonts w:cstheme="minorHAnsi"/>
          <w:sz w:val="24"/>
          <w:szCs w:val="24"/>
          <w:lang w:val="en-US"/>
        </w:rPr>
        <w:t>were 55% and 36 % based on</w:t>
      </w:r>
      <w:r w:rsidRPr="00D22057">
        <w:rPr>
          <w:rFonts w:cstheme="minorHAnsi"/>
          <w:sz w:val="24"/>
          <w:szCs w:val="24"/>
        </w:rPr>
        <w:t xml:space="preserve"> SGA tool</w:t>
      </w:r>
      <w:r w:rsidR="00E113C0" w:rsidRPr="00D22057">
        <w:rPr>
          <w:rFonts w:cstheme="minorHAnsi"/>
          <w:sz w:val="24"/>
          <w:szCs w:val="24"/>
          <w:lang w:val="en-US"/>
        </w:rPr>
        <w:t xml:space="preserve"> and </w:t>
      </w:r>
      <w:r w:rsidRPr="00D22057">
        <w:rPr>
          <w:rFonts w:cstheme="minorHAnsi"/>
          <w:sz w:val="24"/>
          <w:szCs w:val="24"/>
        </w:rPr>
        <w:t>Albumin index</w:t>
      </w:r>
      <w:r w:rsidR="00E113C0" w:rsidRPr="00D22057">
        <w:rPr>
          <w:rFonts w:cstheme="minorHAnsi"/>
          <w:sz w:val="24"/>
          <w:szCs w:val="24"/>
          <w:lang w:val="en-US"/>
        </w:rPr>
        <w:t>, respectively</w:t>
      </w:r>
      <w:r w:rsidRPr="00D22057">
        <w:rPr>
          <w:rFonts w:cstheme="minorHAnsi"/>
          <w:sz w:val="24"/>
          <w:szCs w:val="24"/>
        </w:rPr>
        <w:t xml:space="preserve">. The </w:t>
      </w:r>
      <w:r w:rsidR="00E113C0" w:rsidRPr="00D22057">
        <w:rPr>
          <w:rFonts w:cstheme="minorHAnsi"/>
          <w:sz w:val="24"/>
          <w:szCs w:val="24"/>
          <w:lang w:val="en-US"/>
        </w:rPr>
        <w:t>proportions</w:t>
      </w:r>
      <w:r w:rsidRPr="00D22057">
        <w:rPr>
          <w:rFonts w:cstheme="minorHAnsi"/>
          <w:sz w:val="24"/>
          <w:szCs w:val="24"/>
        </w:rPr>
        <w:t xml:space="preserve"> of patients </w:t>
      </w:r>
      <w:r w:rsidR="00E113C0" w:rsidRPr="00D22057">
        <w:rPr>
          <w:rFonts w:cstheme="minorHAnsi"/>
          <w:sz w:val="24"/>
          <w:szCs w:val="24"/>
          <w:lang w:val="en-US"/>
        </w:rPr>
        <w:t>suffering</w:t>
      </w:r>
      <w:r w:rsidRPr="00D22057">
        <w:rPr>
          <w:rFonts w:cstheme="minorHAnsi"/>
          <w:sz w:val="24"/>
          <w:szCs w:val="24"/>
        </w:rPr>
        <w:t xml:space="preserve"> weigh</w:t>
      </w:r>
      <w:r w:rsidR="00E113C0" w:rsidRPr="00D22057">
        <w:rPr>
          <w:rFonts w:cstheme="minorHAnsi"/>
          <w:sz w:val="24"/>
          <w:szCs w:val="24"/>
          <w:lang w:val="en-US"/>
        </w:rPr>
        <w:t xml:space="preserve"> loss</w:t>
      </w:r>
      <w:r w:rsidRPr="00D22057">
        <w:rPr>
          <w:rFonts w:cstheme="minorHAnsi"/>
          <w:sz w:val="24"/>
          <w:szCs w:val="24"/>
        </w:rPr>
        <w:t xml:space="preserve"> within 6 months and 1 month were 80% and 79% </w:t>
      </w:r>
      <w:r w:rsidR="00E113C0" w:rsidRPr="00D22057">
        <w:rPr>
          <w:rFonts w:cstheme="minorHAnsi"/>
          <w:sz w:val="24"/>
          <w:szCs w:val="24"/>
          <w:lang w:val="en-US"/>
        </w:rPr>
        <w:t>accordingly</w:t>
      </w:r>
      <w:r w:rsidRPr="00D22057">
        <w:rPr>
          <w:rFonts w:cstheme="minorHAnsi"/>
          <w:sz w:val="24"/>
          <w:szCs w:val="24"/>
        </w:rPr>
        <w:t xml:space="preserve">, in which 11% patients </w:t>
      </w:r>
      <w:r w:rsidR="00884E04">
        <w:rPr>
          <w:rFonts w:cstheme="minorHAnsi"/>
          <w:sz w:val="24"/>
          <w:szCs w:val="24"/>
          <w:lang w:val="en-US"/>
        </w:rPr>
        <w:t>shed</w:t>
      </w:r>
      <w:r w:rsidRPr="00D22057">
        <w:rPr>
          <w:rFonts w:cstheme="minorHAnsi"/>
          <w:sz w:val="24"/>
          <w:szCs w:val="24"/>
        </w:rPr>
        <w:t xml:space="preserve"> more than 10% body weigh</w:t>
      </w:r>
      <w:r w:rsidR="00E113C0" w:rsidRPr="00D22057">
        <w:rPr>
          <w:rFonts w:cstheme="minorHAnsi"/>
          <w:sz w:val="24"/>
          <w:szCs w:val="24"/>
          <w:lang w:val="en-US"/>
        </w:rPr>
        <w:t>t</w:t>
      </w:r>
      <w:r w:rsidRPr="00D22057">
        <w:rPr>
          <w:rFonts w:cstheme="minorHAnsi"/>
          <w:sz w:val="24"/>
          <w:szCs w:val="24"/>
        </w:rPr>
        <w:t xml:space="preserve">. Additionally, the research also demonstrated that 7 days </w:t>
      </w:r>
      <w:r w:rsidR="00497EDE" w:rsidRPr="00D22057">
        <w:rPr>
          <w:rFonts w:cstheme="minorHAnsi"/>
          <w:sz w:val="24"/>
          <w:szCs w:val="24"/>
        </w:rPr>
        <w:t>after</w:t>
      </w:r>
      <w:r w:rsidRPr="00D22057">
        <w:rPr>
          <w:rFonts w:cstheme="minorHAnsi"/>
          <w:sz w:val="24"/>
          <w:szCs w:val="24"/>
        </w:rPr>
        <w:t xml:space="preserve"> operation: The proportion of malnutrition patients </w:t>
      </w:r>
      <w:r w:rsidR="0030391D" w:rsidRPr="00D22057">
        <w:rPr>
          <w:rFonts w:cstheme="minorHAnsi"/>
          <w:sz w:val="24"/>
          <w:szCs w:val="24"/>
          <w:lang w:val="en-US"/>
        </w:rPr>
        <w:t>moderately climbed</w:t>
      </w:r>
      <w:r w:rsidRPr="00D22057">
        <w:rPr>
          <w:rFonts w:cstheme="minorHAnsi"/>
          <w:sz w:val="24"/>
          <w:szCs w:val="24"/>
        </w:rPr>
        <w:t xml:space="preserve"> </w:t>
      </w:r>
      <w:r w:rsidR="0030391D" w:rsidRPr="00D22057">
        <w:rPr>
          <w:rFonts w:cstheme="minorHAnsi"/>
          <w:sz w:val="24"/>
          <w:szCs w:val="24"/>
          <w:lang w:val="en-US"/>
        </w:rPr>
        <w:t>by</w:t>
      </w:r>
      <w:r w:rsidRPr="00D22057">
        <w:rPr>
          <w:rFonts w:cstheme="minorHAnsi"/>
          <w:sz w:val="24"/>
          <w:szCs w:val="24"/>
        </w:rPr>
        <w:t xml:space="preserve"> 8%, </w:t>
      </w:r>
      <w:r w:rsidR="00CF0F56" w:rsidRPr="00D22057">
        <w:rPr>
          <w:rFonts w:cstheme="minorHAnsi"/>
          <w:sz w:val="24"/>
          <w:szCs w:val="24"/>
          <w:lang w:val="en-US"/>
        </w:rPr>
        <w:t xml:space="preserve">meanwhile </w:t>
      </w:r>
      <w:r w:rsidR="0030391D" w:rsidRPr="00D22057">
        <w:rPr>
          <w:rFonts w:cstheme="minorHAnsi"/>
          <w:sz w:val="24"/>
          <w:szCs w:val="24"/>
          <w:lang w:val="en-US"/>
        </w:rPr>
        <w:t xml:space="preserve">a </w:t>
      </w:r>
      <w:r w:rsidR="00A06A57" w:rsidRPr="00D22057">
        <w:rPr>
          <w:rFonts w:cstheme="minorHAnsi"/>
          <w:sz w:val="24"/>
          <w:szCs w:val="24"/>
          <w:lang w:val="en-US"/>
        </w:rPr>
        <w:t xml:space="preserve">modest </w:t>
      </w:r>
      <w:r w:rsidR="0030391D" w:rsidRPr="00D22057">
        <w:rPr>
          <w:rFonts w:cstheme="minorHAnsi"/>
          <w:sz w:val="24"/>
          <w:szCs w:val="24"/>
          <w:lang w:val="en-US"/>
        </w:rPr>
        <w:t xml:space="preserve">decrease of 3% was seen in </w:t>
      </w:r>
      <w:r w:rsidR="00CF0F56" w:rsidRPr="00D22057">
        <w:rPr>
          <w:rFonts w:cstheme="minorHAnsi"/>
          <w:sz w:val="24"/>
          <w:szCs w:val="24"/>
          <w:lang w:val="en-US"/>
        </w:rPr>
        <w:t xml:space="preserve">the overweight rate among </w:t>
      </w:r>
      <w:r w:rsidR="0030391D" w:rsidRPr="00D22057">
        <w:rPr>
          <w:rFonts w:cstheme="minorHAnsi"/>
          <w:sz w:val="24"/>
          <w:szCs w:val="24"/>
          <w:lang w:val="en-US"/>
        </w:rPr>
        <w:t xml:space="preserve">those </w:t>
      </w:r>
      <w:r w:rsidR="00CF0F56" w:rsidRPr="00D22057">
        <w:rPr>
          <w:rFonts w:cstheme="minorHAnsi"/>
          <w:sz w:val="24"/>
          <w:szCs w:val="24"/>
          <w:lang w:val="en-US"/>
        </w:rPr>
        <w:t>patients</w:t>
      </w:r>
      <w:r w:rsidRPr="00D22057">
        <w:rPr>
          <w:rFonts w:cstheme="minorHAnsi"/>
          <w:sz w:val="24"/>
          <w:szCs w:val="24"/>
        </w:rPr>
        <w:t xml:space="preserve">. </w:t>
      </w:r>
      <w:r w:rsidR="00CF0F56" w:rsidRPr="00D22057">
        <w:rPr>
          <w:rFonts w:cstheme="minorHAnsi"/>
          <w:sz w:val="24"/>
          <w:szCs w:val="24"/>
          <w:lang w:val="en-US"/>
        </w:rPr>
        <w:t xml:space="preserve">Besides, </w:t>
      </w:r>
      <w:r w:rsidRPr="00D22057">
        <w:rPr>
          <w:rFonts w:cstheme="minorHAnsi"/>
          <w:sz w:val="24"/>
          <w:szCs w:val="24"/>
        </w:rPr>
        <w:t>92% patients</w:t>
      </w:r>
      <w:r w:rsidR="00CF0F56" w:rsidRPr="00D22057">
        <w:rPr>
          <w:rFonts w:cstheme="minorHAnsi"/>
          <w:sz w:val="24"/>
          <w:szCs w:val="24"/>
          <w:lang w:val="en-US"/>
        </w:rPr>
        <w:t xml:space="preserve"> experienc</w:t>
      </w:r>
      <w:r w:rsidR="0030391D" w:rsidRPr="00D22057">
        <w:rPr>
          <w:rFonts w:cstheme="minorHAnsi"/>
          <w:sz w:val="24"/>
          <w:szCs w:val="24"/>
          <w:lang w:val="en-US"/>
        </w:rPr>
        <w:t>ed</w:t>
      </w:r>
      <w:r w:rsidRPr="00D22057">
        <w:rPr>
          <w:rFonts w:cstheme="minorHAnsi"/>
          <w:sz w:val="24"/>
          <w:szCs w:val="24"/>
        </w:rPr>
        <w:t xml:space="preserve"> </w:t>
      </w:r>
      <w:r w:rsidR="00CF0F56" w:rsidRPr="00D22057">
        <w:rPr>
          <w:rFonts w:cstheme="minorHAnsi"/>
          <w:sz w:val="24"/>
          <w:szCs w:val="24"/>
          <w:lang w:val="en-US"/>
        </w:rPr>
        <w:t xml:space="preserve">weight loss </w:t>
      </w:r>
      <w:r w:rsidR="00497EDE" w:rsidRPr="00D22057">
        <w:rPr>
          <w:rFonts w:cstheme="minorHAnsi"/>
          <w:sz w:val="24"/>
          <w:szCs w:val="24"/>
          <w:lang w:val="en-US"/>
        </w:rPr>
        <w:t>with the estimated average</w:t>
      </w:r>
      <w:r w:rsidR="00CF0F56" w:rsidRPr="00D22057">
        <w:rPr>
          <w:rFonts w:cstheme="minorHAnsi"/>
          <w:sz w:val="24"/>
          <w:szCs w:val="24"/>
          <w:lang w:val="en-US"/>
        </w:rPr>
        <w:t xml:space="preserve"> </w:t>
      </w:r>
      <w:r w:rsidR="00D22057" w:rsidRPr="00D22057">
        <w:rPr>
          <w:rFonts w:cstheme="minorHAnsi"/>
          <w:sz w:val="24"/>
          <w:szCs w:val="24"/>
          <w:lang w:val="en-US"/>
        </w:rPr>
        <w:t>of</w:t>
      </w:r>
      <w:r w:rsidR="00D22057" w:rsidRPr="00D22057">
        <w:rPr>
          <w:rFonts w:cstheme="minorHAnsi"/>
          <w:sz w:val="24"/>
          <w:szCs w:val="24"/>
        </w:rPr>
        <w:t xml:space="preserve"> </w:t>
      </w:r>
      <w:r w:rsidRPr="00D22057">
        <w:rPr>
          <w:rFonts w:cstheme="minorHAnsi"/>
          <w:sz w:val="24"/>
          <w:szCs w:val="24"/>
        </w:rPr>
        <w:t>1.86 ±1.09 kg</w:t>
      </w:r>
      <w:r w:rsidR="00CF0F56" w:rsidRPr="00D22057">
        <w:rPr>
          <w:rFonts w:cstheme="minorHAnsi"/>
          <w:sz w:val="24"/>
          <w:szCs w:val="24"/>
          <w:lang w:val="en-US"/>
        </w:rPr>
        <w:t>.</w:t>
      </w:r>
    </w:p>
    <w:p w14:paraId="5FE8D6F0" w14:textId="66158D47" w:rsidR="00E44601" w:rsidRPr="00D22057" w:rsidRDefault="00497EDE" w:rsidP="00B251D5">
      <w:pPr>
        <w:spacing w:line="360" w:lineRule="auto"/>
        <w:ind w:firstLine="720"/>
        <w:jc w:val="both"/>
        <w:rPr>
          <w:rFonts w:cstheme="minorHAnsi"/>
          <w:sz w:val="24"/>
          <w:szCs w:val="24"/>
          <w:lang w:val="en-US"/>
        </w:rPr>
      </w:pPr>
      <w:r w:rsidRPr="00D22057">
        <w:rPr>
          <w:rFonts w:cstheme="minorHAnsi"/>
          <w:sz w:val="24"/>
          <w:szCs w:val="24"/>
          <w:lang w:val="en-US"/>
        </w:rPr>
        <w:t xml:space="preserve">In the </w:t>
      </w:r>
      <w:r w:rsidR="00E44601" w:rsidRPr="00D22057">
        <w:rPr>
          <w:rFonts w:cstheme="minorHAnsi"/>
          <w:sz w:val="24"/>
          <w:szCs w:val="24"/>
        </w:rPr>
        <w:t xml:space="preserve">postoperative period, </w:t>
      </w:r>
      <w:r w:rsidR="00D22057" w:rsidRPr="00D22057">
        <w:rPr>
          <w:rFonts w:cstheme="minorHAnsi"/>
          <w:sz w:val="24"/>
          <w:szCs w:val="24"/>
        </w:rPr>
        <w:t xml:space="preserve">meticulously, </w:t>
      </w:r>
      <w:r w:rsidR="00CF0F56" w:rsidRPr="00D22057">
        <w:rPr>
          <w:rFonts w:cstheme="minorHAnsi"/>
          <w:sz w:val="24"/>
          <w:szCs w:val="24"/>
          <w:lang w:val="en-US"/>
        </w:rPr>
        <w:t>the patients were</w:t>
      </w:r>
      <w:r w:rsidR="008C13A2" w:rsidRPr="00D22057">
        <w:rPr>
          <w:rFonts w:cstheme="minorHAnsi"/>
          <w:sz w:val="24"/>
          <w:szCs w:val="24"/>
          <w:lang w:val="en-US"/>
        </w:rPr>
        <w:t xml:space="preserve"> </w:t>
      </w:r>
      <w:r w:rsidR="00CF0F56" w:rsidRPr="00D22057">
        <w:rPr>
          <w:rFonts w:cstheme="minorHAnsi"/>
          <w:sz w:val="24"/>
          <w:szCs w:val="24"/>
          <w:lang w:val="en-US"/>
        </w:rPr>
        <w:t>given parenteral nutrition for the duration of 6.3 days on average</w:t>
      </w:r>
      <w:r w:rsidR="00E44601" w:rsidRPr="00D22057">
        <w:rPr>
          <w:rFonts w:cstheme="minorHAnsi"/>
          <w:sz w:val="24"/>
          <w:szCs w:val="24"/>
        </w:rPr>
        <w:t xml:space="preserve">. The time to </w:t>
      </w:r>
      <w:r w:rsidR="008C13A2" w:rsidRPr="00D22057">
        <w:rPr>
          <w:rFonts w:cstheme="minorHAnsi"/>
          <w:sz w:val="24"/>
          <w:szCs w:val="24"/>
          <w:lang w:val="en-US"/>
        </w:rPr>
        <w:t>embark on</w:t>
      </w:r>
      <w:r w:rsidR="00E44601" w:rsidRPr="00D22057">
        <w:rPr>
          <w:rFonts w:cstheme="minorHAnsi"/>
          <w:sz w:val="24"/>
          <w:szCs w:val="24"/>
        </w:rPr>
        <w:t xml:space="preserve"> oral nutrition was 3.3 ±  2.4 days. The </w:t>
      </w:r>
      <w:r w:rsidR="008C13A2" w:rsidRPr="00D22057">
        <w:rPr>
          <w:rFonts w:cstheme="minorHAnsi"/>
          <w:sz w:val="24"/>
          <w:szCs w:val="24"/>
          <w:lang w:val="en-US"/>
        </w:rPr>
        <w:t>ratio</w:t>
      </w:r>
      <w:r w:rsidR="00E44601" w:rsidRPr="00D22057">
        <w:rPr>
          <w:rFonts w:cstheme="minorHAnsi"/>
          <w:sz w:val="24"/>
          <w:szCs w:val="24"/>
        </w:rPr>
        <w:t xml:space="preserve"> of patients </w:t>
      </w:r>
      <w:r w:rsidR="008C13A2" w:rsidRPr="00D22057">
        <w:rPr>
          <w:rFonts w:cstheme="minorHAnsi"/>
          <w:sz w:val="24"/>
          <w:szCs w:val="24"/>
          <w:lang w:val="en-US"/>
        </w:rPr>
        <w:t>satisfying</w:t>
      </w:r>
      <w:r w:rsidR="00E44601" w:rsidRPr="00D22057">
        <w:rPr>
          <w:rFonts w:cstheme="minorHAnsi"/>
          <w:sz w:val="24"/>
          <w:szCs w:val="24"/>
        </w:rPr>
        <w:t xml:space="preserve"> the </w:t>
      </w:r>
      <w:r w:rsidR="008C13A2" w:rsidRPr="00D22057">
        <w:rPr>
          <w:rFonts w:cstheme="minorHAnsi"/>
          <w:sz w:val="24"/>
          <w:szCs w:val="24"/>
          <w:lang w:val="en-US"/>
        </w:rPr>
        <w:t>suggested energy volume</w:t>
      </w:r>
      <w:r w:rsidR="00E44601" w:rsidRPr="00D22057">
        <w:rPr>
          <w:rFonts w:cstheme="minorHAnsi"/>
          <w:sz w:val="24"/>
          <w:szCs w:val="24"/>
        </w:rPr>
        <w:t xml:space="preserve"> was </w:t>
      </w:r>
      <w:r w:rsidR="008C13A2" w:rsidRPr="00D22057">
        <w:rPr>
          <w:rFonts w:cstheme="minorHAnsi"/>
          <w:sz w:val="24"/>
          <w:szCs w:val="24"/>
          <w:lang w:val="en-US"/>
        </w:rPr>
        <w:t>disappointedly low</w:t>
      </w:r>
      <w:r w:rsidR="00E44601" w:rsidRPr="00D22057">
        <w:rPr>
          <w:rFonts w:cstheme="minorHAnsi"/>
          <w:sz w:val="24"/>
          <w:szCs w:val="24"/>
        </w:rPr>
        <w:t xml:space="preserve">. </w:t>
      </w:r>
      <w:r w:rsidR="008C13A2" w:rsidRPr="00D22057">
        <w:rPr>
          <w:rFonts w:cstheme="minorHAnsi"/>
          <w:sz w:val="24"/>
          <w:szCs w:val="24"/>
          <w:lang w:val="en-US"/>
        </w:rPr>
        <w:t>The majority of</w:t>
      </w:r>
      <w:r w:rsidR="00E44601" w:rsidRPr="00D22057">
        <w:rPr>
          <w:rFonts w:cstheme="minorHAnsi"/>
          <w:sz w:val="24"/>
          <w:szCs w:val="24"/>
        </w:rPr>
        <w:t xml:space="preserve"> diet</w:t>
      </w:r>
      <w:r w:rsidR="008C13A2" w:rsidRPr="00D22057">
        <w:rPr>
          <w:rFonts w:cstheme="minorHAnsi"/>
          <w:sz w:val="24"/>
          <w:szCs w:val="24"/>
          <w:lang w:val="en-US"/>
        </w:rPr>
        <w:t>s</w:t>
      </w:r>
      <w:r w:rsidR="00E44601" w:rsidRPr="00D22057">
        <w:rPr>
          <w:rFonts w:cstheme="minorHAnsi"/>
          <w:sz w:val="24"/>
          <w:szCs w:val="24"/>
        </w:rPr>
        <w:t xml:space="preserve"> </w:t>
      </w:r>
      <w:r w:rsidR="008C13A2" w:rsidRPr="00D22057">
        <w:rPr>
          <w:rFonts w:cstheme="minorHAnsi"/>
          <w:sz w:val="24"/>
          <w:szCs w:val="24"/>
          <w:lang w:val="en-US"/>
        </w:rPr>
        <w:t>provided for</w:t>
      </w:r>
      <w:r w:rsidR="00E44601" w:rsidRPr="00D22057">
        <w:rPr>
          <w:rFonts w:cstheme="minorHAnsi"/>
          <w:sz w:val="24"/>
          <w:szCs w:val="24"/>
        </w:rPr>
        <w:t xml:space="preserve"> surgical patients w</w:t>
      </w:r>
      <w:r w:rsidR="008C13A2" w:rsidRPr="00D22057">
        <w:rPr>
          <w:rFonts w:cstheme="minorHAnsi"/>
          <w:sz w:val="24"/>
          <w:szCs w:val="24"/>
          <w:lang w:val="en-US"/>
        </w:rPr>
        <w:t>ere</w:t>
      </w:r>
      <w:r w:rsidR="00E44601" w:rsidRPr="00D22057">
        <w:rPr>
          <w:rFonts w:cstheme="minorHAnsi"/>
          <w:sz w:val="24"/>
          <w:szCs w:val="24"/>
        </w:rPr>
        <w:t xml:space="preserve"> </w:t>
      </w:r>
      <w:r w:rsidR="00D22057" w:rsidRPr="00D22057">
        <w:rPr>
          <w:rFonts w:cstheme="minorHAnsi"/>
          <w:sz w:val="24"/>
          <w:szCs w:val="24"/>
        </w:rPr>
        <w:t>de</w:t>
      </w:r>
      <w:r w:rsidR="00E44601" w:rsidRPr="00D22057">
        <w:rPr>
          <w:rFonts w:cstheme="minorHAnsi"/>
          <w:sz w:val="24"/>
          <w:szCs w:val="24"/>
        </w:rPr>
        <w:t>fficient in terms of mineral and vitamins</w:t>
      </w:r>
      <w:r w:rsidR="008C13A2" w:rsidRPr="00D22057">
        <w:rPr>
          <w:rFonts w:cstheme="minorHAnsi"/>
          <w:sz w:val="24"/>
          <w:szCs w:val="24"/>
          <w:lang w:val="en-US"/>
        </w:rPr>
        <w:t>.</w:t>
      </w:r>
    </w:p>
    <w:p w14:paraId="43FA943B" w14:textId="77777777" w:rsidR="00B251D5" w:rsidRPr="00D22057" w:rsidRDefault="00B251D5" w:rsidP="00B251D5">
      <w:pPr>
        <w:spacing w:line="360" w:lineRule="auto"/>
        <w:jc w:val="both"/>
        <w:rPr>
          <w:rFonts w:cstheme="minorHAnsi"/>
          <w:b/>
          <w:bCs/>
          <w:sz w:val="24"/>
          <w:szCs w:val="24"/>
        </w:rPr>
      </w:pPr>
    </w:p>
    <w:p w14:paraId="1894C0D5" w14:textId="44FC3550" w:rsidR="00856D50" w:rsidRPr="00D22057" w:rsidRDefault="00856D50" w:rsidP="00B251D5">
      <w:pPr>
        <w:spacing w:line="360" w:lineRule="auto"/>
        <w:jc w:val="both"/>
        <w:rPr>
          <w:rFonts w:cstheme="minorHAnsi"/>
          <w:b/>
          <w:bCs/>
          <w:sz w:val="24"/>
          <w:szCs w:val="24"/>
        </w:rPr>
      </w:pPr>
      <w:r w:rsidRPr="00D22057">
        <w:rPr>
          <w:rFonts w:cstheme="minorHAnsi"/>
          <w:b/>
          <w:bCs/>
          <w:sz w:val="24"/>
          <w:szCs w:val="24"/>
        </w:rPr>
        <w:lastRenderedPageBreak/>
        <w:t>I. INTRODUCTION</w:t>
      </w:r>
    </w:p>
    <w:p w14:paraId="1A9407F4" w14:textId="6AD30B27" w:rsidR="00E13909" w:rsidRPr="00D22057" w:rsidRDefault="00856D50" w:rsidP="00B251D5">
      <w:pPr>
        <w:spacing w:line="360" w:lineRule="auto"/>
        <w:jc w:val="both"/>
        <w:rPr>
          <w:rFonts w:cstheme="minorHAnsi"/>
          <w:sz w:val="24"/>
          <w:szCs w:val="24"/>
          <w:lang w:val="en-US"/>
        </w:rPr>
      </w:pPr>
      <w:r w:rsidRPr="00D22057">
        <w:rPr>
          <w:rFonts w:cstheme="minorHAnsi"/>
          <w:sz w:val="24"/>
          <w:szCs w:val="24"/>
        </w:rPr>
        <w:t>Cancer - one of the leading causes of death world-wide – is showing an upward tendency and becoming a</w:t>
      </w:r>
      <w:r w:rsidR="009B3673" w:rsidRPr="00D22057">
        <w:rPr>
          <w:rFonts w:cstheme="minorHAnsi"/>
          <w:sz w:val="24"/>
          <w:szCs w:val="24"/>
          <w:lang w:val="en-US"/>
        </w:rPr>
        <w:t>n onerous</w:t>
      </w:r>
      <w:r w:rsidRPr="00D22057">
        <w:rPr>
          <w:rFonts w:cstheme="minorHAnsi"/>
          <w:sz w:val="24"/>
          <w:szCs w:val="24"/>
        </w:rPr>
        <w:t xml:space="preserve"> burden for the whole society</w:t>
      </w:r>
      <w:r w:rsidR="0026724B" w:rsidRPr="00D22057">
        <w:rPr>
          <w:rFonts w:cstheme="minorHAnsi"/>
          <w:sz w:val="24"/>
          <w:szCs w:val="24"/>
          <w:lang w:val="en-US"/>
        </w:rPr>
        <w:t xml:space="preserve"> </w:t>
      </w:r>
      <w:r w:rsidRPr="00D22057">
        <w:rPr>
          <w:rFonts w:cstheme="minorHAnsi"/>
          <w:sz w:val="24"/>
          <w:szCs w:val="24"/>
        </w:rPr>
        <w:t xml:space="preserve">[1]. According to GLOBOCAN, the year 2018 witnessed 18.1 million new cases and 9.6 million </w:t>
      </w:r>
      <w:r w:rsidR="009B3673" w:rsidRPr="00D22057">
        <w:rPr>
          <w:rFonts w:cstheme="minorHAnsi"/>
          <w:sz w:val="24"/>
          <w:szCs w:val="24"/>
          <w:lang w:val="en-US"/>
        </w:rPr>
        <w:t>fatalities</w:t>
      </w:r>
      <w:r w:rsidRPr="00D22057">
        <w:rPr>
          <w:rFonts w:cstheme="minorHAnsi"/>
          <w:sz w:val="24"/>
          <w:szCs w:val="24"/>
        </w:rPr>
        <w:t xml:space="preserve"> from cancer</w:t>
      </w:r>
      <w:r w:rsidR="00161B25" w:rsidRPr="00D22057">
        <w:rPr>
          <w:rFonts w:cstheme="minorHAnsi"/>
          <w:sz w:val="24"/>
          <w:szCs w:val="24"/>
        </w:rPr>
        <w:t xml:space="preserve">, of which </w:t>
      </w:r>
      <w:r w:rsidR="00B5626A" w:rsidRPr="00D22057">
        <w:rPr>
          <w:rFonts w:cstheme="minorHAnsi"/>
          <w:sz w:val="24"/>
          <w:szCs w:val="24"/>
        </w:rPr>
        <w:t>colorectal cancer</w:t>
      </w:r>
      <w:r w:rsidR="00161B25" w:rsidRPr="00D22057">
        <w:rPr>
          <w:rFonts w:cstheme="minorHAnsi"/>
          <w:sz w:val="24"/>
          <w:szCs w:val="24"/>
        </w:rPr>
        <w:t xml:space="preserve"> </w:t>
      </w:r>
      <w:r w:rsidR="00823455" w:rsidRPr="00D22057">
        <w:rPr>
          <w:rFonts w:cstheme="minorHAnsi"/>
          <w:sz w:val="24"/>
          <w:szCs w:val="24"/>
          <w:lang w:val="en-US"/>
        </w:rPr>
        <w:t xml:space="preserve">(CRC) </w:t>
      </w:r>
      <w:r w:rsidR="00161B25" w:rsidRPr="00D22057">
        <w:rPr>
          <w:rFonts w:cstheme="minorHAnsi"/>
          <w:sz w:val="24"/>
          <w:szCs w:val="24"/>
        </w:rPr>
        <w:t xml:space="preserve">ranked </w:t>
      </w:r>
      <w:r w:rsidR="009B3673" w:rsidRPr="00D22057">
        <w:rPr>
          <w:rFonts w:cstheme="minorHAnsi"/>
          <w:sz w:val="24"/>
          <w:szCs w:val="24"/>
          <w:lang w:val="en-US"/>
        </w:rPr>
        <w:t xml:space="preserve">the </w:t>
      </w:r>
      <w:r w:rsidR="00161B25" w:rsidRPr="00D22057">
        <w:rPr>
          <w:rFonts w:cstheme="minorHAnsi"/>
          <w:sz w:val="24"/>
          <w:szCs w:val="24"/>
        </w:rPr>
        <w:t xml:space="preserve">third in new incidence (10.2%) </w:t>
      </w:r>
      <w:r w:rsidR="009B3673" w:rsidRPr="00D22057">
        <w:rPr>
          <w:rFonts w:cstheme="minorHAnsi"/>
          <w:sz w:val="24"/>
          <w:szCs w:val="24"/>
          <w:lang w:val="en-US"/>
        </w:rPr>
        <w:t>as well as</w:t>
      </w:r>
      <w:r w:rsidR="00161B25" w:rsidRPr="00D22057">
        <w:rPr>
          <w:rFonts w:cstheme="minorHAnsi"/>
          <w:sz w:val="24"/>
          <w:szCs w:val="24"/>
        </w:rPr>
        <w:t xml:space="preserve"> in mortality (9.2%). In Vietnam</w:t>
      </w:r>
      <w:r w:rsidR="00823455" w:rsidRPr="00D22057">
        <w:rPr>
          <w:rFonts w:cstheme="minorHAnsi"/>
          <w:sz w:val="24"/>
          <w:szCs w:val="24"/>
          <w:lang w:val="en-US"/>
        </w:rPr>
        <w:t>, CRC</w:t>
      </w:r>
      <w:r w:rsidR="00161B25" w:rsidRPr="00D22057">
        <w:rPr>
          <w:rFonts w:cstheme="minorHAnsi"/>
          <w:sz w:val="24"/>
          <w:szCs w:val="24"/>
        </w:rPr>
        <w:t xml:space="preserve"> was the fo</w:t>
      </w:r>
      <w:r w:rsidR="00B44919" w:rsidRPr="00D22057">
        <w:rPr>
          <w:rFonts w:cstheme="minorHAnsi"/>
          <w:sz w:val="24"/>
          <w:szCs w:val="24"/>
        </w:rPr>
        <w:t>u</w:t>
      </w:r>
      <w:r w:rsidR="00161B25" w:rsidRPr="00D22057">
        <w:rPr>
          <w:rFonts w:cstheme="minorHAnsi"/>
          <w:sz w:val="24"/>
          <w:szCs w:val="24"/>
        </w:rPr>
        <w:t xml:space="preserve">rth in men (8.4%) and the second in women (9.6%) </w:t>
      </w:r>
      <w:r w:rsidRPr="00D22057">
        <w:rPr>
          <w:rFonts w:cstheme="minorHAnsi"/>
          <w:sz w:val="24"/>
          <w:szCs w:val="24"/>
        </w:rPr>
        <w:t>[2]</w:t>
      </w:r>
      <w:r w:rsidR="00E610FB" w:rsidRPr="00D22057">
        <w:rPr>
          <w:rFonts w:cstheme="minorHAnsi"/>
          <w:sz w:val="24"/>
          <w:szCs w:val="24"/>
          <w:lang w:val="en-US"/>
        </w:rPr>
        <w:t>.</w:t>
      </w:r>
    </w:p>
    <w:p w14:paraId="3589F3DB" w14:textId="30F2BC86" w:rsidR="00EF77D4" w:rsidRPr="00D22057" w:rsidRDefault="00206004" w:rsidP="00B251D5">
      <w:pPr>
        <w:spacing w:line="360" w:lineRule="auto"/>
        <w:jc w:val="both"/>
        <w:rPr>
          <w:rFonts w:cstheme="minorHAnsi"/>
          <w:sz w:val="24"/>
          <w:szCs w:val="24"/>
          <w:lang w:val="en-US"/>
        </w:rPr>
      </w:pPr>
      <w:r w:rsidRPr="00D22057">
        <w:rPr>
          <w:rFonts w:cstheme="minorHAnsi"/>
          <w:sz w:val="24"/>
          <w:szCs w:val="24"/>
          <w:lang w:val="en-US"/>
        </w:rPr>
        <w:t xml:space="preserve">Malnutrition </w:t>
      </w:r>
      <w:r w:rsidRPr="00D22057">
        <w:rPr>
          <w:rFonts w:cstheme="minorHAnsi"/>
          <w:sz w:val="24"/>
          <w:szCs w:val="24"/>
        </w:rPr>
        <w:t>is considered</w:t>
      </w:r>
      <w:r w:rsidR="009B3673" w:rsidRPr="00D22057">
        <w:rPr>
          <w:rFonts w:cstheme="minorHAnsi"/>
          <w:sz w:val="24"/>
          <w:szCs w:val="24"/>
          <w:lang w:val="en-US"/>
        </w:rPr>
        <w:t xml:space="preserve"> as</w:t>
      </w:r>
      <w:r w:rsidRPr="00D22057">
        <w:rPr>
          <w:rFonts w:cstheme="minorHAnsi"/>
          <w:sz w:val="24"/>
          <w:szCs w:val="24"/>
        </w:rPr>
        <w:t xml:space="preserve"> a prognostic factor </w:t>
      </w:r>
      <w:r w:rsidRPr="00D22057">
        <w:rPr>
          <w:rFonts w:cstheme="minorHAnsi"/>
          <w:sz w:val="24"/>
          <w:szCs w:val="24"/>
          <w:lang w:val="en-US"/>
        </w:rPr>
        <w:t>which</w:t>
      </w:r>
      <w:r w:rsidRPr="00D22057">
        <w:rPr>
          <w:rFonts w:cstheme="minorHAnsi"/>
          <w:sz w:val="24"/>
          <w:szCs w:val="24"/>
        </w:rPr>
        <w:t xml:space="preserve"> </w:t>
      </w:r>
      <w:r w:rsidR="009B3673" w:rsidRPr="00D22057">
        <w:rPr>
          <w:rFonts w:cstheme="minorHAnsi"/>
          <w:sz w:val="24"/>
          <w:szCs w:val="24"/>
          <w:lang w:val="en-US"/>
        </w:rPr>
        <w:t xml:space="preserve">not only </w:t>
      </w:r>
      <w:r w:rsidRPr="00D22057">
        <w:rPr>
          <w:rFonts w:cstheme="minorHAnsi"/>
          <w:sz w:val="24"/>
          <w:szCs w:val="24"/>
        </w:rPr>
        <w:t>reduce</w:t>
      </w:r>
      <w:r w:rsidRPr="00D22057">
        <w:rPr>
          <w:rFonts w:cstheme="minorHAnsi"/>
          <w:sz w:val="24"/>
          <w:szCs w:val="24"/>
          <w:lang w:val="en-US"/>
        </w:rPr>
        <w:t>s</w:t>
      </w:r>
      <w:r w:rsidRPr="00D22057">
        <w:rPr>
          <w:rFonts w:cstheme="minorHAnsi"/>
          <w:sz w:val="24"/>
          <w:szCs w:val="24"/>
        </w:rPr>
        <w:t xml:space="preserve"> the quality of life </w:t>
      </w:r>
      <w:r w:rsidR="009B3673" w:rsidRPr="00D22057">
        <w:rPr>
          <w:rFonts w:cstheme="minorHAnsi"/>
          <w:sz w:val="24"/>
          <w:szCs w:val="24"/>
          <w:lang w:val="en-US"/>
        </w:rPr>
        <w:t>but also</w:t>
      </w:r>
      <w:r w:rsidRPr="00D22057">
        <w:rPr>
          <w:rFonts w:cstheme="minorHAnsi"/>
          <w:sz w:val="24"/>
          <w:szCs w:val="24"/>
        </w:rPr>
        <w:t xml:space="preserve"> affect</w:t>
      </w:r>
      <w:r w:rsidRPr="00D22057">
        <w:rPr>
          <w:rFonts w:cstheme="minorHAnsi"/>
          <w:sz w:val="24"/>
          <w:szCs w:val="24"/>
          <w:lang w:val="en-US"/>
        </w:rPr>
        <w:t>s</w:t>
      </w:r>
      <w:r w:rsidRPr="00D22057">
        <w:rPr>
          <w:rFonts w:cstheme="minorHAnsi"/>
          <w:sz w:val="24"/>
          <w:szCs w:val="24"/>
        </w:rPr>
        <w:t xml:space="preserve"> the treatment results of cancer patients in general and </w:t>
      </w:r>
      <w:r w:rsidR="00823455" w:rsidRPr="00D22057">
        <w:rPr>
          <w:rFonts w:cstheme="minorHAnsi"/>
          <w:sz w:val="24"/>
          <w:szCs w:val="24"/>
          <w:lang w:val="en-US"/>
        </w:rPr>
        <w:t>CRC</w:t>
      </w:r>
      <w:r w:rsidRPr="00D22057">
        <w:rPr>
          <w:rFonts w:cstheme="minorHAnsi"/>
          <w:sz w:val="24"/>
          <w:szCs w:val="24"/>
        </w:rPr>
        <w:t xml:space="preserve"> in particular. </w:t>
      </w:r>
      <w:r w:rsidR="009B3673" w:rsidRPr="00D22057">
        <w:rPr>
          <w:rFonts w:cstheme="minorHAnsi"/>
          <w:sz w:val="24"/>
          <w:szCs w:val="24"/>
          <w:lang w:val="en-US"/>
        </w:rPr>
        <w:t>In accordance with</w:t>
      </w:r>
      <w:r w:rsidRPr="00D22057">
        <w:rPr>
          <w:rFonts w:cstheme="minorHAnsi"/>
          <w:sz w:val="24"/>
          <w:szCs w:val="24"/>
        </w:rPr>
        <w:t xml:space="preserve"> Monika Zietarska</w:t>
      </w:r>
      <w:r w:rsidRPr="00D22057">
        <w:rPr>
          <w:rFonts w:cstheme="minorHAnsi"/>
          <w:sz w:val="24"/>
          <w:szCs w:val="24"/>
          <w:lang w:val="en-US"/>
        </w:rPr>
        <w:t>,</w:t>
      </w:r>
      <w:r w:rsidRPr="00D22057">
        <w:rPr>
          <w:rFonts w:cstheme="minorHAnsi"/>
          <w:sz w:val="24"/>
          <w:szCs w:val="24"/>
        </w:rPr>
        <w:t xml:space="preserve"> in 2017, 73.3% of </w:t>
      </w:r>
      <w:r w:rsidR="00823455" w:rsidRPr="00D22057">
        <w:rPr>
          <w:rFonts w:cstheme="minorHAnsi"/>
          <w:sz w:val="24"/>
          <w:szCs w:val="24"/>
          <w:lang w:val="en-US"/>
        </w:rPr>
        <w:t>CRC</w:t>
      </w:r>
      <w:r w:rsidRPr="00D22057">
        <w:rPr>
          <w:rFonts w:cstheme="minorHAnsi"/>
          <w:sz w:val="24"/>
          <w:szCs w:val="24"/>
        </w:rPr>
        <w:t xml:space="preserve"> patients </w:t>
      </w:r>
      <w:r w:rsidRPr="00D22057">
        <w:rPr>
          <w:rFonts w:cstheme="minorHAnsi"/>
          <w:sz w:val="24"/>
          <w:szCs w:val="24"/>
          <w:lang w:val="en-US"/>
        </w:rPr>
        <w:t>was</w:t>
      </w:r>
      <w:r w:rsidRPr="00D22057">
        <w:rPr>
          <w:rFonts w:cstheme="minorHAnsi"/>
          <w:sz w:val="24"/>
          <w:szCs w:val="24"/>
        </w:rPr>
        <w:t xml:space="preserve"> at risk of malnutrition, of which 2.7% </w:t>
      </w:r>
      <w:r w:rsidR="00E610FB" w:rsidRPr="00D22057">
        <w:rPr>
          <w:rFonts w:cstheme="minorHAnsi"/>
          <w:sz w:val="24"/>
          <w:szCs w:val="24"/>
          <w:lang w:val="en-US"/>
        </w:rPr>
        <w:t>was</w:t>
      </w:r>
      <w:r w:rsidRPr="00D22057">
        <w:rPr>
          <w:rFonts w:cstheme="minorHAnsi"/>
          <w:sz w:val="24"/>
          <w:szCs w:val="24"/>
        </w:rPr>
        <w:t xml:space="preserve"> at high risk of malnutrition [3].</w:t>
      </w:r>
      <w:r w:rsidR="005B4E15" w:rsidRPr="00D22057">
        <w:rPr>
          <w:rFonts w:cstheme="minorHAnsi"/>
          <w:sz w:val="24"/>
          <w:szCs w:val="24"/>
          <w:lang w:val="en-US"/>
        </w:rPr>
        <w:t xml:space="preserve"> </w:t>
      </w:r>
      <w:r w:rsidR="00E610FB" w:rsidRPr="00D22057">
        <w:rPr>
          <w:rFonts w:cstheme="minorHAnsi"/>
          <w:sz w:val="24"/>
          <w:szCs w:val="24"/>
          <w:lang w:val="en-US"/>
        </w:rPr>
        <w:t xml:space="preserve">Research by Burden ST et al. (2010) on subjects with </w:t>
      </w:r>
      <w:r w:rsidR="00823455" w:rsidRPr="00D22057">
        <w:rPr>
          <w:rFonts w:cstheme="minorHAnsi"/>
          <w:sz w:val="24"/>
          <w:szCs w:val="24"/>
          <w:lang w:val="en-US"/>
        </w:rPr>
        <w:t>CRC</w:t>
      </w:r>
      <w:r w:rsidR="00E610FB" w:rsidRPr="00D22057">
        <w:rPr>
          <w:rFonts w:cstheme="minorHAnsi"/>
          <w:sz w:val="24"/>
          <w:szCs w:val="24"/>
          <w:lang w:val="en-US"/>
        </w:rPr>
        <w:t xml:space="preserve"> </w:t>
      </w:r>
      <w:r w:rsidR="009B3673" w:rsidRPr="00D22057">
        <w:rPr>
          <w:rFonts w:cstheme="minorHAnsi"/>
          <w:sz w:val="24"/>
          <w:szCs w:val="24"/>
          <w:lang w:val="en-US"/>
        </w:rPr>
        <w:t>demonstrated</w:t>
      </w:r>
      <w:r w:rsidR="00E610FB" w:rsidRPr="00D22057">
        <w:rPr>
          <w:rFonts w:cstheme="minorHAnsi"/>
          <w:sz w:val="24"/>
          <w:szCs w:val="24"/>
          <w:lang w:val="en-US"/>
        </w:rPr>
        <w:t xml:space="preserve"> that after surgery, 77% of patients lost weight, in which 20% of patients lost more than 10% of their body weight within 2 months [ 4]. People with malnutrition were 5-52% higher risk of death and infection, increased postoperative complications, reduced ability to respond to treatment, </w:t>
      </w:r>
      <w:r w:rsidR="009B3673" w:rsidRPr="00D22057">
        <w:rPr>
          <w:rFonts w:cstheme="minorHAnsi"/>
          <w:sz w:val="24"/>
          <w:szCs w:val="24"/>
          <w:lang w:val="en-US"/>
        </w:rPr>
        <w:t>raised</w:t>
      </w:r>
      <w:r w:rsidR="00E610FB" w:rsidRPr="00D22057">
        <w:rPr>
          <w:rFonts w:cstheme="minorHAnsi"/>
          <w:sz w:val="24"/>
          <w:szCs w:val="24"/>
          <w:lang w:val="en-US"/>
        </w:rPr>
        <w:t xml:space="preserve"> hospital fees due to prolonged hospital stay [5].</w:t>
      </w:r>
      <w:r w:rsidR="0026724B" w:rsidRPr="00D22057">
        <w:rPr>
          <w:rFonts w:cstheme="minorHAnsi"/>
          <w:sz w:val="24"/>
          <w:szCs w:val="24"/>
          <w:lang w:val="en-US"/>
        </w:rPr>
        <w:t xml:space="preserve"> According to Garth AK's research in gastrointestinal cancer patients (2010), the average length of hospital stay was 12 days, the percentage of complications was 35%. In terms of the patient group who lost more than 10% of the weight, the number of days in hospital was 17 days, patients with malnutrition had twice as many hospital days as patients with good nutrition (15.8 days and 7.6 days) with p &lt;0.05 [6].</w:t>
      </w:r>
      <w:r w:rsidR="00823455" w:rsidRPr="00D22057">
        <w:rPr>
          <w:rFonts w:cstheme="minorHAnsi"/>
          <w:sz w:val="24"/>
          <w:szCs w:val="24"/>
          <w:lang w:val="en-US"/>
        </w:rPr>
        <w:t xml:space="preserve"> </w:t>
      </w:r>
      <w:r w:rsidR="00EF77D4" w:rsidRPr="00D22057">
        <w:rPr>
          <w:rFonts w:cstheme="minorHAnsi"/>
          <w:sz w:val="24"/>
          <w:szCs w:val="24"/>
          <w:lang w:val="en-US"/>
        </w:rPr>
        <w:t xml:space="preserve">Hitherto, </w:t>
      </w:r>
      <w:r w:rsidR="00943435" w:rsidRPr="00D22057">
        <w:rPr>
          <w:rFonts w:cstheme="minorHAnsi"/>
          <w:sz w:val="24"/>
          <w:szCs w:val="24"/>
          <w:lang w:val="en-US"/>
        </w:rPr>
        <w:t xml:space="preserve">in Vietnam, </w:t>
      </w:r>
      <w:r w:rsidR="00EF77D4" w:rsidRPr="00D22057">
        <w:rPr>
          <w:rFonts w:cstheme="minorHAnsi"/>
          <w:sz w:val="24"/>
          <w:szCs w:val="24"/>
          <w:lang w:val="en-US"/>
        </w:rPr>
        <w:t xml:space="preserve">there have not been many studies describing the nutritional status of patients with </w:t>
      </w:r>
      <w:r w:rsidR="00823455" w:rsidRPr="00D22057">
        <w:rPr>
          <w:rFonts w:cstheme="minorHAnsi"/>
          <w:sz w:val="24"/>
          <w:szCs w:val="24"/>
          <w:lang w:val="en-US"/>
        </w:rPr>
        <w:t>CRC</w:t>
      </w:r>
      <w:r w:rsidR="00EF77D4" w:rsidRPr="00D22057">
        <w:rPr>
          <w:rFonts w:cstheme="minorHAnsi"/>
          <w:sz w:val="24"/>
          <w:szCs w:val="24"/>
          <w:lang w:val="en-US"/>
        </w:rPr>
        <w:t>, and the patient</w:t>
      </w:r>
      <w:r w:rsidR="00943435" w:rsidRPr="00D22057">
        <w:rPr>
          <w:rFonts w:cstheme="minorHAnsi"/>
          <w:sz w:val="24"/>
          <w:szCs w:val="24"/>
          <w:lang w:val="en-US"/>
        </w:rPr>
        <w:t xml:space="preserve"> care</w:t>
      </w:r>
      <w:r w:rsidR="00EF77D4" w:rsidRPr="00D22057">
        <w:rPr>
          <w:rFonts w:cstheme="minorHAnsi"/>
          <w:sz w:val="24"/>
          <w:szCs w:val="24"/>
          <w:lang w:val="en-US"/>
        </w:rPr>
        <w:t xml:space="preserve"> after surger</w:t>
      </w:r>
      <w:r w:rsidR="00943435" w:rsidRPr="00D22057">
        <w:rPr>
          <w:rFonts w:cstheme="minorHAnsi"/>
          <w:sz w:val="24"/>
          <w:szCs w:val="24"/>
          <w:lang w:val="en-US"/>
        </w:rPr>
        <w:t>ies</w:t>
      </w:r>
      <w:r w:rsidR="00EF77D4" w:rsidRPr="00D22057">
        <w:rPr>
          <w:rFonts w:cstheme="minorHAnsi"/>
          <w:sz w:val="24"/>
          <w:szCs w:val="24"/>
          <w:lang w:val="en-US"/>
        </w:rPr>
        <w:t xml:space="preserve"> has not been much concerned, so </w:t>
      </w:r>
      <w:r w:rsidR="009B3673" w:rsidRPr="00D22057">
        <w:rPr>
          <w:rFonts w:cstheme="minorHAnsi"/>
          <w:sz w:val="24"/>
          <w:szCs w:val="24"/>
          <w:lang w:val="en-US"/>
        </w:rPr>
        <w:t>the principal purposes of us conducting this research are</w:t>
      </w:r>
      <w:r w:rsidR="00943435" w:rsidRPr="00D22057">
        <w:rPr>
          <w:rFonts w:cstheme="minorHAnsi"/>
          <w:sz w:val="24"/>
          <w:szCs w:val="24"/>
          <w:lang w:val="en-US"/>
        </w:rPr>
        <w:t>: d</w:t>
      </w:r>
      <w:r w:rsidR="00EF77D4" w:rsidRPr="00D22057">
        <w:rPr>
          <w:rFonts w:cstheme="minorHAnsi"/>
          <w:sz w:val="24"/>
          <w:szCs w:val="24"/>
          <w:lang w:val="en-US"/>
        </w:rPr>
        <w:t>escrib</w:t>
      </w:r>
      <w:r w:rsidR="00943435" w:rsidRPr="00D22057">
        <w:rPr>
          <w:rFonts w:cstheme="minorHAnsi"/>
          <w:sz w:val="24"/>
          <w:szCs w:val="24"/>
          <w:lang w:val="en-US"/>
        </w:rPr>
        <w:t>ing</w:t>
      </w:r>
      <w:r w:rsidR="00EF77D4" w:rsidRPr="00D22057">
        <w:rPr>
          <w:rFonts w:cstheme="minorHAnsi"/>
          <w:sz w:val="24"/>
          <w:szCs w:val="24"/>
          <w:lang w:val="en-US"/>
        </w:rPr>
        <w:t xml:space="preserve"> the nutritional status of pre-operative</w:t>
      </w:r>
      <w:r w:rsidR="00943435" w:rsidRPr="00D22057">
        <w:rPr>
          <w:rFonts w:cstheme="minorHAnsi"/>
          <w:sz w:val="24"/>
          <w:szCs w:val="24"/>
          <w:lang w:val="en-US"/>
        </w:rPr>
        <w:t xml:space="preserve"> and</w:t>
      </w:r>
      <w:r w:rsidR="00EF77D4" w:rsidRPr="00D22057">
        <w:rPr>
          <w:rFonts w:cstheme="minorHAnsi"/>
          <w:sz w:val="24"/>
          <w:szCs w:val="24"/>
          <w:lang w:val="en-US"/>
        </w:rPr>
        <w:t xml:space="preserve"> postoperative</w:t>
      </w:r>
      <w:r w:rsidR="00943435" w:rsidRPr="00D22057">
        <w:rPr>
          <w:rFonts w:cstheme="minorHAnsi"/>
          <w:sz w:val="24"/>
          <w:szCs w:val="24"/>
          <w:lang w:val="en-US"/>
        </w:rPr>
        <w:t xml:space="preserve"> </w:t>
      </w:r>
      <w:r w:rsidR="00823455" w:rsidRPr="00D22057">
        <w:rPr>
          <w:rFonts w:cstheme="minorHAnsi"/>
          <w:sz w:val="24"/>
          <w:szCs w:val="24"/>
          <w:lang w:val="en-US"/>
        </w:rPr>
        <w:t xml:space="preserve">CRC </w:t>
      </w:r>
      <w:r w:rsidR="00943435" w:rsidRPr="00D22057">
        <w:rPr>
          <w:rFonts w:cstheme="minorHAnsi"/>
          <w:sz w:val="24"/>
          <w:szCs w:val="24"/>
          <w:lang w:val="en-US"/>
        </w:rPr>
        <w:t>patients</w:t>
      </w:r>
      <w:r w:rsidR="00EF77D4" w:rsidRPr="00D22057">
        <w:rPr>
          <w:rFonts w:cstheme="minorHAnsi"/>
          <w:sz w:val="24"/>
          <w:szCs w:val="24"/>
          <w:lang w:val="en-US"/>
        </w:rPr>
        <w:t xml:space="preserve"> </w:t>
      </w:r>
      <w:r w:rsidR="00943435" w:rsidRPr="00D22057">
        <w:rPr>
          <w:rFonts w:cstheme="minorHAnsi"/>
          <w:sz w:val="24"/>
          <w:szCs w:val="24"/>
          <w:lang w:val="en-US"/>
        </w:rPr>
        <w:t xml:space="preserve">as well as the </w:t>
      </w:r>
      <w:r w:rsidR="00D3412D">
        <w:rPr>
          <w:rFonts w:cstheme="minorHAnsi"/>
          <w:sz w:val="24"/>
          <w:szCs w:val="24"/>
          <w:lang w:val="en-US"/>
        </w:rPr>
        <w:t>dietary intake</w:t>
      </w:r>
      <w:r w:rsidR="00EF77D4" w:rsidRPr="00D22057">
        <w:rPr>
          <w:rFonts w:cstheme="minorHAnsi"/>
          <w:sz w:val="24"/>
          <w:szCs w:val="24"/>
          <w:lang w:val="en-US"/>
        </w:rPr>
        <w:t xml:space="preserve"> </w:t>
      </w:r>
      <w:r w:rsidR="00943435" w:rsidRPr="00D22057">
        <w:rPr>
          <w:rFonts w:cstheme="minorHAnsi"/>
          <w:sz w:val="24"/>
          <w:szCs w:val="24"/>
          <w:lang w:val="en-US"/>
        </w:rPr>
        <w:t>during</w:t>
      </w:r>
      <w:r w:rsidR="00EF77D4" w:rsidRPr="00D22057">
        <w:rPr>
          <w:rFonts w:cstheme="minorHAnsi"/>
          <w:sz w:val="24"/>
          <w:szCs w:val="24"/>
          <w:lang w:val="en-US"/>
        </w:rPr>
        <w:t xml:space="preserve"> 7 days after surgery.</w:t>
      </w:r>
    </w:p>
    <w:p w14:paraId="50FE4B84" w14:textId="77777777" w:rsidR="00B251D5" w:rsidRDefault="00B251D5" w:rsidP="00B251D5">
      <w:pPr>
        <w:spacing w:line="360" w:lineRule="auto"/>
        <w:jc w:val="both"/>
        <w:rPr>
          <w:rFonts w:cstheme="minorHAnsi"/>
          <w:b/>
          <w:bCs/>
          <w:sz w:val="24"/>
          <w:szCs w:val="24"/>
          <w:lang w:val="en-US"/>
        </w:rPr>
      </w:pPr>
    </w:p>
    <w:p w14:paraId="1B6EB554" w14:textId="77777777" w:rsidR="00B251D5" w:rsidRDefault="00B251D5" w:rsidP="00B251D5">
      <w:pPr>
        <w:spacing w:line="360" w:lineRule="auto"/>
        <w:jc w:val="both"/>
        <w:rPr>
          <w:rFonts w:cstheme="minorHAnsi"/>
          <w:b/>
          <w:bCs/>
          <w:sz w:val="24"/>
          <w:szCs w:val="24"/>
          <w:lang w:val="en-US"/>
        </w:rPr>
      </w:pPr>
    </w:p>
    <w:p w14:paraId="08B9566D" w14:textId="77777777" w:rsidR="00B251D5" w:rsidRDefault="00B251D5" w:rsidP="00B251D5">
      <w:pPr>
        <w:spacing w:line="360" w:lineRule="auto"/>
        <w:jc w:val="both"/>
        <w:rPr>
          <w:rFonts w:cstheme="minorHAnsi"/>
          <w:b/>
          <w:bCs/>
          <w:sz w:val="24"/>
          <w:szCs w:val="24"/>
          <w:lang w:val="en-US"/>
        </w:rPr>
      </w:pPr>
    </w:p>
    <w:p w14:paraId="1CF73570" w14:textId="77777777" w:rsidR="00B251D5" w:rsidRDefault="00B251D5" w:rsidP="00B251D5">
      <w:pPr>
        <w:spacing w:line="360" w:lineRule="auto"/>
        <w:jc w:val="both"/>
        <w:rPr>
          <w:rFonts w:cstheme="minorHAnsi"/>
          <w:b/>
          <w:bCs/>
          <w:sz w:val="24"/>
          <w:szCs w:val="24"/>
          <w:lang w:val="en-US"/>
        </w:rPr>
      </w:pPr>
    </w:p>
    <w:p w14:paraId="2472B781" w14:textId="77777777" w:rsidR="00B251D5" w:rsidRDefault="00B251D5" w:rsidP="00B251D5">
      <w:pPr>
        <w:spacing w:line="360" w:lineRule="auto"/>
        <w:jc w:val="both"/>
        <w:rPr>
          <w:rFonts w:cstheme="minorHAnsi"/>
          <w:b/>
          <w:bCs/>
          <w:sz w:val="24"/>
          <w:szCs w:val="24"/>
          <w:lang w:val="en-US"/>
        </w:rPr>
      </w:pPr>
    </w:p>
    <w:p w14:paraId="19DA8B69" w14:textId="52C9D810" w:rsidR="00E610FB" w:rsidRPr="00D22057" w:rsidRDefault="008330DE" w:rsidP="00B251D5">
      <w:pPr>
        <w:spacing w:line="360" w:lineRule="auto"/>
        <w:jc w:val="both"/>
        <w:rPr>
          <w:rFonts w:cstheme="minorHAnsi"/>
          <w:b/>
          <w:bCs/>
          <w:sz w:val="24"/>
          <w:szCs w:val="24"/>
          <w:lang w:val="en-US"/>
        </w:rPr>
      </w:pPr>
      <w:r w:rsidRPr="00D22057">
        <w:rPr>
          <w:rFonts w:cstheme="minorHAnsi"/>
          <w:b/>
          <w:bCs/>
          <w:sz w:val="24"/>
          <w:szCs w:val="24"/>
          <w:lang w:val="en-US"/>
        </w:rPr>
        <w:lastRenderedPageBreak/>
        <w:t>II. SUBJECTS AND METHOD</w:t>
      </w:r>
    </w:p>
    <w:p w14:paraId="331A305D" w14:textId="1CABDB3E" w:rsidR="008330DE" w:rsidRPr="00D22057" w:rsidRDefault="008330DE" w:rsidP="00B251D5">
      <w:pPr>
        <w:pStyle w:val="ListParagraph"/>
        <w:numPr>
          <w:ilvl w:val="0"/>
          <w:numId w:val="1"/>
        </w:numPr>
        <w:spacing w:line="360" w:lineRule="auto"/>
        <w:ind w:left="567"/>
        <w:jc w:val="both"/>
        <w:rPr>
          <w:rFonts w:cstheme="minorHAnsi"/>
          <w:b/>
          <w:bCs/>
          <w:i/>
          <w:iCs/>
          <w:sz w:val="24"/>
          <w:szCs w:val="24"/>
          <w:lang w:val="en-US"/>
        </w:rPr>
      </w:pPr>
      <w:r w:rsidRPr="00D22057">
        <w:rPr>
          <w:rFonts w:cstheme="minorHAnsi"/>
          <w:b/>
          <w:bCs/>
          <w:i/>
          <w:iCs/>
          <w:sz w:val="24"/>
          <w:szCs w:val="24"/>
          <w:lang w:val="en-US"/>
        </w:rPr>
        <w:t>Subjects</w:t>
      </w:r>
    </w:p>
    <w:p w14:paraId="0806A2A8" w14:textId="76E57659" w:rsidR="008330DE" w:rsidRPr="00D22057" w:rsidRDefault="00DB756D" w:rsidP="00B251D5">
      <w:pPr>
        <w:spacing w:line="360" w:lineRule="auto"/>
        <w:jc w:val="both"/>
        <w:rPr>
          <w:rFonts w:cstheme="minorHAnsi"/>
          <w:sz w:val="24"/>
          <w:szCs w:val="24"/>
          <w:lang w:val="en-US"/>
        </w:rPr>
      </w:pPr>
      <w:r w:rsidRPr="00D22057">
        <w:rPr>
          <w:rFonts w:cstheme="minorHAnsi"/>
          <w:sz w:val="24"/>
          <w:szCs w:val="24"/>
          <w:lang w:val="en-US"/>
        </w:rPr>
        <w:t xml:space="preserve">Over-18-year old patients, who </w:t>
      </w:r>
      <w:r w:rsidR="008D5DFA" w:rsidRPr="00D22057">
        <w:rPr>
          <w:rFonts w:cstheme="minorHAnsi"/>
          <w:sz w:val="24"/>
          <w:szCs w:val="24"/>
          <w:lang w:val="en-US"/>
        </w:rPr>
        <w:t>were</w:t>
      </w:r>
      <w:r w:rsidRPr="00D22057">
        <w:rPr>
          <w:rFonts w:cstheme="minorHAnsi"/>
          <w:sz w:val="24"/>
          <w:szCs w:val="24"/>
          <w:lang w:val="en-US"/>
        </w:rPr>
        <w:t xml:space="preserve"> diagnosed with colon cancer (C</w:t>
      </w:r>
      <w:r w:rsidR="00662E44" w:rsidRPr="00D22057">
        <w:rPr>
          <w:rFonts w:cstheme="minorHAnsi"/>
          <w:sz w:val="24"/>
          <w:szCs w:val="24"/>
          <w:lang w:val="en-US"/>
        </w:rPr>
        <w:t>C</w:t>
      </w:r>
      <w:r w:rsidRPr="00D22057">
        <w:rPr>
          <w:rFonts w:cstheme="minorHAnsi"/>
          <w:sz w:val="24"/>
          <w:szCs w:val="24"/>
          <w:lang w:val="en-US"/>
        </w:rPr>
        <w:t xml:space="preserve">) or rectal cancer (RC) by the results of anatomy, </w:t>
      </w:r>
      <w:r w:rsidR="008D5DFA" w:rsidRPr="00D22057">
        <w:rPr>
          <w:rFonts w:cstheme="minorHAnsi"/>
          <w:sz w:val="24"/>
          <w:szCs w:val="24"/>
          <w:lang w:val="en-US"/>
        </w:rPr>
        <w:t>were</w:t>
      </w:r>
      <w:r w:rsidRPr="00D22057">
        <w:rPr>
          <w:rFonts w:cstheme="minorHAnsi"/>
          <w:sz w:val="24"/>
          <w:szCs w:val="24"/>
          <w:lang w:val="en-US"/>
        </w:rPr>
        <w:t xml:space="preserve"> prepared for hospitalizing for surgery, </w:t>
      </w:r>
      <w:r w:rsidR="008D5DFA" w:rsidRPr="00D22057">
        <w:rPr>
          <w:rFonts w:cstheme="minorHAnsi"/>
          <w:sz w:val="24"/>
          <w:szCs w:val="24"/>
          <w:lang w:val="en-US"/>
        </w:rPr>
        <w:t>were</w:t>
      </w:r>
      <w:r w:rsidRPr="00D22057">
        <w:rPr>
          <w:rFonts w:cstheme="minorHAnsi"/>
          <w:sz w:val="24"/>
          <w:szCs w:val="24"/>
          <w:lang w:val="en-US"/>
        </w:rPr>
        <w:t xml:space="preserve"> capable of listening comprehension, h</w:t>
      </w:r>
      <w:r w:rsidR="008D5DFA" w:rsidRPr="00D22057">
        <w:rPr>
          <w:rFonts w:cstheme="minorHAnsi"/>
          <w:sz w:val="24"/>
          <w:szCs w:val="24"/>
          <w:lang w:val="en-US"/>
        </w:rPr>
        <w:t xml:space="preserve">ad </w:t>
      </w:r>
      <w:r w:rsidRPr="00D22057">
        <w:rPr>
          <w:rFonts w:cstheme="minorHAnsi"/>
          <w:sz w:val="24"/>
          <w:szCs w:val="24"/>
          <w:lang w:val="en-US"/>
        </w:rPr>
        <w:t>completed medical records and agree</w:t>
      </w:r>
      <w:r w:rsidR="008D5DFA" w:rsidRPr="00D22057">
        <w:rPr>
          <w:rFonts w:cstheme="minorHAnsi"/>
          <w:sz w:val="24"/>
          <w:szCs w:val="24"/>
          <w:lang w:val="en-US"/>
        </w:rPr>
        <w:t>d</w:t>
      </w:r>
      <w:r w:rsidRPr="00D22057">
        <w:rPr>
          <w:rFonts w:cstheme="minorHAnsi"/>
          <w:sz w:val="24"/>
          <w:szCs w:val="24"/>
          <w:lang w:val="en-US"/>
        </w:rPr>
        <w:t xml:space="preserve"> to participate in the research.</w:t>
      </w:r>
    </w:p>
    <w:p w14:paraId="2FD739A7" w14:textId="33E87376" w:rsidR="008330DE" w:rsidRPr="00D22057" w:rsidRDefault="008330DE" w:rsidP="00B251D5">
      <w:pPr>
        <w:pStyle w:val="ListParagraph"/>
        <w:numPr>
          <w:ilvl w:val="0"/>
          <w:numId w:val="1"/>
        </w:numPr>
        <w:spacing w:line="360" w:lineRule="auto"/>
        <w:ind w:left="567"/>
        <w:jc w:val="both"/>
        <w:rPr>
          <w:rFonts w:cstheme="minorHAnsi"/>
          <w:b/>
          <w:bCs/>
          <w:i/>
          <w:iCs/>
          <w:sz w:val="24"/>
          <w:szCs w:val="24"/>
          <w:lang w:val="en-US"/>
        </w:rPr>
      </w:pPr>
      <w:r w:rsidRPr="00D22057">
        <w:rPr>
          <w:rFonts w:cstheme="minorHAnsi"/>
          <w:b/>
          <w:bCs/>
          <w:i/>
          <w:iCs/>
          <w:sz w:val="24"/>
          <w:szCs w:val="24"/>
          <w:lang w:val="en-US"/>
        </w:rPr>
        <w:t xml:space="preserve"> Method</w:t>
      </w:r>
    </w:p>
    <w:p w14:paraId="77A24E94" w14:textId="1B099E42" w:rsidR="00A758ED" w:rsidRPr="00D22057" w:rsidRDefault="00AD5B56" w:rsidP="00B251D5">
      <w:pPr>
        <w:spacing w:line="360" w:lineRule="auto"/>
        <w:jc w:val="both"/>
        <w:rPr>
          <w:rFonts w:cstheme="minorHAnsi"/>
          <w:sz w:val="24"/>
          <w:szCs w:val="24"/>
          <w:lang w:val="en-US"/>
        </w:rPr>
      </w:pPr>
      <w:r w:rsidRPr="00D22057">
        <w:rPr>
          <w:rFonts w:cstheme="minorHAnsi"/>
          <w:i/>
          <w:iCs/>
          <w:sz w:val="24"/>
          <w:szCs w:val="24"/>
          <w:lang w:val="en-US"/>
        </w:rPr>
        <w:t xml:space="preserve">Research design: </w:t>
      </w:r>
      <w:r w:rsidR="00643F5D" w:rsidRPr="00643F5D">
        <w:rPr>
          <w:rFonts w:cstheme="minorHAnsi"/>
          <w:iCs/>
          <w:sz w:val="24"/>
          <w:szCs w:val="24"/>
          <w:lang w:val="en-US"/>
        </w:rPr>
        <w:t>a</w:t>
      </w:r>
      <w:r w:rsidR="00643F5D">
        <w:rPr>
          <w:rFonts w:cstheme="minorHAnsi"/>
          <w:i/>
          <w:iCs/>
          <w:sz w:val="24"/>
          <w:szCs w:val="24"/>
          <w:lang w:val="en-US"/>
        </w:rPr>
        <w:t xml:space="preserve"> </w:t>
      </w:r>
      <w:r w:rsidR="00AF5AE7" w:rsidRPr="00D22057">
        <w:rPr>
          <w:rFonts w:cstheme="minorHAnsi"/>
          <w:sz w:val="24"/>
          <w:szCs w:val="24"/>
          <w:lang w:val="en-US"/>
        </w:rPr>
        <w:t xml:space="preserve">cross-sectional </w:t>
      </w:r>
      <w:r w:rsidR="003F5DD6">
        <w:rPr>
          <w:rFonts w:cstheme="minorHAnsi"/>
          <w:sz w:val="24"/>
          <w:szCs w:val="24"/>
          <w:lang w:val="en-US"/>
        </w:rPr>
        <w:t>study</w:t>
      </w:r>
      <w:r w:rsidR="00AF5AE7" w:rsidRPr="00D22057">
        <w:rPr>
          <w:rFonts w:cstheme="minorHAnsi"/>
          <w:sz w:val="24"/>
          <w:szCs w:val="24"/>
          <w:lang w:val="en-US"/>
        </w:rPr>
        <w:t>.</w:t>
      </w:r>
    </w:p>
    <w:p w14:paraId="5421E6D6" w14:textId="61767471" w:rsidR="00AF5AE7" w:rsidRPr="00D22057" w:rsidRDefault="00AF5AE7" w:rsidP="00B251D5">
      <w:pPr>
        <w:spacing w:line="360" w:lineRule="auto"/>
        <w:jc w:val="both"/>
        <w:rPr>
          <w:rFonts w:cstheme="minorHAnsi"/>
          <w:i/>
          <w:iCs/>
          <w:sz w:val="24"/>
          <w:szCs w:val="24"/>
          <w:lang w:val="en-US"/>
        </w:rPr>
      </w:pPr>
      <w:r w:rsidRPr="00D22057">
        <w:rPr>
          <w:rFonts w:cstheme="minorHAnsi"/>
          <w:i/>
          <w:iCs/>
          <w:sz w:val="24"/>
          <w:szCs w:val="24"/>
          <w:lang w:val="en-US"/>
        </w:rPr>
        <w:t>Sample size and sampling</w:t>
      </w:r>
    </w:p>
    <w:p w14:paraId="185DEE77" w14:textId="6944021E" w:rsidR="002A382D" w:rsidRPr="00D22057" w:rsidRDefault="002A382D" w:rsidP="00B251D5">
      <w:pPr>
        <w:spacing w:line="360" w:lineRule="auto"/>
        <w:jc w:val="both"/>
        <w:rPr>
          <w:rFonts w:cstheme="minorHAnsi"/>
          <w:b/>
          <w:bCs/>
          <w:sz w:val="24"/>
          <w:szCs w:val="24"/>
          <w:lang w:val="en-US"/>
        </w:rPr>
      </w:pPr>
      <w:r w:rsidRPr="00D22057">
        <w:rPr>
          <w:rFonts w:cstheme="minorHAnsi"/>
          <w:b/>
          <w:bCs/>
          <w:sz w:val="24"/>
          <w:szCs w:val="24"/>
          <w:lang w:val="en-US"/>
        </w:rPr>
        <w:t>Sample size</w:t>
      </w:r>
    </w:p>
    <w:p w14:paraId="71122FE2" w14:textId="7882418E" w:rsidR="002A382D" w:rsidRPr="00D22057" w:rsidRDefault="009E0727" w:rsidP="00B251D5">
      <w:pPr>
        <w:spacing w:line="360" w:lineRule="auto"/>
        <w:jc w:val="both"/>
        <w:rPr>
          <w:rFonts w:cstheme="minorHAnsi"/>
          <w:sz w:val="24"/>
          <w:szCs w:val="24"/>
          <w:lang w:val="en-US"/>
        </w:rPr>
      </w:pPr>
      <w:r w:rsidRPr="00D22057">
        <w:rPr>
          <w:rFonts w:cstheme="minorHAnsi"/>
          <w:sz w:val="24"/>
          <w:szCs w:val="24"/>
          <w:lang w:val="en-US"/>
        </w:rPr>
        <w:t>Based on the formula for calculating the sample size for estimating a ratio in the population</w:t>
      </w:r>
    </w:p>
    <w:p w14:paraId="3819DB50" w14:textId="71F9C148" w:rsidR="009E0727" w:rsidRPr="00D22057" w:rsidRDefault="009E0727"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 xml:space="preserve">n= </w:t>
      </w:r>
      <w:r w:rsidRPr="00D22057">
        <w:rPr>
          <w:rFonts w:asciiTheme="minorHAnsi" w:hAnsiTheme="minorHAnsi" w:cstheme="minorHAnsi"/>
        </w:rPr>
        <w:fldChar w:fldCharType="begin"/>
      </w:r>
      <w:r w:rsidRPr="00D22057">
        <w:rPr>
          <w:rFonts w:asciiTheme="minorHAnsi" w:hAnsiTheme="minorHAnsi" w:cstheme="minorHAnsi"/>
        </w:rPr>
        <w:instrText xml:space="preserve"> QUOTE </w:instrText>
      </w:r>
      <w:r w:rsidR="00E13909">
        <w:rPr>
          <w:rFonts w:asciiTheme="minorHAnsi" w:hAnsiTheme="minorHAnsi" w:cstheme="minorHAnsi"/>
          <w:noProof/>
          <w:position w:val="-15"/>
        </w:rPr>
        <w:pict w14:anchorId="2ADE16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81.65pt;height:24.7pt;mso-width-percent:0;mso-height-percent:0;mso-width-percent:0;mso-height-percent:0" equationxml="&lt;">
            <v:imagedata r:id="rId6" o:title="" chromakey="white"/>
          </v:shape>
        </w:pict>
      </w:r>
      <w:r w:rsidRPr="00D22057">
        <w:rPr>
          <w:rFonts w:asciiTheme="minorHAnsi" w:hAnsiTheme="minorHAnsi" w:cstheme="minorHAnsi"/>
        </w:rPr>
        <w:instrText xml:space="preserve"> </w:instrText>
      </w:r>
      <w:r w:rsidRPr="00D22057">
        <w:rPr>
          <w:rFonts w:asciiTheme="minorHAnsi" w:hAnsiTheme="minorHAnsi" w:cstheme="minorHAnsi"/>
        </w:rPr>
        <w:fldChar w:fldCharType="separate"/>
      </w:r>
      <w:r w:rsidR="00E13909">
        <w:rPr>
          <w:rFonts w:asciiTheme="minorHAnsi" w:hAnsiTheme="minorHAnsi" w:cstheme="minorHAnsi"/>
          <w:noProof/>
          <w:position w:val="-15"/>
        </w:rPr>
        <w:pict w14:anchorId="250EE1D6">
          <v:shape id="_x0000_i1026" type="#_x0000_t75" alt="" style="width:81.65pt;height:24.7pt;mso-width-percent:0;mso-height-percent:0;mso-width-percent:0;mso-height-percent:0" equationxml="&lt;">
            <v:imagedata r:id="rId7" o:title="" chromakey="white"/>
          </v:shape>
        </w:pict>
      </w:r>
      <w:r w:rsidRPr="00D22057">
        <w:rPr>
          <w:rFonts w:asciiTheme="minorHAnsi" w:hAnsiTheme="minorHAnsi" w:cstheme="minorHAnsi"/>
        </w:rPr>
        <w:fldChar w:fldCharType="end"/>
      </w:r>
    </w:p>
    <w:p w14:paraId="1578D2FB" w14:textId="0A73720E" w:rsidR="00B66C00" w:rsidRPr="00D22057" w:rsidRDefault="003F197A"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In particular:</w:t>
      </w:r>
    </w:p>
    <w:p w14:paraId="4F86F8C4" w14:textId="77777777" w:rsidR="00B66C00" w:rsidRPr="00D22057" w:rsidRDefault="00B66C00" w:rsidP="00B251D5">
      <w:pPr>
        <w:spacing w:line="360" w:lineRule="auto"/>
        <w:jc w:val="both"/>
        <w:rPr>
          <w:rFonts w:cstheme="minorHAnsi"/>
          <w:sz w:val="24"/>
          <w:szCs w:val="24"/>
          <w:lang w:val="en-US"/>
        </w:rPr>
      </w:pPr>
      <w:r w:rsidRPr="00D22057">
        <w:rPr>
          <w:rFonts w:cstheme="minorHAnsi"/>
          <w:sz w:val="24"/>
          <w:szCs w:val="24"/>
          <w:lang w:val="en-US"/>
        </w:rPr>
        <w:t>n: Total objects to be investigated</w:t>
      </w:r>
    </w:p>
    <w:p w14:paraId="0802546B" w14:textId="77777777" w:rsidR="00B66C00" w:rsidRPr="00D22057" w:rsidRDefault="00B66C00" w:rsidP="00B251D5">
      <w:pPr>
        <w:spacing w:line="360" w:lineRule="auto"/>
        <w:jc w:val="both"/>
        <w:rPr>
          <w:rFonts w:cstheme="minorHAnsi"/>
          <w:sz w:val="24"/>
          <w:szCs w:val="24"/>
          <w:lang w:val="en-US"/>
        </w:rPr>
      </w:pPr>
      <w:r w:rsidRPr="00D22057">
        <w:rPr>
          <w:rFonts w:cstheme="minorHAnsi"/>
          <w:sz w:val="24"/>
          <w:szCs w:val="24"/>
          <w:lang w:val="en-US"/>
        </w:rPr>
        <w:t>α: The level of statistical significance (choose α = 0.05)</w:t>
      </w:r>
    </w:p>
    <w:p w14:paraId="5C6D3ED9" w14:textId="77777777" w:rsidR="00B66C00" w:rsidRPr="00D22057" w:rsidRDefault="00B66C00" w:rsidP="00B251D5">
      <w:pPr>
        <w:spacing w:line="360" w:lineRule="auto"/>
        <w:jc w:val="both"/>
        <w:rPr>
          <w:rFonts w:cstheme="minorHAnsi"/>
          <w:sz w:val="24"/>
          <w:szCs w:val="24"/>
          <w:lang w:val="en-US"/>
        </w:rPr>
      </w:pPr>
      <w:r w:rsidRPr="00D22057">
        <w:rPr>
          <w:rFonts w:cstheme="minorHAnsi"/>
          <w:sz w:val="24"/>
          <w:szCs w:val="24"/>
          <w:lang w:val="en-US"/>
        </w:rPr>
        <w:t>d = 0.1 is the desired deviation between the sample and the research population.</w:t>
      </w:r>
    </w:p>
    <w:p w14:paraId="69C73AD8" w14:textId="3EB375FE" w:rsidR="00B66C00" w:rsidRPr="00D22057" w:rsidRDefault="00B66C00" w:rsidP="00B251D5">
      <w:pPr>
        <w:spacing w:line="360" w:lineRule="auto"/>
        <w:jc w:val="both"/>
        <w:rPr>
          <w:rFonts w:cstheme="minorHAnsi"/>
          <w:sz w:val="24"/>
          <w:szCs w:val="24"/>
          <w:lang w:val="en-US"/>
        </w:rPr>
      </w:pPr>
      <w:r w:rsidRPr="00D22057">
        <w:rPr>
          <w:rFonts w:cstheme="minorHAnsi"/>
          <w:sz w:val="24"/>
          <w:szCs w:val="24"/>
          <w:lang w:val="en-US"/>
        </w:rPr>
        <w:t>p: The malnutrition rate of patients taken from a previous study (p = 0.394 [7])</w:t>
      </w:r>
    </w:p>
    <w:p w14:paraId="156495BF" w14:textId="77777777" w:rsidR="004E7F05" w:rsidRPr="00D22057" w:rsidRDefault="004E7F05" w:rsidP="00B251D5">
      <w:pPr>
        <w:spacing w:line="360" w:lineRule="auto"/>
        <w:jc w:val="both"/>
        <w:rPr>
          <w:rFonts w:cstheme="minorHAnsi"/>
          <w:sz w:val="24"/>
          <w:szCs w:val="24"/>
          <w:lang w:val="en-US"/>
        </w:rPr>
      </w:pPr>
      <w:r w:rsidRPr="00D22057">
        <w:rPr>
          <w:rFonts w:cstheme="minorHAnsi"/>
          <w:sz w:val="24"/>
          <w:szCs w:val="24"/>
          <w:lang w:val="en-US"/>
        </w:rPr>
        <w:t>An additional 10% providing for the patient's withdrawal and incorrect information.</w:t>
      </w:r>
    </w:p>
    <w:p w14:paraId="05C27934" w14:textId="58252B1D" w:rsidR="004E7F05" w:rsidRPr="00D22057" w:rsidRDefault="004E7F05" w:rsidP="00B251D5">
      <w:pPr>
        <w:spacing w:line="360" w:lineRule="auto"/>
        <w:jc w:val="both"/>
        <w:rPr>
          <w:rFonts w:cstheme="minorHAnsi"/>
          <w:b/>
          <w:bCs/>
          <w:sz w:val="24"/>
          <w:szCs w:val="24"/>
          <w:lang w:val="en-US"/>
        </w:rPr>
      </w:pPr>
      <w:r w:rsidRPr="00D22057">
        <w:rPr>
          <w:rFonts w:cstheme="minorHAnsi"/>
          <w:sz w:val="24"/>
          <w:szCs w:val="24"/>
          <w:lang w:val="en-US"/>
        </w:rPr>
        <w:t xml:space="preserve">Hence the minimum sample size is </w:t>
      </w:r>
      <w:r w:rsidRPr="00D22057">
        <w:rPr>
          <w:rFonts w:cstheme="minorHAnsi"/>
          <w:b/>
          <w:bCs/>
          <w:sz w:val="24"/>
          <w:szCs w:val="24"/>
          <w:lang w:val="en-US"/>
        </w:rPr>
        <w:t>100 objects.</w:t>
      </w:r>
    </w:p>
    <w:p w14:paraId="43272A03" w14:textId="4558A01A" w:rsidR="004E7F05" w:rsidRPr="00D22057" w:rsidRDefault="004E7F05" w:rsidP="00B251D5">
      <w:pPr>
        <w:spacing w:line="360" w:lineRule="auto"/>
        <w:jc w:val="both"/>
        <w:rPr>
          <w:rFonts w:cstheme="minorHAnsi"/>
          <w:b/>
          <w:bCs/>
          <w:sz w:val="24"/>
          <w:szCs w:val="24"/>
          <w:lang w:val="en-US"/>
        </w:rPr>
      </w:pPr>
      <w:r w:rsidRPr="00D22057">
        <w:rPr>
          <w:rFonts w:cstheme="minorHAnsi"/>
          <w:b/>
          <w:bCs/>
          <w:sz w:val="24"/>
          <w:szCs w:val="24"/>
          <w:lang w:val="en-US"/>
        </w:rPr>
        <w:t>Sampling</w:t>
      </w:r>
      <w:r w:rsidR="0072342F" w:rsidRPr="00D22057">
        <w:rPr>
          <w:rFonts w:cstheme="minorHAnsi"/>
          <w:b/>
          <w:bCs/>
          <w:sz w:val="24"/>
          <w:szCs w:val="24"/>
          <w:lang w:val="en-US"/>
        </w:rPr>
        <w:t xml:space="preserve">: </w:t>
      </w:r>
      <w:r w:rsidRPr="00D22057">
        <w:rPr>
          <w:rFonts w:cstheme="minorHAnsi"/>
          <w:sz w:val="24"/>
          <w:szCs w:val="24"/>
          <w:lang w:val="en-US"/>
        </w:rPr>
        <w:t>For convenient sampling, all eligible patients during the period from July 2018 to March 2019 in the Abdominal Surgery Department 1 and Abdominal Surgery Department 2</w:t>
      </w:r>
      <w:r w:rsidR="00CA4C40">
        <w:rPr>
          <w:rFonts w:cstheme="minorHAnsi"/>
          <w:sz w:val="24"/>
          <w:szCs w:val="24"/>
          <w:lang w:val="en-US"/>
        </w:rPr>
        <w:t xml:space="preserve"> of National cancer hospital</w:t>
      </w:r>
      <w:r w:rsidRPr="00D22057">
        <w:rPr>
          <w:rFonts w:cstheme="minorHAnsi"/>
          <w:sz w:val="24"/>
          <w:szCs w:val="24"/>
          <w:lang w:val="en-US"/>
        </w:rPr>
        <w:t xml:space="preserve"> were selected to participate in the study.</w:t>
      </w:r>
    </w:p>
    <w:p w14:paraId="45C5853A" w14:textId="071DF334" w:rsidR="00C9747C" w:rsidRPr="00D22057" w:rsidRDefault="00C9747C" w:rsidP="00B251D5">
      <w:pPr>
        <w:spacing w:line="360" w:lineRule="auto"/>
        <w:jc w:val="both"/>
        <w:rPr>
          <w:rFonts w:cstheme="minorHAnsi"/>
          <w:b/>
          <w:bCs/>
          <w:sz w:val="24"/>
          <w:szCs w:val="24"/>
          <w:lang w:val="en-US"/>
        </w:rPr>
      </w:pPr>
      <w:r w:rsidRPr="00D22057">
        <w:rPr>
          <w:rFonts w:cstheme="minorHAnsi"/>
          <w:b/>
          <w:bCs/>
          <w:sz w:val="24"/>
          <w:szCs w:val="24"/>
          <w:lang w:val="en-US"/>
        </w:rPr>
        <w:t>Research contents:</w:t>
      </w:r>
    </w:p>
    <w:p w14:paraId="7BBEAA0F" w14:textId="77777777" w:rsidR="006E47A1" w:rsidRPr="00D22057" w:rsidRDefault="006E47A1" w:rsidP="00B251D5">
      <w:pPr>
        <w:spacing w:line="360" w:lineRule="auto"/>
        <w:jc w:val="both"/>
        <w:rPr>
          <w:rFonts w:cstheme="minorHAnsi"/>
          <w:sz w:val="24"/>
          <w:szCs w:val="24"/>
          <w:lang w:val="en-US"/>
        </w:rPr>
      </w:pPr>
      <w:r w:rsidRPr="00D22057">
        <w:rPr>
          <w:rFonts w:cstheme="minorHAnsi"/>
          <w:sz w:val="24"/>
          <w:szCs w:val="24"/>
          <w:lang w:val="en-US"/>
        </w:rPr>
        <w:t>- General characteristics: Full name of patient, age, gender, ethnicity, address, occupation, education level.</w:t>
      </w:r>
    </w:p>
    <w:p w14:paraId="5C8EF49D" w14:textId="5F9ECB3A" w:rsidR="006E47A1" w:rsidRPr="00D22057" w:rsidRDefault="006E47A1" w:rsidP="00B251D5">
      <w:pPr>
        <w:spacing w:line="360" w:lineRule="auto"/>
        <w:jc w:val="both"/>
        <w:rPr>
          <w:rFonts w:cstheme="minorHAnsi"/>
          <w:sz w:val="24"/>
          <w:szCs w:val="24"/>
          <w:lang w:val="en-US"/>
        </w:rPr>
      </w:pPr>
      <w:r w:rsidRPr="00D22057">
        <w:rPr>
          <w:rFonts w:cstheme="minorHAnsi"/>
          <w:sz w:val="24"/>
          <w:szCs w:val="24"/>
          <w:lang w:val="en-US"/>
        </w:rPr>
        <w:lastRenderedPageBreak/>
        <w:t>- Nutritional status: height, weight, weight in 1 month</w:t>
      </w:r>
      <w:r w:rsidR="00F2585C">
        <w:rPr>
          <w:rFonts w:cstheme="minorHAnsi"/>
          <w:sz w:val="24"/>
          <w:szCs w:val="24"/>
          <w:lang w:val="en-US"/>
        </w:rPr>
        <w:t xml:space="preserve"> before surgery</w:t>
      </w:r>
      <w:r w:rsidRPr="00D22057">
        <w:rPr>
          <w:rFonts w:cstheme="minorHAnsi"/>
          <w:sz w:val="24"/>
          <w:szCs w:val="24"/>
          <w:lang w:val="en-US"/>
        </w:rPr>
        <w:t>, weight in 6 months</w:t>
      </w:r>
      <w:r w:rsidR="00F2585C">
        <w:rPr>
          <w:rFonts w:cstheme="minorHAnsi"/>
          <w:sz w:val="24"/>
          <w:szCs w:val="24"/>
          <w:lang w:val="en-US"/>
        </w:rPr>
        <w:t xml:space="preserve"> before surgery</w:t>
      </w:r>
      <w:r w:rsidRPr="00D22057">
        <w:rPr>
          <w:rFonts w:cstheme="minorHAnsi"/>
          <w:sz w:val="24"/>
          <w:szCs w:val="24"/>
          <w:lang w:val="en-US"/>
        </w:rPr>
        <w:t>, percentage of body fat, BMI, SGA, Albumin.</w:t>
      </w:r>
    </w:p>
    <w:p w14:paraId="72E64625" w14:textId="21150AE4" w:rsidR="00C9747C" w:rsidRPr="00D22057" w:rsidRDefault="006E47A1" w:rsidP="00B251D5">
      <w:pPr>
        <w:spacing w:line="360" w:lineRule="auto"/>
        <w:jc w:val="both"/>
        <w:rPr>
          <w:rFonts w:cstheme="minorHAnsi"/>
          <w:sz w:val="24"/>
          <w:szCs w:val="24"/>
          <w:lang w:val="en-US"/>
        </w:rPr>
      </w:pPr>
      <w:r w:rsidRPr="00D22057">
        <w:rPr>
          <w:rFonts w:cstheme="minorHAnsi"/>
          <w:sz w:val="24"/>
          <w:szCs w:val="24"/>
          <w:lang w:val="en-US"/>
        </w:rPr>
        <w:t>- Feeding regime: feeding tract, nutrient composition in infusion liquid and in ration for 7 days after surgery.</w:t>
      </w:r>
    </w:p>
    <w:p w14:paraId="3F4FA279" w14:textId="22DA8678" w:rsidR="006E47A1" w:rsidRPr="00D22057" w:rsidRDefault="006E47A1" w:rsidP="00B251D5">
      <w:pPr>
        <w:spacing w:line="360" w:lineRule="auto"/>
        <w:jc w:val="both"/>
        <w:rPr>
          <w:rFonts w:cstheme="minorHAnsi"/>
          <w:b/>
          <w:bCs/>
          <w:sz w:val="24"/>
          <w:szCs w:val="24"/>
          <w:lang w:val="en-US"/>
        </w:rPr>
      </w:pPr>
      <w:r w:rsidRPr="00D22057">
        <w:rPr>
          <w:rFonts w:cstheme="minorHAnsi"/>
          <w:b/>
          <w:bCs/>
          <w:sz w:val="24"/>
          <w:szCs w:val="24"/>
          <w:lang w:val="en-US"/>
        </w:rPr>
        <w:t>Data collection:</w:t>
      </w:r>
    </w:p>
    <w:p w14:paraId="34656D08" w14:textId="1CFB9D06" w:rsidR="006E47A1" w:rsidRPr="00D22057" w:rsidRDefault="006E47A1" w:rsidP="00B251D5">
      <w:pPr>
        <w:spacing w:line="360" w:lineRule="auto"/>
        <w:jc w:val="both"/>
        <w:rPr>
          <w:rFonts w:cstheme="minorHAnsi"/>
          <w:sz w:val="24"/>
          <w:szCs w:val="24"/>
          <w:lang w:val="en-US"/>
        </w:rPr>
      </w:pPr>
      <w:r w:rsidRPr="00D22057">
        <w:rPr>
          <w:rFonts w:cstheme="minorHAnsi"/>
          <w:b/>
          <w:bCs/>
          <w:sz w:val="24"/>
          <w:szCs w:val="24"/>
          <w:lang w:val="en-US"/>
        </w:rPr>
        <w:t>Information collection techniques:</w:t>
      </w:r>
      <w:r w:rsidRPr="00D22057">
        <w:rPr>
          <w:rFonts w:cstheme="minorHAnsi"/>
          <w:sz w:val="24"/>
          <w:szCs w:val="24"/>
          <w:lang w:val="en-US"/>
        </w:rPr>
        <w:t xml:space="preserve"> Direct interviewing according to questionnaires, combining with observation, measurement anthropometric indicators, 24-hour ration questioning method, some information about subclinical results which </w:t>
      </w:r>
      <w:r w:rsidR="008D5DFA" w:rsidRPr="00D22057">
        <w:rPr>
          <w:rFonts w:cstheme="minorHAnsi"/>
          <w:sz w:val="24"/>
          <w:szCs w:val="24"/>
          <w:lang w:val="en-US"/>
        </w:rPr>
        <w:t>was</w:t>
      </w:r>
      <w:r w:rsidRPr="00D22057">
        <w:rPr>
          <w:rFonts w:cstheme="minorHAnsi"/>
          <w:sz w:val="24"/>
          <w:szCs w:val="24"/>
          <w:lang w:val="en-US"/>
        </w:rPr>
        <w:t xml:space="preserve"> taken from medical records.</w:t>
      </w:r>
    </w:p>
    <w:p w14:paraId="4FF79B87" w14:textId="687FE55A" w:rsidR="000336DE" w:rsidRPr="00D22057" w:rsidRDefault="00D1157A" w:rsidP="00B251D5">
      <w:pPr>
        <w:spacing w:line="360" w:lineRule="auto"/>
        <w:jc w:val="both"/>
        <w:rPr>
          <w:rFonts w:cstheme="minorHAnsi"/>
          <w:sz w:val="24"/>
          <w:szCs w:val="24"/>
          <w:lang w:val="en-US"/>
        </w:rPr>
      </w:pPr>
      <w:r w:rsidRPr="00D22057">
        <w:rPr>
          <w:rFonts w:cstheme="minorHAnsi"/>
          <w:b/>
          <w:bCs/>
          <w:sz w:val="24"/>
          <w:szCs w:val="24"/>
          <w:lang w:val="en-US"/>
        </w:rPr>
        <w:t>Data collection tools</w:t>
      </w:r>
      <w:r w:rsidRPr="00D22057">
        <w:rPr>
          <w:rFonts w:cstheme="minorHAnsi"/>
          <w:sz w:val="24"/>
          <w:szCs w:val="24"/>
          <w:lang w:val="en-US"/>
        </w:rPr>
        <w:t>: Built-in questionnaire</w:t>
      </w:r>
      <w:r w:rsidR="00CE6AC5" w:rsidRPr="00D22057">
        <w:rPr>
          <w:rFonts w:cstheme="minorHAnsi"/>
          <w:sz w:val="24"/>
          <w:szCs w:val="24"/>
          <w:lang w:val="en-US"/>
        </w:rPr>
        <w:t>s</w:t>
      </w:r>
      <w:r w:rsidRPr="00D22057">
        <w:rPr>
          <w:rFonts w:cstheme="minorHAnsi"/>
          <w:sz w:val="24"/>
          <w:szCs w:val="24"/>
          <w:lang w:val="en-US"/>
        </w:rPr>
        <w:t>, Tanita scale</w:t>
      </w:r>
      <w:r w:rsidR="00CE6AC5" w:rsidRPr="00D22057">
        <w:rPr>
          <w:rFonts w:cstheme="minorHAnsi"/>
          <w:sz w:val="24"/>
          <w:szCs w:val="24"/>
          <w:lang w:val="en-US"/>
        </w:rPr>
        <w:t>s</w:t>
      </w:r>
      <w:r w:rsidRPr="00D22057">
        <w:rPr>
          <w:rFonts w:cstheme="minorHAnsi"/>
          <w:sz w:val="24"/>
          <w:szCs w:val="24"/>
          <w:lang w:val="en-US"/>
        </w:rPr>
        <w:t>, wooden ruler</w:t>
      </w:r>
      <w:r w:rsidR="00CE6AC5" w:rsidRPr="00D22057">
        <w:rPr>
          <w:rFonts w:cstheme="minorHAnsi"/>
          <w:sz w:val="24"/>
          <w:szCs w:val="24"/>
          <w:lang w:val="en-US"/>
        </w:rPr>
        <w:t>s</w:t>
      </w:r>
      <w:r w:rsidRPr="00D22057">
        <w:rPr>
          <w:rFonts w:cstheme="minorHAnsi"/>
          <w:sz w:val="24"/>
          <w:szCs w:val="24"/>
          <w:lang w:val="en-US"/>
        </w:rPr>
        <w:t xml:space="preserve"> for height measurement, photo book used in the investigation of diets of the National Institute of Nutrition.</w:t>
      </w:r>
    </w:p>
    <w:p w14:paraId="6474DC8F" w14:textId="5DC8D36B" w:rsidR="00D1157A" w:rsidRDefault="009F749C" w:rsidP="00B251D5">
      <w:pPr>
        <w:spacing w:line="360" w:lineRule="auto"/>
        <w:jc w:val="both"/>
        <w:rPr>
          <w:rFonts w:cstheme="minorHAnsi"/>
          <w:sz w:val="24"/>
          <w:szCs w:val="24"/>
          <w:lang w:val="en-US"/>
        </w:rPr>
      </w:pPr>
      <w:r w:rsidRPr="00D22057">
        <w:rPr>
          <w:rFonts w:cstheme="minorHAnsi"/>
          <w:b/>
          <w:bCs/>
          <w:sz w:val="24"/>
          <w:szCs w:val="24"/>
          <w:lang w:val="en-US"/>
        </w:rPr>
        <w:t xml:space="preserve">Data processing and analysis: </w:t>
      </w:r>
      <w:r w:rsidR="00662E44" w:rsidRPr="00D22057">
        <w:rPr>
          <w:rFonts w:cstheme="minorHAnsi"/>
          <w:sz w:val="24"/>
          <w:szCs w:val="24"/>
          <w:lang w:val="en-US"/>
        </w:rPr>
        <w:t>After being cleaned, collected data will be imported into the computer with epidata 3.1 software and be analy</w:t>
      </w:r>
      <w:r w:rsidR="003F197A" w:rsidRPr="00D22057">
        <w:rPr>
          <w:rFonts w:cstheme="minorHAnsi"/>
          <w:sz w:val="24"/>
          <w:szCs w:val="24"/>
          <w:lang w:val="en-US"/>
        </w:rPr>
        <w:t>z</w:t>
      </w:r>
      <w:r w:rsidR="00662E44" w:rsidRPr="00D22057">
        <w:rPr>
          <w:rFonts w:cstheme="minorHAnsi"/>
          <w:sz w:val="24"/>
          <w:szCs w:val="24"/>
          <w:lang w:val="en-US"/>
        </w:rPr>
        <w:t>ed with TATA 12.0 software. The diet will be analy</w:t>
      </w:r>
      <w:r w:rsidR="003F197A" w:rsidRPr="00D22057">
        <w:rPr>
          <w:rFonts w:cstheme="minorHAnsi"/>
          <w:sz w:val="24"/>
          <w:szCs w:val="24"/>
          <w:lang w:val="en-US"/>
        </w:rPr>
        <w:t>z</w:t>
      </w:r>
      <w:r w:rsidR="00662E44" w:rsidRPr="00D22057">
        <w:rPr>
          <w:rFonts w:cstheme="minorHAnsi"/>
          <w:sz w:val="24"/>
          <w:szCs w:val="24"/>
          <w:lang w:val="en-US"/>
        </w:rPr>
        <w:t>ed by u</w:t>
      </w:r>
      <w:r w:rsidR="00B251D5">
        <w:rPr>
          <w:rFonts w:cstheme="minorHAnsi"/>
          <w:sz w:val="24"/>
          <w:szCs w:val="24"/>
          <w:lang w:val="en-US"/>
        </w:rPr>
        <w:t>tilizing</w:t>
      </w:r>
      <w:r w:rsidR="00662E44" w:rsidRPr="00D22057">
        <w:rPr>
          <w:rFonts w:cstheme="minorHAnsi"/>
          <w:sz w:val="24"/>
          <w:szCs w:val="24"/>
          <w:lang w:val="en-US"/>
        </w:rPr>
        <w:t xml:space="preserve"> Table of nutrient composition of the National Institute of Nutrition</w:t>
      </w:r>
      <w:r w:rsidR="0088140C">
        <w:rPr>
          <w:rFonts w:cstheme="minorHAnsi"/>
          <w:sz w:val="24"/>
          <w:szCs w:val="24"/>
          <w:lang w:val="en-US"/>
        </w:rPr>
        <w:t xml:space="preserve"> (NIN)</w:t>
      </w:r>
      <w:r w:rsidR="00662E44" w:rsidRPr="00D22057">
        <w:rPr>
          <w:rFonts w:cstheme="minorHAnsi"/>
          <w:sz w:val="24"/>
          <w:szCs w:val="24"/>
          <w:lang w:val="en-US"/>
        </w:rPr>
        <w:t>.</w:t>
      </w:r>
    </w:p>
    <w:p w14:paraId="11893637" w14:textId="57F1A975" w:rsidR="00B251D5" w:rsidRDefault="00B251D5" w:rsidP="00B251D5">
      <w:pPr>
        <w:spacing w:line="360" w:lineRule="auto"/>
        <w:jc w:val="both"/>
        <w:rPr>
          <w:rFonts w:cstheme="minorHAnsi"/>
          <w:sz w:val="24"/>
          <w:szCs w:val="24"/>
          <w:lang w:val="en-US"/>
        </w:rPr>
      </w:pPr>
    </w:p>
    <w:p w14:paraId="6CFEC04C" w14:textId="042418CD" w:rsidR="00B251D5" w:rsidRDefault="00B251D5" w:rsidP="00B251D5">
      <w:pPr>
        <w:spacing w:line="360" w:lineRule="auto"/>
        <w:jc w:val="both"/>
        <w:rPr>
          <w:rFonts w:cstheme="minorHAnsi"/>
          <w:sz w:val="24"/>
          <w:szCs w:val="24"/>
          <w:lang w:val="en-US"/>
        </w:rPr>
      </w:pPr>
    </w:p>
    <w:p w14:paraId="77D8273E" w14:textId="3A666D42" w:rsidR="00B251D5" w:rsidRDefault="00B251D5" w:rsidP="00B251D5">
      <w:pPr>
        <w:spacing w:line="360" w:lineRule="auto"/>
        <w:jc w:val="both"/>
        <w:rPr>
          <w:rFonts w:cstheme="minorHAnsi"/>
          <w:sz w:val="24"/>
          <w:szCs w:val="24"/>
          <w:lang w:val="en-US"/>
        </w:rPr>
      </w:pPr>
    </w:p>
    <w:p w14:paraId="067A6102" w14:textId="1FE85003" w:rsidR="00B251D5" w:rsidRDefault="00B251D5" w:rsidP="00B251D5">
      <w:pPr>
        <w:spacing w:line="360" w:lineRule="auto"/>
        <w:jc w:val="both"/>
        <w:rPr>
          <w:rFonts w:cstheme="minorHAnsi"/>
          <w:sz w:val="24"/>
          <w:szCs w:val="24"/>
          <w:lang w:val="en-US"/>
        </w:rPr>
      </w:pPr>
    </w:p>
    <w:p w14:paraId="2E52451A" w14:textId="2531D143" w:rsidR="00B251D5" w:rsidRDefault="00B251D5" w:rsidP="00B251D5">
      <w:pPr>
        <w:spacing w:line="360" w:lineRule="auto"/>
        <w:jc w:val="both"/>
        <w:rPr>
          <w:rFonts w:cstheme="minorHAnsi"/>
          <w:sz w:val="24"/>
          <w:szCs w:val="24"/>
          <w:lang w:val="en-US"/>
        </w:rPr>
      </w:pPr>
    </w:p>
    <w:p w14:paraId="0335B084" w14:textId="3DC15BC5" w:rsidR="00B251D5" w:rsidRDefault="00B251D5" w:rsidP="00B251D5">
      <w:pPr>
        <w:spacing w:line="360" w:lineRule="auto"/>
        <w:jc w:val="both"/>
        <w:rPr>
          <w:rFonts w:cstheme="minorHAnsi"/>
          <w:sz w:val="24"/>
          <w:szCs w:val="24"/>
          <w:lang w:val="en-US"/>
        </w:rPr>
      </w:pPr>
    </w:p>
    <w:p w14:paraId="3DEA67AA" w14:textId="6497C018" w:rsidR="00B251D5" w:rsidRDefault="00B251D5" w:rsidP="00B251D5">
      <w:pPr>
        <w:spacing w:line="360" w:lineRule="auto"/>
        <w:jc w:val="both"/>
        <w:rPr>
          <w:rFonts w:cstheme="minorHAnsi"/>
          <w:sz w:val="24"/>
          <w:szCs w:val="24"/>
          <w:lang w:val="en-US"/>
        </w:rPr>
      </w:pPr>
    </w:p>
    <w:p w14:paraId="2CB142AB" w14:textId="27576DD1" w:rsidR="00B251D5" w:rsidRDefault="00B251D5" w:rsidP="00B251D5">
      <w:pPr>
        <w:spacing w:line="360" w:lineRule="auto"/>
        <w:jc w:val="both"/>
        <w:rPr>
          <w:rFonts w:cstheme="minorHAnsi"/>
          <w:sz w:val="24"/>
          <w:szCs w:val="24"/>
          <w:lang w:val="en-US"/>
        </w:rPr>
      </w:pPr>
    </w:p>
    <w:p w14:paraId="601CC0A4" w14:textId="4A174BFD" w:rsidR="00B251D5" w:rsidRDefault="00B251D5" w:rsidP="00B251D5">
      <w:pPr>
        <w:spacing w:line="360" w:lineRule="auto"/>
        <w:jc w:val="both"/>
        <w:rPr>
          <w:rFonts w:cstheme="minorHAnsi"/>
          <w:sz w:val="24"/>
          <w:szCs w:val="24"/>
          <w:lang w:val="en-US"/>
        </w:rPr>
      </w:pPr>
    </w:p>
    <w:p w14:paraId="7ACAFEC6" w14:textId="589CF846" w:rsidR="00B251D5" w:rsidRDefault="00B251D5" w:rsidP="00B251D5">
      <w:pPr>
        <w:spacing w:line="360" w:lineRule="auto"/>
        <w:jc w:val="both"/>
        <w:rPr>
          <w:rFonts w:cstheme="minorHAnsi"/>
          <w:sz w:val="24"/>
          <w:szCs w:val="24"/>
          <w:lang w:val="en-US"/>
        </w:rPr>
      </w:pPr>
    </w:p>
    <w:p w14:paraId="18ED897F" w14:textId="77777777" w:rsidR="00B251D5" w:rsidRPr="00D22057" w:rsidRDefault="00B251D5" w:rsidP="00B251D5">
      <w:pPr>
        <w:spacing w:line="360" w:lineRule="auto"/>
        <w:jc w:val="both"/>
        <w:rPr>
          <w:rFonts w:cstheme="minorHAnsi"/>
          <w:sz w:val="24"/>
          <w:szCs w:val="24"/>
          <w:lang w:val="en-US"/>
        </w:rPr>
      </w:pPr>
    </w:p>
    <w:p w14:paraId="6D2ECC08" w14:textId="3B66A993" w:rsidR="00662E44" w:rsidRPr="00D22057" w:rsidRDefault="00662E44" w:rsidP="00B251D5">
      <w:pPr>
        <w:spacing w:line="360" w:lineRule="auto"/>
        <w:jc w:val="both"/>
        <w:rPr>
          <w:rFonts w:cstheme="minorHAnsi"/>
          <w:b/>
          <w:bCs/>
          <w:sz w:val="24"/>
          <w:szCs w:val="24"/>
          <w:lang w:val="en-US"/>
        </w:rPr>
      </w:pPr>
      <w:r w:rsidRPr="00D22057">
        <w:rPr>
          <w:rFonts w:cstheme="minorHAnsi"/>
          <w:b/>
          <w:bCs/>
          <w:sz w:val="24"/>
          <w:szCs w:val="24"/>
          <w:lang w:val="en-US"/>
        </w:rPr>
        <w:lastRenderedPageBreak/>
        <w:t>III. RESULTS</w:t>
      </w:r>
    </w:p>
    <w:p w14:paraId="6C844E42" w14:textId="58542389" w:rsidR="00662E44" w:rsidRPr="00D22057" w:rsidRDefault="00662E44" w:rsidP="00B251D5">
      <w:pPr>
        <w:pStyle w:val="ListParagraph"/>
        <w:numPr>
          <w:ilvl w:val="0"/>
          <w:numId w:val="2"/>
        </w:numPr>
        <w:spacing w:line="360" w:lineRule="auto"/>
        <w:jc w:val="both"/>
        <w:rPr>
          <w:rFonts w:cstheme="minorHAnsi"/>
          <w:b/>
          <w:bCs/>
          <w:sz w:val="24"/>
          <w:szCs w:val="24"/>
          <w:lang w:val="en-US"/>
        </w:rPr>
      </w:pPr>
      <w:r w:rsidRPr="00D22057">
        <w:rPr>
          <w:rFonts w:cstheme="minorHAnsi"/>
          <w:b/>
          <w:bCs/>
          <w:sz w:val="24"/>
          <w:szCs w:val="24"/>
          <w:lang w:val="en-US"/>
        </w:rPr>
        <w:t>Nutritional status of CRC patients before and after surgery.</w:t>
      </w:r>
    </w:p>
    <w:p w14:paraId="052034C6" w14:textId="7EF11179" w:rsidR="001A7F82" w:rsidRPr="00D22057" w:rsidRDefault="00662E44" w:rsidP="00B251D5">
      <w:pPr>
        <w:spacing w:line="360" w:lineRule="auto"/>
        <w:jc w:val="both"/>
        <w:rPr>
          <w:rFonts w:cstheme="minorHAnsi"/>
          <w:sz w:val="24"/>
          <w:szCs w:val="24"/>
          <w:lang w:val="en-US"/>
        </w:rPr>
      </w:pPr>
      <w:r w:rsidRPr="00D22057">
        <w:rPr>
          <w:rFonts w:cstheme="minorHAnsi"/>
          <w:sz w:val="24"/>
          <w:szCs w:val="24"/>
          <w:lang w:val="en-US"/>
        </w:rPr>
        <w:t>The study was conducted on 100 patients with the ratio between men and women respectively 58% and 42%. The average age of the subject was 58.6 ± 1.07 years old. The majority of patients participating in the study was farmers (42%). The proportion of RC patients was 35.7% and occupied the highest rank.</w:t>
      </w:r>
      <w:r w:rsidR="001A7F82" w:rsidRPr="00D22057">
        <w:rPr>
          <w:rFonts w:cstheme="minorHAnsi"/>
          <w:sz w:val="24"/>
          <w:szCs w:val="24"/>
          <w:lang w:val="en-US"/>
        </w:rPr>
        <w:t xml:space="preserve"> In the group of CC patients, the number of patients with colon cancer accounted for the highest proportion (19.4%) followed by sigmoid colon cancer (18.4%), transverse colon cancer (10.2%), left-sided colon cancer (6.1%) while hepatic flexure colon cancer and splenetic flexure colon cancer registered the lowest rate of 5.1%.</w:t>
      </w:r>
    </w:p>
    <w:p w14:paraId="69ABD958" w14:textId="161CA18C" w:rsidR="00E44601" w:rsidRPr="00D22057" w:rsidRDefault="00342ADD" w:rsidP="00B251D5">
      <w:pPr>
        <w:pStyle w:val="ColorfulList-Accent11"/>
        <w:spacing w:line="360" w:lineRule="auto"/>
        <w:ind w:left="0" w:firstLine="720"/>
        <w:jc w:val="both"/>
        <w:rPr>
          <w:rFonts w:asciiTheme="minorHAnsi" w:hAnsiTheme="minorHAnsi" w:cstheme="minorHAnsi"/>
          <w:b/>
        </w:rPr>
      </w:pPr>
      <w:r w:rsidRPr="00D22057">
        <w:rPr>
          <w:rFonts w:asciiTheme="minorHAnsi" w:hAnsiTheme="minorHAnsi" w:cstheme="minorHAnsi"/>
          <w:b/>
        </w:rPr>
        <w:t>Table</w:t>
      </w:r>
      <w:r w:rsidR="00E44601" w:rsidRPr="00D22057">
        <w:rPr>
          <w:rFonts w:asciiTheme="minorHAnsi" w:hAnsiTheme="minorHAnsi" w:cstheme="minorHAnsi"/>
          <w:b/>
        </w:rPr>
        <w:t xml:space="preserve"> 3.1: </w:t>
      </w:r>
      <w:r w:rsidRPr="00D22057">
        <w:rPr>
          <w:rFonts w:asciiTheme="minorHAnsi" w:hAnsiTheme="minorHAnsi" w:cstheme="minorHAnsi"/>
          <w:b/>
        </w:rPr>
        <w:t>Nutritional status of patient according to type of cancer</w:t>
      </w:r>
    </w:p>
    <w:tbl>
      <w:tblPr>
        <w:tblW w:w="898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20"/>
        <w:gridCol w:w="1984"/>
        <w:gridCol w:w="1559"/>
        <w:gridCol w:w="1560"/>
        <w:gridCol w:w="1402"/>
        <w:gridCol w:w="1164"/>
      </w:tblGrid>
      <w:tr w:rsidR="00E44601" w:rsidRPr="00D22057" w14:paraId="50DDC490" w14:textId="77777777" w:rsidTr="00342ADD">
        <w:tc>
          <w:tcPr>
            <w:tcW w:w="1320" w:type="dxa"/>
            <w:vAlign w:val="center"/>
          </w:tcPr>
          <w:p w14:paraId="00BDF72A" w14:textId="77777777" w:rsidR="00E44601" w:rsidRPr="00D22057" w:rsidRDefault="00E44601" w:rsidP="00B251D5">
            <w:pPr>
              <w:pStyle w:val="ColorfulList-Accent11"/>
              <w:spacing w:line="360" w:lineRule="auto"/>
              <w:ind w:left="0"/>
              <w:jc w:val="both"/>
              <w:rPr>
                <w:rFonts w:asciiTheme="minorHAnsi" w:hAnsiTheme="minorHAnsi" w:cstheme="minorHAnsi"/>
                <w:b/>
              </w:rPr>
            </w:pPr>
          </w:p>
        </w:tc>
        <w:tc>
          <w:tcPr>
            <w:tcW w:w="1984" w:type="dxa"/>
            <w:vAlign w:val="center"/>
          </w:tcPr>
          <w:p w14:paraId="12BFBE4F" w14:textId="77777777" w:rsidR="00E44601" w:rsidRPr="00D22057" w:rsidRDefault="00E44601" w:rsidP="00B251D5">
            <w:pPr>
              <w:pStyle w:val="ColorfulList-Accent11"/>
              <w:spacing w:line="360" w:lineRule="auto"/>
              <w:ind w:left="0"/>
              <w:jc w:val="both"/>
              <w:rPr>
                <w:rFonts w:asciiTheme="minorHAnsi" w:hAnsiTheme="minorHAnsi" w:cstheme="minorHAnsi"/>
                <w:b/>
              </w:rPr>
            </w:pPr>
          </w:p>
        </w:tc>
        <w:tc>
          <w:tcPr>
            <w:tcW w:w="1559" w:type="dxa"/>
            <w:vAlign w:val="center"/>
          </w:tcPr>
          <w:p w14:paraId="20887451" w14:textId="6A6A068A" w:rsidR="00E44601" w:rsidRPr="00D22057" w:rsidRDefault="00342ADD" w:rsidP="00B251D5">
            <w:pPr>
              <w:pStyle w:val="ColorfulList-Accent11"/>
              <w:spacing w:line="360" w:lineRule="auto"/>
              <w:ind w:left="0"/>
              <w:jc w:val="both"/>
              <w:rPr>
                <w:rFonts w:asciiTheme="minorHAnsi" w:hAnsiTheme="minorHAnsi" w:cstheme="minorHAnsi"/>
                <w:b/>
              </w:rPr>
            </w:pPr>
            <w:r w:rsidRPr="00D22057">
              <w:rPr>
                <w:rFonts w:asciiTheme="minorHAnsi" w:hAnsiTheme="minorHAnsi" w:cstheme="minorHAnsi"/>
                <w:b/>
              </w:rPr>
              <w:t>CC</w:t>
            </w:r>
          </w:p>
          <w:p w14:paraId="2DE314C1" w14:textId="77777777" w:rsidR="00E44601" w:rsidRPr="00D22057" w:rsidRDefault="00E44601" w:rsidP="00B251D5">
            <w:pPr>
              <w:pStyle w:val="ColorfulList-Accent11"/>
              <w:spacing w:line="360" w:lineRule="auto"/>
              <w:ind w:left="0"/>
              <w:jc w:val="both"/>
              <w:rPr>
                <w:rFonts w:asciiTheme="minorHAnsi" w:hAnsiTheme="minorHAnsi" w:cstheme="minorHAnsi"/>
                <w:b/>
              </w:rPr>
            </w:pPr>
            <w:r w:rsidRPr="00D22057">
              <w:rPr>
                <w:rFonts w:asciiTheme="minorHAnsi" w:hAnsiTheme="minorHAnsi" w:cstheme="minorHAnsi"/>
                <w:b/>
              </w:rPr>
              <w:t>n (%)</w:t>
            </w:r>
          </w:p>
        </w:tc>
        <w:tc>
          <w:tcPr>
            <w:tcW w:w="1560" w:type="dxa"/>
            <w:vAlign w:val="center"/>
          </w:tcPr>
          <w:p w14:paraId="4285CB86" w14:textId="26636793" w:rsidR="00E44601" w:rsidRPr="00D22057" w:rsidRDefault="00342ADD" w:rsidP="00B251D5">
            <w:pPr>
              <w:pStyle w:val="ColorfulList-Accent11"/>
              <w:spacing w:line="360" w:lineRule="auto"/>
              <w:ind w:left="0"/>
              <w:jc w:val="both"/>
              <w:rPr>
                <w:rFonts w:asciiTheme="minorHAnsi" w:hAnsiTheme="minorHAnsi" w:cstheme="minorHAnsi"/>
                <w:b/>
              </w:rPr>
            </w:pPr>
            <w:r w:rsidRPr="00D22057">
              <w:rPr>
                <w:rFonts w:asciiTheme="minorHAnsi" w:hAnsiTheme="minorHAnsi" w:cstheme="minorHAnsi"/>
                <w:b/>
              </w:rPr>
              <w:t>RC</w:t>
            </w:r>
          </w:p>
          <w:p w14:paraId="21DDB038" w14:textId="77777777" w:rsidR="00E44601" w:rsidRPr="00D22057" w:rsidRDefault="00E44601" w:rsidP="00B251D5">
            <w:pPr>
              <w:pStyle w:val="ColorfulList-Accent11"/>
              <w:spacing w:line="360" w:lineRule="auto"/>
              <w:ind w:left="0"/>
              <w:jc w:val="both"/>
              <w:rPr>
                <w:rFonts w:asciiTheme="minorHAnsi" w:hAnsiTheme="minorHAnsi" w:cstheme="minorHAnsi"/>
                <w:b/>
              </w:rPr>
            </w:pPr>
            <w:r w:rsidRPr="00D22057">
              <w:rPr>
                <w:rFonts w:asciiTheme="minorHAnsi" w:hAnsiTheme="minorHAnsi" w:cstheme="minorHAnsi"/>
                <w:b/>
              </w:rPr>
              <w:t>n (%)</w:t>
            </w:r>
          </w:p>
        </w:tc>
        <w:tc>
          <w:tcPr>
            <w:tcW w:w="1402" w:type="dxa"/>
            <w:vAlign w:val="center"/>
          </w:tcPr>
          <w:p w14:paraId="50BE1455" w14:textId="5B8C22A0" w:rsidR="00E44601" w:rsidRPr="00D22057" w:rsidRDefault="00342ADD" w:rsidP="00B251D5">
            <w:pPr>
              <w:pStyle w:val="ColorfulList-Accent11"/>
              <w:spacing w:line="360" w:lineRule="auto"/>
              <w:ind w:left="0"/>
              <w:jc w:val="both"/>
              <w:rPr>
                <w:rFonts w:asciiTheme="minorHAnsi" w:hAnsiTheme="minorHAnsi" w:cstheme="minorHAnsi"/>
                <w:b/>
              </w:rPr>
            </w:pPr>
            <w:r w:rsidRPr="00D22057">
              <w:rPr>
                <w:rFonts w:asciiTheme="minorHAnsi" w:hAnsiTheme="minorHAnsi" w:cstheme="minorHAnsi"/>
                <w:b/>
              </w:rPr>
              <w:t>Combined</w:t>
            </w:r>
          </w:p>
          <w:p w14:paraId="271EDF5E" w14:textId="77777777" w:rsidR="00E44601" w:rsidRPr="00D22057" w:rsidRDefault="00E44601" w:rsidP="00B251D5">
            <w:pPr>
              <w:pStyle w:val="ColorfulList-Accent11"/>
              <w:spacing w:line="360" w:lineRule="auto"/>
              <w:ind w:left="0"/>
              <w:jc w:val="both"/>
              <w:rPr>
                <w:rFonts w:asciiTheme="minorHAnsi" w:hAnsiTheme="minorHAnsi" w:cstheme="minorHAnsi"/>
                <w:b/>
              </w:rPr>
            </w:pPr>
            <w:r w:rsidRPr="00D22057">
              <w:rPr>
                <w:rFonts w:asciiTheme="minorHAnsi" w:hAnsiTheme="minorHAnsi" w:cstheme="minorHAnsi"/>
                <w:b/>
              </w:rPr>
              <w:t>n (%)</w:t>
            </w:r>
          </w:p>
        </w:tc>
        <w:tc>
          <w:tcPr>
            <w:tcW w:w="1164" w:type="dxa"/>
            <w:vAlign w:val="center"/>
          </w:tcPr>
          <w:p w14:paraId="666BCE7F" w14:textId="1DDC8091" w:rsidR="00E44601" w:rsidRPr="00D22057" w:rsidRDefault="00342ADD" w:rsidP="00B251D5">
            <w:pPr>
              <w:pStyle w:val="ColorfulList-Accent11"/>
              <w:spacing w:line="360" w:lineRule="auto"/>
              <w:ind w:left="0"/>
              <w:jc w:val="both"/>
              <w:rPr>
                <w:rFonts w:asciiTheme="minorHAnsi" w:hAnsiTheme="minorHAnsi" w:cstheme="minorHAnsi"/>
                <w:b/>
              </w:rPr>
            </w:pPr>
            <w:r w:rsidRPr="00D22057">
              <w:rPr>
                <w:rFonts w:asciiTheme="minorHAnsi" w:hAnsiTheme="minorHAnsi" w:cstheme="minorHAnsi"/>
                <w:b/>
              </w:rPr>
              <w:t>P</w:t>
            </w:r>
          </w:p>
        </w:tc>
      </w:tr>
      <w:tr w:rsidR="00E44601" w:rsidRPr="00D22057" w14:paraId="312FE5FF" w14:textId="77777777" w:rsidTr="00342ADD">
        <w:trPr>
          <w:trHeight w:val="377"/>
        </w:trPr>
        <w:tc>
          <w:tcPr>
            <w:tcW w:w="1320" w:type="dxa"/>
            <w:vMerge w:val="restart"/>
            <w:vAlign w:val="center"/>
          </w:tcPr>
          <w:p w14:paraId="66CAADC3" w14:textId="77777777" w:rsidR="00E44601" w:rsidRPr="00D22057" w:rsidRDefault="00E44601" w:rsidP="00B251D5">
            <w:pPr>
              <w:pStyle w:val="ColorfulList-Accent11"/>
              <w:spacing w:line="360" w:lineRule="auto"/>
              <w:ind w:left="0"/>
              <w:jc w:val="both"/>
              <w:rPr>
                <w:rFonts w:asciiTheme="minorHAnsi" w:hAnsiTheme="minorHAnsi" w:cstheme="minorHAnsi"/>
                <w:b/>
              </w:rPr>
            </w:pPr>
            <w:r w:rsidRPr="00D22057">
              <w:rPr>
                <w:rFonts w:asciiTheme="minorHAnsi" w:hAnsiTheme="minorHAnsi" w:cstheme="minorHAnsi"/>
                <w:b/>
              </w:rPr>
              <w:t>BMI</w:t>
            </w:r>
          </w:p>
        </w:tc>
        <w:tc>
          <w:tcPr>
            <w:tcW w:w="1984" w:type="dxa"/>
            <w:vAlign w:val="center"/>
          </w:tcPr>
          <w:p w14:paraId="08790FCC"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BMI&lt;18,5</w:t>
            </w:r>
          </w:p>
        </w:tc>
        <w:tc>
          <w:tcPr>
            <w:tcW w:w="1559" w:type="dxa"/>
            <w:vAlign w:val="center"/>
          </w:tcPr>
          <w:p w14:paraId="275FC58D" w14:textId="77777777" w:rsidR="00E44601" w:rsidRPr="00D22057" w:rsidRDefault="00E44601" w:rsidP="00B251D5">
            <w:pPr>
              <w:pStyle w:val="ColorfulList-Accent11"/>
              <w:spacing w:line="360" w:lineRule="auto"/>
              <w:ind w:left="0"/>
              <w:jc w:val="both"/>
              <w:rPr>
                <w:rFonts w:asciiTheme="minorHAnsi" w:hAnsiTheme="minorHAnsi" w:cstheme="minorHAnsi"/>
                <w:b/>
              </w:rPr>
            </w:pPr>
            <w:r w:rsidRPr="00D22057">
              <w:rPr>
                <w:rFonts w:asciiTheme="minorHAnsi" w:hAnsiTheme="minorHAnsi" w:cstheme="minorHAnsi"/>
              </w:rPr>
              <w:t>16 (24,6)</w:t>
            </w:r>
          </w:p>
        </w:tc>
        <w:tc>
          <w:tcPr>
            <w:tcW w:w="1560" w:type="dxa"/>
            <w:vAlign w:val="center"/>
          </w:tcPr>
          <w:p w14:paraId="202A6DCB"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8 (22,9)</w:t>
            </w:r>
          </w:p>
        </w:tc>
        <w:tc>
          <w:tcPr>
            <w:tcW w:w="1402" w:type="dxa"/>
            <w:vAlign w:val="center"/>
          </w:tcPr>
          <w:p w14:paraId="16C2C7BC"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24 (24%)</w:t>
            </w:r>
          </w:p>
        </w:tc>
        <w:tc>
          <w:tcPr>
            <w:tcW w:w="1164" w:type="dxa"/>
            <w:vMerge w:val="restart"/>
            <w:vAlign w:val="center"/>
          </w:tcPr>
          <w:p w14:paraId="4975399C"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p&gt;0,05*</w:t>
            </w:r>
          </w:p>
        </w:tc>
      </w:tr>
      <w:tr w:rsidR="00E44601" w:rsidRPr="00D22057" w14:paraId="2D8176EB" w14:textId="77777777" w:rsidTr="00342ADD">
        <w:trPr>
          <w:trHeight w:val="341"/>
        </w:trPr>
        <w:tc>
          <w:tcPr>
            <w:tcW w:w="1320" w:type="dxa"/>
            <w:vMerge/>
            <w:vAlign w:val="center"/>
          </w:tcPr>
          <w:p w14:paraId="159736B0" w14:textId="77777777" w:rsidR="00E44601" w:rsidRPr="00D22057" w:rsidRDefault="00E44601" w:rsidP="00B251D5">
            <w:pPr>
              <w:pStyle w:val="ColorfulList-Accent11"/>
              <w:spacing w:line="360" w:lineRule="auto"/>
              <w:ind w:left="0"/>
              <w:jc w:val="both"/>
              <w:rPr>
                <w:rFonts w:asciiTheme="minorHAnsi" w:hAnsiTheme="minorHAnsi" w:cstheme="minorHAnsi"/>
                <w:b/>
              </w:rPr>
            </w:pPr>
          </w:p>
        </w:tc>
        <w:tc>
          <w:tcPr>
            <w:tcW w:w="1984" w:type="dxa"/>
            <w:vAlign w:val="center"/>
          </w:tcPr>
          <w:p w14:paraId="6519C99D"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18,5 ≤BMI&lt;25</w:t>
            </w:r>
          </w:p>
        </w:tc>
        <w:tc>
          <w:tcPr>
            <w:tcW w:w="1559" w:type="dxa"/>
            <w:vAlign w:val="center"/>
          </w:tcPr>
          <w:p w14:paraId="29587769" w14:textId="77777777" w:rsidR="00E44601" w:rsidRPr="00D22057" w:rsidRDefault="00E44601" w:rsidP="00B251D5">
            <w:pPr>
              <w:pStyle w:val="ColorfulList-Accent11"/>
              <w:spacing w:line="360" w:lineRule="auto"/>
              <w:ind w:left="0"/>
              <w:jc w:val="both"/>
              <w:rPr>
                <w:rFonts w:asciiTheme="minorHAnsi" w:hAnsiTheme="minorHAnsi" w:cstheme="minorHAnsi"/>
                <w:b/>
              </w:rPr>
            </w:pPr>
            <w:r w:rsidRPr="00D22057">
              <w:rPr>
                <w:rFonts w:asciiTheme="minorHAnsi" w:hAnsiTheme="minorHAnsi" w:cstheme="minorHAnsi"/>
              </w:rPr>
              <w:t>43 (66,2)</w:t>
            </w:r>
          </w:p>
        </w:tc>
        <w:tc>
          <w:tcPr>
            <w:tcW w:w="1560" w:type="dxa"/>
            <w:vAlign w:val="center"/>
          </w:tcPr>
          <w:p w14:paraId="41E9B5C9"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22(62,9)</w:t>
            </w:r>
          </w:p>
        </w:tc>
        <w:tc>
          <w:tcPr>
            <w:tcW w:w="1402" w:type="dxa"/>
            <w:vAlign w:val="center"/>
          </w:tcPr>
          <w:p w14:paraId="3DEFB42A"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65 (65%)</w:t>
            </w:r>
          </w:p>
        </w:tc>
        <w:tc>
          <w:tcPr>
            <w:tcW w:w="1164" w:type="dxa"/>
            <w:vMerge/>
            <w:vAlign w:val="center"/>
          </w:tcPr>
          <w:p w14:paraId="2FDF886C" w14:textId="77777777" w:rsidR="00E44601" w:rsidRPr="00D22057" w:rsidRDefault="00E44601" w:rsidP="00B251D5">
            <w:pPr>
              <w:pStyle w:val="ColorfulList-Accent11"/>
              <w:spacing w:line="360" w:lineRule="auto"/>
              <w:ind w:left="0"/>
              <w:jc w:val="both"/>
              <w:rPr>
                <w:rFonts w:asciiTheme="minorHAnsi" w:hAnsiTheme="minorHAnsi" w:cstheme="minorHAnsi"/>
              </w:rPr>
            </w:pPr>
          </w:p>
        </w:tc>
      </w:tr>
      <w:tr w:rsidR="00E44601" w:rsidRPr="00D22057" w14:paraId="6F990B43" w14:textId="77777777" w:rsidTr="00342ADD">
        <w:tc>
          <w:tcPr>
            <w:tcW w:w="1320" w:type="dxa"/>
            <w:vMerge/>
            <w:vAlign w:val="center"/>
          </w:tcPr>
          <w:p w14:paraId="5ABBED7C" w14:textId="77777777" w:rsidR="00E44601" w:rsidRPr="00D22057" w:rsidRDefault="00E44601" w:rsidP="00B251D5">
            <w:pPr>
              <w:pStyle w:val="ColorfulList-Accent11"/>
              <w:spacing w:line="360" w:lineRule="auto"/>
              <w:ind w:left="0"/>
              <w:jc w:val="both"/>
              <w:rPr>
                <w:rFonts w:asciiTheme="minorHAnsi" w:hAnsiTheme="minorHAnsi" w:cstheme="minorHAnsi"/>
                <w:b/>
              </w:rPr>
            </w:pPr>
          </w:p>
        </w:tc>
        <w:tc>
          <w:tcPr>
            <w:tcW w:w="1984" w:type="dxa"/>
            <w:vAlign w:val="center"/>
          </w:tcPr>
          <w:p w14:paraId="76929F43"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BMI ≥25</w:t>
            </w:r>
          </w:p>
        </w:tc>
        <w:tc>
          <w:tcPr>
            <w:tcW w:w="1559" w:type="dxa"/>
            <w:vAlign w:val="center"/>
          </w:tcPr>
          <w:p w14:paraId="71F4B8C9" w14:textId="77777777" w:rsidR="00E44601" w:rsidRPr="00D22057" w:rsidRDefault="00E44601" w:rsidP="00B251D5">
            <w:pPr>
              <w:pStyle w:val="ColorfulList-Accent11"/>
              <w:spacing w:line="360" w:lineRule="auto"/>
              <w:ind w:left="0"/>
              <w:jc w:val="both"/>
              <w:rPr>
                <w:rFonts w:asciiTheme="minorHAnsi" w:hAnsiTheme="minorHAnsi" w:cstheme="minorHAnsi"/>
                <w:b/>
              </w:rPr>
            </w:pPr>
            <w:r w:rsidRPr="00D22057">
              <w:rPr>
                <w:rFonts w:asciiTheme="minorHAnsi" w:hAnsiTheme="minorHAnsi" w:cstheme="minorHAnsi"/>
              </w:rPr>
              <w:t>6 (9,2)</w:t>
            </w:r>
          </w:p>
        </w:tc>
        <w:tc>
          <w:tcPr>
            <w:tcW w:w="1560" w:type="dxa"/>
            <w:vAlign w:val="center"/>
          </w:tcPr>
          <w:p w14:paraId="5461E324"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5 (14,3)</w:t>
            </w:r>
          </w:p>
        </w:tc>
        <w:tc>
          <w:tcPr>
            <w:tcW w:w="1402" w:type="dxa"/>
            <w:vAlign w:val="center"/>
          </w:tcPr>
          <w:p w14:paraId="4A53BA1D"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11 (11%)</w:t>
            </w:r>
          </w:p>
        </w:tc>
        <w:tc>
          <w:tcPr>
            <w:tcW w:w="1164" w:type="dxa"/>
            <w:vMerge/>
            <w:vAlign w:val="center"/>
          </w:tcPr>
          <w:p w14:paraId="0917C2CE" w14:textId="77777777" w:rsidR="00E44601" w:rsidRPr="00D22057" w:rsidRDefault="00E44601" w:rsidP="00B251D5">
            <w:pPr>
              <w:pStyle w:val="ColorfulList-Accent11"/>
              <w:spacing w:line="360" w:lineRule="auto"/>
              <w:ind w:left="0"/>
              <w:jc w:val="both"/>
              <w:rPr>
                <w:rFonts w:asciiTheme="minorHAnsi" w:hAnsiTheme="minorHAnsi" w:cstheme="minorHAnsi"/>
              </w:rPr>
            </w:pPr>
          </w:p>
        </w:tc>
      </w:tr>
      <w:tr w:rsidR="00E44601" w:rsidRPr="00D22057" w14:paraId="196F6B0C" w14:textId="77777777" w:rsidTr="00342ADD">
        <w:tc>
          <w:tcPr>
            <w:tcW w:w="1320" w:type="dxa"/>
            <w:vMerge w:val="restart"/>
            <w:vAlign w:val="center"/>
          </w:tcPr>
          <w:p w14:paraId="5D51EC8B" w14:textId="77777777" w:rsidR="00E44601" w:rsidRPr="00D22057" w:rsidRDefault="00E44601" w:rsidP="00B251D5">
            <w:pPr>
              <w:pStyle w:val="ColorfulList-Accent11"/>
              <w:spacing w:line="360" w:lineRule="auto"/>
              <w:ind w:left="0"/>
              <w:jc w:val="both"/>
              <w:rPr>
                <w:rFonts w:asciiTheme="minorHAnsi" w:hAnsiTheme="minorHAnsi" w:cstheme="minorHAnsi"/>
                <w:b/>
              </w:rPr>
            </w:pPr>
            <w:r w:rsidRPr="00D22057">
              <w:rPr>
                <w:rFonts w:asciiTheme="minorHAnsi" w:hAnsiTheme="minorHAnsi" w:cstheme="minorHAnsi"/>
                <w:b/>
              </w:rPr>
              <w:t>SGA</w:t>
            </w:r>
          </w:p>
        </w:tc>
        <w:tc>
          <w:tcPr>
            <w:tcW w:w="1984" w:type="dxa"/>
            <w:vAlign w:val="center"/>
          </w:tcPr>
          <w:p w14:paraId="2AEC7D38"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SGA - A</w:t>
            </w:r>
          </w:p>
        </w:tc>
        <w:tc>
          <w:tcPr>
            <w:tcW w:w="1559" w:type="dxa"/>
            <w:vAlign w:val="center"/>
          </w:tcPr>
          <w:p w14:paraId="4D8C9653"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29 (44,6)</w:t>
            </w:r>
          </w:p>
        </w:tc>
        <w:tc>
          <w:tcPr>
            <w:tcW w:w="1560" w:type="dxa"/>
            <w:vAlign w:val="center"/>
          </w:tcPr>
          <w:p w14:paraId="256FC4D9"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16 (45,7)</w:t>
            </w:r>
          </w:p>
        </w:tc>
        <w:tc>
          <w:tcPr>
            <w:tcW w:w="1402" w:type="dxa"/>
            <w:vAlign w:val="center"/>
          </w:tcPr>
          <w:p w14:paraId="4BDF7260"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45 (45%)</w:t>
            </w:r>
          </w:p>
        </w:tc>
        <w:tc>
          <w:tcPr>
            <w:tcW w:w="1164" w:type="dxa"/>
            <w:vMerge w:val="restart"/>
            <w:vAlign w:val="center"/>
          </w:tcPr>
          <w:p w14:paraId="5633B9E5"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p&gt;0,05*</w:t>
            </w:r>
          </w:p>
        </w:tc>
      </w:tr>
      <w:tr w:rsidR="00E44601" w:rsidRPr="00D22057" w14:paraId="34B5D1C2" w14:textId="77777777" w:rsidTr="00342ADD">
        <w:tc>
          <w:tcPr>
            <w:tcW w:w="1320" w:type="dxa"/>
            <w:vMerge/>
            <w:vAlign w:val="center"/>
          </w:tcPr>
          <w:p w14:paraId="626A7191" w14:textId="77777777" w:rsidR="00E44601" w:rsidRPr="00D22057" w:rsidRDefault="00E44601" w:rsidP="00B251D5">
            <w:pPr>
              <w:pStyle w:val="ColorfulList-Accent11"/>
              <w:spacing w:line="360" w:lineRule="auto"/>
              <w:ind w:left="0"/>
              <w:jc w:val="both"/>
              <w:rPr>
                <w:rFonts w:asciiTheme="minorHAnsi" w:hAnsiTheme="minorHAnsi" w:cstheme="minorHAnsi"/>
                <w:b/>
              </w:rPr>
            </w:pPr>
          </w:p>
        </w:tc>
        <w:tc>
          <w:tcPr>
            <w:tcW w:w="1984" w:type="dxa"/>
            <w:vAlign w:val="center"/>
          </w:tcPr>
          <w:p w14:paraId="2893A916"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SGA - B</w:t>
            </w:r>
          </w:p>
        </w:tc>
        <w:tc>
          <w:tcPr>
            <w:tcW w:w="1559" w:type="dxa"/>
            <w:vAlign w:val="center"/>
          </w:tcPr>
          <w:p w14:paraId="43CA6990"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35 (53,8)</w:t>
            </w:r>
          </w:p>
        </w:tc>
        <w:tc>
          <w:tcPr>
            <w:tcW w:w="1560" w:type="dxa"/>
            <w:vAlign w:val="center"/>
          </w:tcPr>
          <w:p w14:paraId="47409879"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18 (51,4)</w:t>
            </w:r>
          </w:p>
        </w:tc>
        <w:tc>
          <w:tcPr>
            <w:tcW w:w="1402" w:type="dxa"/>
            <w:vAlign w:val="center"/>
          </w:tcPr>
          <w:p w14:paraId="142627A9"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53 (53%)</w:t>
            </w:r>
          </w:p>
        </w:tc>
        <w:tc>
          <w:tcPr>
            <w:tcW w:w="1164" w:type="dxa"/>
            <w:vMerge/>
            <w:vAlign w:val="center"/>
          </w:tcPr>
          <w:p w14:paraId="16CC3FBC" w14:textId="77777777" w:rsidR="00E44601" w:rsidRPr="00D22057" w:rsidRDefault="00E44601" w:rsidP="00B251D5">
            <w:pPr>
              <w:pStyle w:val="ColorfulList-Accent11"/>
              <w:spacing w:line="360" w:lineRule="auto"/>
              <w:ind w:left="0"/>
              <w:jc w:val="both"/>
              <w:rPr>
                <w:rFonts w:asciiTheme="minorHAnsi" w:hAnsiTheme="minorHAnsi" w:cstheme="minorHAnsi"/>
              </w:rPr>
            </w:pPr>
          </w:p>
        </w:tc>
      </w:tr>
      <w:tr w:rsidR="00E44601" w:rsidRPr="00D22057" w14:paraId="01335A46" w14:textId="77777777" w:rsidTr="00342ADD">
        <w:tc>
          <w:tcPr>
            <w:tcW w:w="1320" w:type="dxa"/>
            <w:vMerge/>
            <w:vAlign w:val="center"/>
          </w:tcPr>
          <w:p w14:paraId="3E3CDDBD" w14:textId="77777777" w:rsidR="00E44601" w:rsidRPr="00D22057" w:rsidRDefault="00E44601" w:rsidP="00B251D5">
            <w:pPr>
              <w:pStyle w:val="ColorfulList-Accent11"/>
              <w:spacing w:line="360" w:lineRule="auto"/>
              <w:ind w:left="0"/>
              <w:jc w:val="both"/>
              <w:rPr>
                <w:rFonts w:asciiTheme="minorHAnsi" w:hAnsiTheme="minorHAnsi" w:cstheme="minorHAnsi"/>
                <w:b/>
              </w:rPr>
            </w:pPr>
          </w:p>
        </w:tc>
        <w:tc>
          <w:tcPr>
            <w:tcW w:w="1984" w:type="dxa"/>
            <w:vAlign w:val="center"/>
          </w:tcPr>
          <w:p w14:paraId="40136278"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SGA - C</w:t>
            </w:r>
          </w:p>
        </w:tc>
        <w:tc>
          <w:tcPr>
            <w:tcW w:w="1559" w:type="dxa"/>
            <w:vAlign w:val="center"/>
          </w:tcPr>
          <w:p w14:paraId="42B56205"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1(1,6)</w:t>
            </w:r>
          </w:p>
        </w:tc>
        <w:tc>
          <w:tcPr>
            <w:tcW w:w="1560" w:type="dxa"/>
            <w:vAlign w:val="center"/>
          </w:tcPr>
          <w:p w14:paraId="437E3E25"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1 (2,9)</w:t>
            </w:r>
          </w:p>
        </w:tc>
        <w:tc>
          <w:tcPr>
            <w:tcW w:w="1402" w:type="dxa"/>
            <w:vAlign w:val="center"/>
          </w:tcPr>
          <w:p w14:paraId="5D22F399"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2 (2%)</w:t>
            </w:r>
          </w:p>
        </w:tc>
        <w:tc>
          <w:tcPr>
            <w:tcW w:w="1164" w:type="dxa"/>
            <w:vMerge/>
            <w:vAlign w:val="center"/>
          </w:tcPr>
          <w:p w14:paraId="20E80C7A" w14:textId="77777777" w:rsidR="00E44601" w:rsidRPr="00D22057" w:rsidRDefault="00E44601" w:rsidP="00B251D5">
            <w:pPr>
              <w:pStyle w:val="ColorfulList-Accent11"/>
              <w:spacing w:line="360" w:lineRule="auto"/>
              <w:ind w:left="0"/>
              <w:jc w:val="both"/>
              <w:rPr>
                <w:rFonts w:asciiTheme="minorHAnsi" w:hAnsiTheme="minorHAnsi" w:cstheme="minorHAnsi"/>
              </w:rPr>
            </w:pPr>
          </w:p>
        </w:tc>
      </w:tr>
      <w:tr w:rsidR="00E44601" w:rsidRPr="00D22057" w14:paraId="455AEAD8" w14:textId="77777777" w:rsidTr="00342ADD">
        <w:tc>
          <w:tcPr>
            <w:tcW w:w="1320" w:type="dxa"/>
            <w:vMerge w:val="restart"/>
            <w:vAlign w:val="center"/>
          </w:tcPr>
          <w:p w14:paraId="2A1ADA84" w14:textId="77777777" w:rsidR="00E44601" w:rsidRPr="00D22057" w:rsidRDefault="00E44601" w:rsidP="00B251D5">
            <w:pPr>
              <w:pStyle w:val="ColorfulList-Accent11"/>
              <w:spacing w:line="360" w:lineRule="auto"/>
              <w:ind w:left="0"/>
              <w:jc w:val="both"/>
              <w:rPr>
                <w:rFonts w:asciiTheme="minorHAnsi" w:hAnsiTheme="minorHAnsi" w:cstheme="minorHAnsi"/>
                <w:b/>
              </w:rPr>
            </w:pPr>
            <w:r w:rsidRPr="00D22057">
              <w:rPr>
                <w:rFonts w:asciiTheme="minorHAnsi" w:hAnsiTheme="minorHAnsi" w:cstheme="minorHAnsi"/>
                <w:b/>
              </w:rPr>
              <w:t>Albumin</w:t>
            </w:r>
          </w:p>
        </w:tc>
        <w:tc>
          <w:tcPr>
            <w:tcW w:w="1984" w:type="dxa"/>
            <w:vAlign w:val="center"/>
          </w:tcPr>
          <w:p w14:paraId="633DBE70"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&lt;35 g/l</w:t>
            </w:r>
          </w:p>
        </w:tc>
        <w:tc>
          <w:tcPr>
            <w:tcW w:w="1559" w:type="dxa"/>
            <w:vAlign w:val="center"/>
          </w:tcPr>
          <w:p w14:paraId="52BFB4C7"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16 (28,1)</w:t>
            </w:r>
          </w:p>
        </w:tc>
        <w:tc>
          <w:tcPr>
            <w:tcW w:w="1560" w:type="dxa"/>
            <w:vAlign w:val="center"/>
          </w:tcPr>
          <w:p w14:paraId="1F870F9C"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15 (51,7)</w:t>
            </w:r>
          </w:p>
        </w:tc>
        <w:tc>
          <w:tcPr>
            <w:tcW w:w="1402" w:type="dxa"/>
            <w:vAlign w:val="center"/>
          </w:tcPr>
          <w:p w14:paraId="1B6E9AEE"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31 (36%)</w:t>
            </w:r>
          </w:p>
        </w:tc>
        <w:tc>
          <w:tcPr>
            <w:tcW w:w="1164" w:type="dxa"/>
            <w:vMerge w:val="restart"/>
            <w:vAlign w:val="center"/>
          </w:tcPr>
          <w:p w14:paraId="7D3A6C55"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p&lt;0,05**</w:t>
            </w:r>
          </w:p>
        </w:tc>
      </w:tr>
      <w:tr w:rsidR="00E44601" w:rsidRPr="00D22057" w14:paraId="4A367FE5" w14:textId="77777777" w:rsidTr="00342ADD">
        <w:trPr>
          <w:trHeight w:val="281"/>
        </w:trPr>
        <w:tc>
          <w:tcPr>
            <w:tcW w:w="1320" w:type="dxa"/>
            <w:vMerge/>
            <w:vAlign w:val="center"/>
          </w:tcPr>
          <w:p w14:paraId="4BF044F2" w14:textId="77777777" w:rsidR="00E44601" w:rsidRPr="00D22057" w:rsidRDefault="00E44601" w:rsidP="00B251D5">
            <w:pPr>
              <w:pStyle w:val="ColorfulList-Accent11"/>
              <w:spacing w:line="360" w:lineRule="auto"/>
              <w:ind w:left="0"/>
              <w:jc w:val="both"/>
              <w:rPr>
                <w:rFonts w:asciiTheme="minorHAnsi" w:hAnsiTheme="minorHAnsi" w:cstheme="minorHAnsi"/>
              </w:rPr>
            </w:pPr>
          </w:p>
        </w:tc>
        <w:tc>
          <w:tcPr>
            <w:tcW w:w="1984" w:type="dxa"/>
            <w:vAlign w:val="center"/>
          </w:tcPr>
          <w:p w14:paraId="5B91E801"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≥35 g/l</w:t>
            </w:r>
          </w:p>
        </w:tc>
        <w:tc>
          <w:tcPr>
            <w:tcW w:w="1559" w:type="dxa"/>
            <w:vAlign w:val="center"/>
          </w:tcPr>
          <w:p w14:paraId="077E6461"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41 (71,9)</w:t>
            </w:r>
          </w:p>
        </w:tc>
        <w:tc>
          <w:tcPr>
            <w:tcW w:w="1560" w:type="dxa"/>
            <w:vAlign w:val="center"/>
          </w:tcPr>
          <w:p w14:paraId="16DD93F0"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14 (48,3)</w:t>
            </w:r>
          </w:p>
        </w:tc>
        <w:tc>
          <w:tcPr>
            <w:tcW w:w="1402" w:type="dxa"/>
            <w:vAlign w:val="center"/>
          </w:tcPr>
          <w:p w14:paraId="4D812897"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55 (64%)</w:t>
            </w:r>
          </w:p>
        </w:tc>
        <w:tc>
          <w:tcPr>
            <w:tcW w:w="1164" w:type="dxa"/>
            <w:vMerge/>
            <w:vAlign w:val="center"/>
          </w:tcPr>
          <w:p w14:paraId="6EFF10DA" w14:textId="77777777" w:rsidR="00E44601" w:rsidRPr="00D22057" w:rsidRDefault="00E44601" w:rsidP="00B251D5">
            <w:pPr>
              <w:pStyle w:val="ColorfulList-Accent11"/>
              <w:spacing w:line="360" w:lineRule="auto"/>
              <w:ind w:left="0"/>
              <w:jc w:val="both"/>
              <w:rPr>
                <w:rFonts w:asciiTheme="minorHAnsi" w:hAnsiTheme="minorHAnsi" w:cstheme="minorHAnsi"/>
                <w:b/>
              </w:rPr>
            </w:pPr>
          </w:p>
        </w:tc>
      </w:tr>
    </w:tbl>
    <w:p w14:paraId="27D5420B" w14:textId="77777777" w:rsidR="00E44601" w:rsidRPr="00D22057" w:rsidRDefault="00E44601" w:rsidP="00B251D5">
      <w:pPr>
        <w:pStyle w:val="ColorfulList-Accent11"/>
        <w:spacing w:line="360" w:lineRule="auto"/>
        <w:ind w:left="0" w:firstLine="720"/>
        <w:jc w:val="both"/>
        <w:rPr>
          <w:rFonts w:asciiTheme="minorHAnsi" w:hAnsiTheme="minorHAnsi" w:cstheme="minorHAnsi"/>
          <w:i/>
        </w:rPr>
      </w:pPr>
      <w:r w:rsidRPr="00D22057">
        <w:rPr>
          <w:rFonts w:asciiTheme="minorHAnsi" w:hAnsiTheme="minorHAnsi" w:cstheme="minorHAnsi"/>
          <w:i/>
        </w:rPr>
        <w:t>* Fisher- exact test, ** X</w:t>
      </w:r>
      <w:r w:rsidRPr="00D22057">
        <w:rPr>
          <w:rFonts w:asciiTheme="minorHAnsi" w:hAnsiTheme="minorHAnsi" w:cstheme="minorHAnsi"/>
          <w:i/>
          <w:vertAlign w:val="superscript"/>
        </w:rPr>
        <w:t>2</w:t>
      </w:r>
      <w:r w:rsidRPr="00D22057">
        <w:rPr>
          <w:rFonts w:asciiTheme="minorHAnsi" w:hAnsiTheme="minorHAnsi" w:cstheme="minorHAnsi"/>
          <w:i/>
        </w:rPr>
        <w:t xml:space="preserve"> test</w:t>
      </w:r>
    </w:p>
    <w:p w14:paraId="0138589B" w14:textId="77777777" w:rsidR="00E44601" w:rsidRPr="00D22057" w:rsidRDefault="00E44601" w:rsidP="00B251D5">
      <w:pPr>
        <w:spacing w:line="360" w:lineRule="auto"/>
        <w:jc w:val="both"/>
        <w:rPr>
          <w:rFonts w:cstheme="minorHAnsi"/>
          <w:sz w:val="24"/>
          <w:szCs w:val="24"/>
          <w:lang w:val="en-US"/>
        </w:rPr>
      </w:pPr>
    </w:p>
    <w:p w14:paraId="2EE414B7" w14:textId="41678A0E" w:rsidR="00662E44" w:rsidRPr="00D22057" w:rsidRDefault="001A7F82" w:rsidP="00B251D5">
      <w:pPr>
        <w:spacing w:line="360" w:lineRule="auto"/>
        <w:jc w:val="both"/>
        <w:rPr>
          <w:rFonts w:cstheme="minorHAnsi"/>
          <w:sz w:val="24"/>
          <w:szCs w:val="24"/>
          <w:lang w:val="en-US"/>
        </w:rPr>
      </w:pPr>
      <w:r w:rsidRPr="00D22057">
        <w:rPr>
          <w:rFonts w:cstheme="minorHAnsi"/>
          <w:sz w:val="24"/>
          <w:szCs w:val="24"/>
          <w:lang w:val="en-US"/>
        </w:rPr>
        <w:t>According to the methods of assessing nutritional status such as BMI, SGA and Albumin, before surgery, the rate of malnutrition between CC group and RC group was different. However, only the difference in Albumin index between CC group and RC group (51.7% and 28.1%, respectively) was statistically significant with p&lt;0.05.</w:t>
      </w:r>
    </w:p>
    <w:bookmarkStart w:id="0" w:name="_MON_1629107767"/>
    <w:bookmarkEnd w:id="0"/>
    <w:p w14:paraId="3C281573" w14:textId="37C4D9BF" w:rsidR="00E44601" w:rsidRPr="00D22057" w:rsidRDefault="009A4863" w:rsidP="00B251D5">
      <w:pPr>
        <w:spacing w:line="360" w:lineRule="auto"/>
        <w:jc w:val="both"/>
        <w:rPr>
          <w:rFonts w:cstheme="minorHAnsi"/>
          <w:sz w:val="24"/>
          <w:szCs w:val="24"/>
        </w:rPr>
      </w:pPr>
      <w:r w:rsidRPr="009A4863">
        <w:rPr>
          <w:rFonts w:cstheme="minorHAnsi"/>
          <w:noProof/>
          <w:sz w:val="24"/>
          <w:szCs w:val="24"/>
        </w:rPr>
        <w:object w:dxaOrig="7155" w:dyaOrig="2220" w14:anchorId="6A7FD930">
          <v:shape id="_x0000_i1027" type="#_x0000_t75" alt="" style="width:357.85pt;height:111.75pt;mso-width-percent:0;mso-height-percent:0;mso-width-percent:0;mso-height-percent:0" o:ole="">
            <v:imagedata r:id="rId8" o:title="" cropbottom="-85f"/>
            <o:lock v:ext="edit" aspectratio="f"/>
          </v:shape>
          <o:OLEObject Type="Embed" ProgID="Excel.Sheet.8" ShapeID="_x0000_i1027" DrawAspect="Content" ObjectID="_1503336557" r:id="rId9">
            <o:FieldCodes>\s</o:FieldCodes>
          </o:OLEObject>
        </w:object>
      </w:r>
    </w:p>
    <w:p w14:paraId="7F104615" w14:textId="570532AF" w:rsidR="00E44601" w:rsidRPr="00D22057" w:rsidRDefault="00F92073" w:rsidP="00B251D5">
      <w:pPr>
        <w:spacing w:line="360" w:lineRule="auto"/>
        <w:jc w:val="both"/>
        <w:rPr>
          <w:rFonts w:cstheme="minorHAnsi"/>
          <w:b/>
          <w:color w:val="000000"/>
          <w:sz w:val="24"/>
          <w:szCs w:val="24"/>
        </w:rPr>
      </w:pPr>
      <w:r w:rsidRPr="00D22057">
        <w:rPr>
          <w:rFonts w:cstheme="minorHAnsi"/>
          <w:b/>
          <w:color w:val="000000"/>
          <w:sz w:val="24"/>
          <w:szCs w:val="24"/>
          <w:lang w:val="en-SG"/>
        </w:rPr>
        <w:t>Chart</w:t>
      </w:r>
      <w:r w:rsidR="00E44601" w:rsidRPr="00D22057">
        <w:rPr>
          <w:rFonts w:cstheme="minorHAnsi"/>
          <w:b/>
          <w:color w:val="000000"/>
          <w:sz w:val="24"/>
          <w:szCs w:val="24"/>
        </w:rPr>
        <w:t xml:space="preserve"> 3.1. </w:t>
      </w:r>
      <w:r w:rsidRPr="00D22057">
        <w:rPr>
          <w:rFonts w:cstheme="minorHAnsi"/>
          <w:b/>
          <w:color w:val="000000"/>
          <w:sz w:val="24"/>
          <w:szCs w:val="24"/>
          <w:lang w:val="en-SG"/>
        </w:rPr>
        <w:t>Weight loss status of patient 1 month and 6 months before surgery</w:t>
      </w:r>
    </w:p>
    <w:p w14:paraId="320EDBBA" w14:textId="77777777" w:rsidR="00E44601" w:rsidRPr="00D22057" w:rsidRDefault="00E44601" w:rsidP="00B251D5">
      <w:pPr>
        <w:spacing w:line="360" w:lineRule="auto"/>
        <w:jc w:val="both"/>
        <w:rPr>
          <w:rFonts w:cstheme="minorHAnsi"/>
          <w:sz w:val="24"/>
          <w:szCs w:val="24"/>
          <w:lang w:val="en-US"/>
        </w:rPr>
      </w:pPr>
    </w:p>
    <w:p w14:paraId="7D397239" w14:textId="494143E5" w:rsidR="00BF61DD" w:rsidRPr="00D22057" w:rsidRDefault="003F197A" w:rsidP="00B251D5">
      <w:pPr>
        <w:spacing w:line="360" w:lineRule="auto"/>
        <w:jc w:val="both"/>
        <w:rPr>
          <w:rFonts w:cstheme="minorHAnsi"/>
          <w:sz w:val="24"/>
          <w:szCs w:val="24"/>
          <w:lang w:val="en-US"/>
        </w:rPr>
      </w:pPr>
      <w:r w:rsidRPr="00D22057">
        <w:rPr>
          <w:rFonts w:cstheme="minorHAnsi"/>
          <w:sz w:val="24"/>
          <w:szCs w:val="24"/>
          <w:lang w:val="en-US"/>
        </w:rPr>
        <w:t>In the last 6 months, the weight loss situation in CRC patients was high (80%). In particular, the situation of &lt;10% weight loss accounted for 69% and significant weight loss (≥10% weight loss) accounted for 11%. The weight loss rate in the last 1 month is 70%, in which 7% of patients have decreased by ≥10% of body weight and 63% of patients have reduced their body weight by 10%.</w:t>
      </w:r>
    </w:p>
    <w:p w14:paraId="6AA16465" w14:textId="77777777" w:rsidR="00BF61DD" w:rsidRPr="00D22057" w:rsidRDefault="00BF61DD" w:rsidP="00B251D5">
      <w:pPr>
        <w:spacing w:line="360" w:lineRule="auto"/>
        <w:jc w:val="both"/>
        <w:rPr>
          <w:rFonts w:cstheme="minorHAnsi"/>
          <w:sz w:val="24"/>
          <w:szCs w:val="24"/>
          <w:lang w:val="en-US"/>
        </w:rPr>
      </w:pPr>
    </w:p>
    <w:p w14:paraId="4C2D3996" w14:textId="34A2E0CA" w:rsidR="00BF61DD" w:rsidRPr="00D22057" w:rsidRDefault="00BF61DD" w:rsidP="00B251D5">
      <w:pPr>
        <w:spacing w:line="360" w:lineRule="auto"/>
        <w:jc w:val="both"/>
        <w:rPr>
          <w:rFonts w:cstheme="minorHAnsi"/>
          <w:b/>
          <w:color w:val="000000"/>
          <w:sz w:val="24"/>
          <w:szCs w:val="24"/>
        </w:rPr>
      </w:pPr>
      <w:r w:rsidRPr="00D22057">
        <w:rPr>
          <w:rFonts w:cstheme="minorHAnsi"/>
          <w:b/>
          <w:color w:val="000000"/>
          <w:sz w:val="24"/>
          <w:szCs w:val="24"/>
          <w:lang w:val="en-SG"/>
        </w:rPr>
        <w:t>Table</w:t>
      </w:r>
      <w:r w:rsidR="00E44601" w:rsidRPr="00D22057">
        <w:rPr>
          <w:rFonts w:cstheme="minorHAnsi"/>
          <w:b/>
          <w:color w:val="000000"/>
          <w:sz w:val="24"/>
          <w:szCs w:val="24"/>
        </w:rPr>
        <w:t xml:space="preserve"> 3.2. </w:t>
      </w:r>
      <w:r w:rsidRPr="00D22057">
        <w:rPr>
          <w:rFonts w:cstheme="minorHAnsi"/>
          <w:b/>
          <w:color w:val="000000"/>
          <w:sz w:val="24"/>
          <w:szCs w:val="24"/>
          <w:lang w:val="en-SG"/>
        </w:rPr>
        <w:t>Nutritional status of</w:t>
      </w:r>
      <w:r w:rsidR="0077051E" w:rsidRPr="00D22057">
        <w:rPr>
          <w:rFonts w:cstheme="minorHAnsi"/>
          <w:b/>
          <w:color w:val="000000"/>
          <w:sz w:val="24"/>
          <w:szCs w:val="24"/>
          <w:lang w:val="en-SG"/>
        </w:rPr>
        <w:t xml:space="preserve"> study</w:t>
      </w:r>
      <w:r w:rsidRPr="00D22057">
        <w:rPr>
          <w:rFonts w:cstheme="minorHAnsi"/>
          <w:b/>
          <w:color w:val="000000"/>
          <w:sz w:val="24"/>
          <w:szCs w:val="24"/>
          <w:lang w:val="en-SG"/>
        </w:rPr>
        <w:t xml:space="preserve"> subjects before and after surgery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3"/>
        <w:gridCol w:w="1407"/>
        <w:gridCol w:w="1334"/>
        <w:gridCol w:w="1500"/>
        <w:gridCol w:w="1491"/>
        <w:gridCol w:w="1077"/>
      </w:tblGrid>
      <w:tr w:rsidR="00E44601" w:rsidRPr="00D22057" w14:paraId="0857E78E" w14:textId="77777777" w:rsidTr="00E13909">
        <w:trPr>
          <w:jc w:val="center"/>
        </w:trPr>
        <w:tc>
          <w:tcPr>
            <w:tcW w:w="2473" w:type="dxa"/>
            <w:vMerge w:val="restart"/>
            <w:vAlign w:val="center"/>
          </w:tcPr>
          <w:p w14:paraId="2CC4E75A" w14:textId="7E9CB818" w:rsidR="00E44601" w:rsidRPr="00D22057" w:rsidRDefault="00BF61DD" w:rsidP="00B251D5">
            <w:pPr>
              <w:spacing w:line="360" w:lineRule="auto"/>
              <w:jc w:val="both"/>
              <w:rPr>
                <w:rFonts w:cstheme="minorHAnsi"/>
                <w:color w:val="000000"/>
                <w:sz w:val="24"/>
                <w:szCs w:val="24"/>
                <w:lang w:val="en-SG"/>
              </w:rPr>
            </w:pPr>
            <w:r w:rsidRPr="00D22057">
              <w:rPr>
                <w:rFonts w:cstheme="minorHAnsi"/>
                <w:sz w:val="24"/>
                <w:szCs w:val="24"/>
                <w:lang w:val="en-US"/>
              </w:rPr>
              <w:t>Indicators</w:t>
            </w:r>
          </w:p>
        </w:tc>
        <w:tc>
          <w:tcPr>
            <w:tcW w:w="2776" w:type="dxa"/>
            <w:gridSpan w:val="2"/>
            <w:vAlign w:val="center"/>
          </w:tcPr>
          <w:p w14:paraId="18EC2883" w14:textId="14349DB0" w:rsidR="00E44601" w:rsidRPr="00D22057" w:rsidRDefault="00BF61DD" w:rsidP="00B251D5">
            <w:pPr>
              <w:spacing w:line="360" w:lineRule="auto"/>
              <w:jc w:val="both"/>
              <w:rPr>
                <w:rFonts w:cstheme="minorHAnsi"/>
                <w:color w:val="000000"/>
                <w:sz w:val="24"/>
                <w:szCs w:val="24"/>
                <w:lang w:val="en-SG"/>
              </w:rPr>
            </w:pPr>
            <w:r w:rsidRPr="00D22057">
              <w:rPr>
                <w:rFonts w:cstheme="minorHAnsi"/>
                <w:color w:val="000000"/>
                <w:sz w:val="24"/>
                <w:szCs w:val="24"/>
                <w:lang w:val="en-SG"/>
              </w:rPr>
              <w:t>Before surgery</w:t>
            </w:r>
          </w:p>
        </w:tc>
        <w:tc>
          <w:tcPr>
            <w:tcW w:w="3036" w:type="dxa"/>
            <w:gridSpan w:val="2"/>
            <w:vAlign w:val="center"/>
          </w:tcPr>
          <w:p w14:paraId="36DAE1A3" w14:textId="7EBA4F9B" w:rsidR="00E44601" w:rsidRPr="00D22057" w:rsidRDefault="00BF61DD" w:rsidP="00B251D5">
            <w:pPr>
              <w:spacing w:line="360" w:lineRule="auto"/>
              <w:jc w:val="both"/>
              <w:rPr>
                <w:rFonts w:cstheme="minorHAnsi"/>
                <w:color w:val="000000"/>
                <w:sz w:val="24"/>
                <w:szCs w:val="24"/>
                <w:lang w:val="en-SG"/>
              </w:rPr>
            </w:pPr>
            <w:r w:rsidRPr="00D22057">
              <w:rPr>
                <w:rFonts w:cstheme="minorHAnsi"/>
                <w:color w:val="000000"/>
                <w:sz w:val="24"/>
                <w:szCs w:val="24"/>
                <w:lang w:val="en-SG"/>
              </w:rPr>
              <w:t>7 days after surgery</w:t>
            </w:r>
          </w:p>
        </w:tc>
        <w:tc>
          <w:tcPr>
            <w:tcW w:w="1078" w:type="dxa"/>
            <w:vMerge w:val="restart"/>
            <w:vAlign w:val="center"/>
          </w:tcPr>
          <w:p w14:paraId="060EFEF6"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p</w:t>
            </w:r>
          </w:p>
        </w:tc>
      </w:tr>
      <w:tr w:rsidR="00E44601" w:rsidRPr="00D22057" w14:paraId="0B1916FB" w14:textId="77777777" w:rsidTr="00E13909">
        <w:trPr>
          <w:jc w:val="center"/>
        </w:trPr>
        <w:tc>
          <w:tcPr>
            <w:tcW w:w="2473" w:type="dxa"/>
            <w:vMerge/>
            <w:vAlign w:val="center"/>
          </w:tcPr>
          <w:p w14:paraId="2F5AF14D" w14:textId="77777777" w:rsidR="00E44601" w:rsidRPr="00D22057" w:rsidRDefault="00E44601" w:rsidP="00B251D5">
            <w:pPr>
              <w:spacing w:line="360" w:lineRule="auto"/>
              <w:jc w:val="both"/>
              <w:rPr>
                <w:rFonts w:cstheme="minorHAnsi"/>
                <w:color w:val="000000"/>
                <w:sz w:val="24"/>
                <w:szCs w:val="24"/>
              </w:rPr>
            </w:pPr>
          </w:p>
        </w:tc>
        <w:tc>
          <w:tcPr>
            <w:tcW w:w="1418" w:type="dxa"/>
            <w:vAlign w:val="center"/>
          </w:tcPr>
          <w:p w14:paraId="4EE7F216"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(X ± SD)</w:t>
            </w:r>
          </w:p>
        </w:tc>
        <w:tc>
          <w:tcPr>
            <w:tcW w:w="1358" w:type="dxa"/>
            <w:vAlign w:val="center"/>
          </w:tcPr>
          <w:p w14:paraId="333F0B09"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Min - Max</w:t>
            </w:r>
          </w:p>
        </w:tc>
        <w:tc>
          <w:tcPr>
            <w:tcW w:w="1515" w:type="dxa"/>
            <w:vAlign w:val="center"/>
          </w:tcPr>
          <w:p w14:paraId="14973855"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(X ± SD)</w:t>
            </w:r>
          </w:p>
        </w:tc>
        <w:tc>
          <w:tcPr>
            <w:tcW w:w="1521" w:type="dxa"/>
            <w:vAlign w:val="center"/>
          </w:tcPr>
          <w:p w14:paraId="0858C31D"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Min - Max</w:t>
            </w:r>
          </w:p>
        </w:tc>
        <w:tc>
          <w:tcPr>
            <w:tcW w:w="1078" w:type="dxa"/>
            <w:vMerge/>
          </w:tcPr>
          <w:p w14:paraId="5041E5C8" w14:textId="77777777" w:rsidR="00E44601" w:rsidRPr="00D22057" w:rsidRDefault="00E44601" w:rsidP="00B251D5">
            <w:pPr>
              <w:spacing w:line="360" w:lineRule="auto"/>
              <w:jc w:val="both"/>
              <w:rPr>
                <w:rFonts w:cstheme="minorHAnsi"/>
                <w:color w:val="000000"/>
                <w:sz w:val="24"/>
                <w:szCs w:val="24"/>
              </w:rPr>
            </w:pPr>
          </w:p>
        </w:tc>
      </w:tr>
      <w:tr w:rsidR="00E44601" w:rsidRPr="00D22057" w14:paraId="4D7D47D5" w14:textId="77777777" w:rsidTr="00E13909">
        <w:trPr>
          <w:jc w:val="center"/>
        </w:trPr>
        <w:tc>
          <w:tcPr>
            <w:tcW w:w="2473" w:type="dxa"/>
            <w:vAlign w:val="center"/>
          </w:tcPr>
          <w:p w14:paraId="5C934F2F" w14:textId="754B85FE" w:rsidR="00E44601" w:rsidRPr="00D22057" w:rsidRDefault="00BF61DD" w:rsidP="00B251D5">
            <w:pPr>
              <w:spacing w:line="360" w:lineRule="auto"/>
              <w:jc w:val="both"/>
              <w:rPr>
                <w:rFonts w:cstheme="minorHAnsi"/>
                <w:color w:val="000000"/>
                <w:sz w:val="24"/>
                <w:szCs w:val="24"/>
              </w:rPr>
            </w:pPr>
            <w:r w:rsidRPr="00D22057">
              <w:rPr>
                <w:rFonts w:cstheme="minorHAnsi"/>
                <w:color w:val="000000"/>
                <w:sz w:val="24"/>
                <w:szCs w:val="24"/>
                <w:lang w:val="en-SG"/>
              </w:rPr>
              <w:t>Weight</w:t>
            </w:r>
            <w:r w:rsidR="00E44601" w:rsidRPr="00D22057">
              <w:rPr>
                <w:rFonts w:cstheme="minorHAnsi"/>
                <w:color w:val="000000"/>
                <w:sz w:val="24"/>
                <w:szCs w:val="24"/>
              </w:rPr>
              <w:t xml:space="preserve"> (kg)</w:t>
            </w:r>
          </w:p>
        </w:tc>
        <w:tc>
          <w:tcPr>
            <w:tcW w:w="1418" w:type="dxa"/>
            <w:vAlign w:val="center"/>
          </w:tcPr>
          <w:p w14:paraId="1A519A2A"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52,3±9,1</w:t>
            </w:r>
          </w:p>
        </w:tc>
        <w:tc>
          <w:tcPr>
            <w:tcW w:w="1358" w:type="dxa"/>
            <w:vAlign w:val="center"/>
          </w:tcPr>
          <w:p w14:paraId="4793F9CD"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31,8- 82</w:t>
            </w:r>
          </w:p>
        </w:tc>
        <w:tc>
          <w:tcPr>
            <w:tcW w:w="1515" w:type="dxa"/>
            <w:vAlign w:val="center"/>
          </w:tcPr>
          <w:p w14:paraId="12E2FE53"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50,5±8,8</w:t>
            </w:r>
          </w:p>
        </w:tc>
        <w:tc>
          <w:tcPr>
            <w:tcW w:w="1521" w:type="dxa"/>
            <w:vAlign w:val="center"/>
          </w:tcPr>
          <w:p w14:paraId="29436941"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30,2-79,5</w:t>
            </w:r>
          </w:p>
        </w:tc>
        <w:tc>
          <w:tcPr>
            <w:tcW w:w="1078" w:type="dxa"/>
          </w:tcPr>
          <w:p w14:paraId="1A29B7CF"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p&lt;0,05*</w:t>
            </w:r>
          </w:p>
        </w:tc>
      </w:tr>
      <w:tr w:rsidR="00E44601" w:rsidRPr="00D22057" w14:paraId="466CD21D" w14:textId="77777777" w:rsidTr="00E13909">
        <w:trPr>
          <w:jc w:val="center"/>
        </w:trPr>
        <w:tc>
          <w:tcPr>
            <w:tcW w:w="2473" w:type="dxa"/>
            <w:vAlign w:val="center"/>
          </w:tcPr>
          <w:p w14:paraId="5A3982BB" w14:textId="484F08C9" w:rsidR="00E44601" w:rsidRPr="00D22057" w:rsidRDefault="00BF61DD" w:rsidP="00B251D5">
            <w:pPr>
              <w:spacing w:line="360" w:lineRule="auto"/>
              <w:jc w:val="both"/>
              <w:rPr>
                <w:rFonts w:cstheme="minorHAnsi"/>
                <w:color w:val="000000"/>
                <w:sz w:val="24"/>
                <w:szCs w:val="24"/>
              </w:rPr>
            </w:pPr>
            <w:r w:rsidRPr="00D22057">
              <w:rPr>
                <w:rFonts w:cstheme="minorHAnsi"/>
                <w:color w:val="000000"/>
                <w:sz w:val="24"/>
                <w:szCs w:val="24"/>
                <w:lang w:val="en-SG"/>
              </w:rPr>
              <w:t xml:space="preserve">Percentage of body fat </w:t>
            </w:r>
            <w:r w:rsidR="00E44601" w:rsidRPr="00D22057">
              <w:rPr>
                <w:rFonts w:cstheme="minorHAnsi"/>
                <w:color w:val="000000"/>
                <w:sz w:val="24"/>
                <w:szCs w:val="24"/>
              </w:rPr>
              <w:t>(%)</w:t>
            </w:r>
          </w:p>
        </w:tc>
        <w:tc>
          <w:tcPr>
            <w:tcW w:w="1418" w:type="dxa"/>
            <w:vAlign w:val="center"/>
          </w:tcPr>
          <w:p w14:paraId="6B591D4B"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22,1±7,8</w:t>
            </w:r>
          </w:p>
        </w:tc>
        <w:tc>
          <w:tcPr>
            <w:tcW w:w="1358" w:type="dxa"/>
            <w:vAlign w:val="center"/>
          </w:tcPr>
          <w:p w14:paraId="54C5AC86"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5,2-41,2</w:t>
            </w:r>
          </w:p>
        </w:tc>
        <w:tc>
          <w:tcPr>
            <w:tcW w:w="1515" w:type="dxa"/>
            <w:vAlign w:val="center"/>
          </w:tcPr>
          <w:p w14:paraId="3E786845"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22,0±7,4</w:t>
            </w:r>
          </w:p>
        </w:tc>
        <w:tc>
          <w:tcPr>
            <w:tcW w:w="1521" w:type="dxa"/>
            <w:vAlign w:val="center"/>
          </w:tcPr>
          <w:p w14:paraId="2C4505DF"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5,7-46,2</w:t>
            </w:r>
          </w:p>
        </w:tc>
        <w:tc>
          <w:tcPr>
            <w:tcW w:w="1078" w:type="dxa"/>
            <w:vAlign w:val="center"/>
          </w:tcPr>
          <w:p w14:paraId="6EFEF794"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p&gt;0,05*</w:t>
            </w:r>
          </w:p>
        </w:tc>
      </w:tr>
      <w:tr w:rsidR="00E44601" w:rsidRPr="00D22057" w14:paraId="79432C61" w14:textId="77777777" w:rsidTr="00E13909">
        <w:trPr>
          <w:jc w:val="center"/>
        </w:trPr>
        <w:tc>
          <w:tcPr>
            <w:tcW w:w="2473" w:type="dxa"/>
            <w:vAlign w:val="center"/>
          </w:tcPr>
          <w:p w14:paraId="57C58B5C"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BMI (kg/m</w:t>
            </w:r>
            <w:r w:rsidRPr="00D22057">
              <w:rPr>
                <w:rFonts w:cstheme="minorHAnsi"/>
                <w:color w:val="000000"/>
                <w:sz w:val="24"/>
                <w:szCs w:val="24"/>
                <w:vertAlign w:val="superscript"/>
              </w:rPr>
              <w:t>2</w:t>
            </w:r>
            <w:r w:rsidRPr="00D22057">
              <w:rPr>
                <w:rFonts w:cstheme="minorHAnsi"/>
                <w:color w:val="000000"/>
                <w:sz w:val="24"/>
                <w:szCs w:val="24"/>
              </w:rPr>
              <w:t>)</w:t>
            </w:r>
          </w:p>
        </w:tc>
        <w:tc>
          <w:tcPr>
            <w:tcW w:w="1418" w:type="dxa"/>
            <w:vAlign w:val="center"/>
          </w:tcPr>
          <w:p w14:paraId="508026AE"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20,9±3,0</w:t>
            </w:r>
          </w:p>
        </w:tc>
        <w:tc>
          <w:tcPr>
            <w:tcW w:w="1358" w:type="dxa"/>
            <w:vAlign w:val="center"/>
          </w:tcPr>
          <w:p w14:paraId="5F58CE61"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14,3-29,3</w:t>
            </w:r>
          </w:p>
        </w:tc>
        <w:tc>
          <w:tcPr>
            <w:tcW w:w="1515" w:type="dxa"/>
            <w:vAlign w:val="center"/>
          </w:tcPr>
          <w:p w14:paraId="6CF25207"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20,2±3,0</w:t>
            </w:r>
          </w:p>
        </w:tc>
        <w:tc>
          <w:tcPr>
            <w:tcW w:w="1521" w:type="dxa"/>
            <w:vAlign w:val="center"/>
          </w:tcPr>
          <w:p w14:paraId="2741BAE0"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12,7-27,8</w:t>
            </w:r>
          </w:p>
        </w:tc>
        <w:tc>
          <w:tcPr>
            <w:tcW w:w="1078" w:type="dxa"/>
            <w:vAlign w:val="center"/>
          </w:tcPr>
          <w:p w14:paraId="1FAADF3F"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p&gt;0,05*</w:t>
            </w:r>
          </w:p>
        </w:tc>
      </w:tr>
    </w:tbl>
    <w:p w14:paraId="210A83CB" w14:textId="77777777" w:rsidR="00E44601" w:rsidRPr="00D22057" w:rsidRDefault="00E44601" w:rsidP="00B251D5">
      <w:pPr>
        <w:spacing w:line="360" w:lineRule="auto"/>
        <w:jc w:val="both"/>
        <w:rPr>
          <w:rFonts w:cstheme="minorHAnsi"/>
          <w:b/>
          <w:color w:val="000000"/>
          <w:sz w:val="24"/>
          <w:szCs w:val="24"/>
        </w:rPr>
      </w:pPr>
      <w:r w:rsidRPr="00D22057">
        <w:rPr>
          <w:rFonts w:cstheme="minorHAnsi"/>
          <w:b/>
          <w:color w:val="000000"/>
          <w:sz w:val="24"/>
          <w:szCs w:val="24"/>
        </w:rPr>
        <w:t>*t test</w:t>
      </w:r>
    </w:p>
    <w:p w14:paraId="23CB51FE" w14:textId="77777777" w:rsidR="00E44601" w:rsidRPr="00D22057" w:rsidRDefault="00E44601" w:rsidP="00B251D5">
      <w:pPr>
        <w:spacing w:line="360" w:lineRule="auto"/>
        <w:jc w:val="both"/>
        <w:rPr>
          <w:rFonts w:cstheme="minorHAnsi"/>
          <w:sz w:val="24"/>
          <w:szCs w:val="24"/>
          <w:lang w:val="en-US"/>
        </w:rPr>
      </w:pPr>
    </w:p>
    <w:p w14:paraId="563A7FAC" w14:textId="5CBD72F6" w:rsidR="003F197A" w:rsidRDefault="003F197A" w:rsidP="00B251D5">
      <w:pPr>
        <w:spacing w:line="360" w:lineRule="auto"/>
        <w:jc w:val="both"/>
        <w:rPr>
          <w:rFonts w:cstheme="minorHAnsi"/>
          <w:sz w:val="24"/>
          <w:szCs w:val="24"/>
          <w:lang w:val="en-US"/>
        </w:rPr>
      </w:pPr>
      <w:r w:rsidRPr="00D22057">
        <w:rPr>
          <w:rFonts w:cstheme="minorHAnsi"/>
          <w:sz w:val="24"/>
          <w:szCs w:val="24"/>
          <w:lang w:val="en-US"/>
        </w:rPr>
        <w:t>All three indicators (weight, percentage of body fat and BMI) before surgery were reduced after 7 days of surgery. However, only the difference in the mean weight index was statistically significant with an average reduction of 1.8 kg after 7 days of surgery with p&lt;0.05.</w:t>
      </w:r>
    </w:p>
    <w:p w14:paraId="6AF041B9" w14:textId="77777777" w:rsidR="00B251D5" w:rsidRPr="00D22057" w:rsidRDefault="00B251D5" w:rsidP="00B251D5">
      <w:pPr>
        <w:spacing w:line="360" w:lineRule="auto"/>
        <w:jc w:val="both"/>
        <w:rPr>
          <w:rFonts w:cstheme="minorHAnsi"/>
          <w:sz w:val="24"/>
          <w:szCs w:val="24"/>
          <w:lang w:val="en-US"/>
        </w:rPr>
      </w:pPr>
    </w:p>
    <w:p w14:paraId="146C9562" w14:textId="65D88CEA" w:rsidR="003F197A" w:rsidRPr="00D22057" w:rsidRDefault="009D6E99" w:rsidP="00B251D5">
      <w:pPr>
        <w:pStyle w:val="ListParagraph"/>
        <w:numPr>
          <w:ilvl w:val="0"/>
          <w:numId w:val="2"/>
        </w:numPr>
        <w:spacing w:line="360" w:lineRule="auto"/>
        <w:jc w:val="both"/>
        <w:rPr>
          <w:rFonts w:cstheme="minorHAnsi"/>
          <w:b/>
          <w:bCs/>
          <w:sz w:val="24"/>
          <w:szCs w:val="24"/>
          <w:lang w:val="en-US"/>
        </w:rPr>
      </w:pPr>
      <w:r w:rsidRPr="00D22057">
        <w:rPr>
          <w:rFonts w:cstheme="minorHAnsi"/>
          <w:b/>
          <w:bCs/>
          <w:sz w:val="24"/>
          <w:szCs w:val="24"/>
          <w:lang w:val="en-US"/>
        </w:rPr>
        <w:lastRenderedPageBreak/>
        <w:t xml:space="preserve">The nutrition for patients during </w:t>
      </w:r>
      <w:r w:rsidR="00E2501C" w:rsidRPr="00D22057">
        <w:rPr>
          <w:rFonts w:cstheme="minorHAnsi"/>
          <w:b/>
          <w:bCs/>
          <w:sz w:val="24"/>
          <w:szCs w:val="24"/>
          <w:lang w:val="en-US"/>
        </w:rPr>
        <w:t>the 7-day period</w:t>
      </w:r>
      <w:r w:rsidRPr="00D22057">
        <w:rPr>
          <w:rFonts w:cstheme="minorHAnsi"/>
          <w:b/>
          <w:bCs/>
          <w:sz w:val="24"/>
          <w:szCs w:val="24"/>
          <w:lang w:val="en-US"/>
        </w:rPr>
        <w:t xml:space="preserve"> after surgery.</w:t>
      </w:r>
    </w:p>
    <w:p w14:paraId="3589BED5" w14:textId="460FC4E4" w:rsidR="00E44601" w:rsidRPr="00D22057" w:rsidRDefault="00BF61DD" w:rsidP="00B251D5">
      <w:pPr>
        <w:spacing w:line="360" w:lineRule="auto"/>
        <w:ind w:left="426"/>
        <w:jc w:val="both"/>
        <w:rPr>
          <w:rFonts w:cstheme="minorHAnsi"/>
          <w:b/>
          <w:sz w:val="24"/>
          <w:szCs w:val="24"/>
        </w:rPr>
      </w:pPr>
      <w:r w:rsidRPr="00D22057">
        <w:rPr>
          <w:rFonts w:cstheme="minorHAnsi"/>
          <w:b/>
          <w:sz w:val="24"/>
          <w:szCs w:val="24"/>
          <w:lang w:val="en-SG"/>
        </w:rPr>
        <w:t>Table</w:t>
      </w:r>
      <w:r w:rsidR="00E44601" w:rsidRPr="00D22057">
        <w:rPr>
          <w:rFonts w:cstheme="minorHAnsi"/>
          <w:b/>
          <w:sz w:val="24"/>
          <w:szCs w:val="24"/>
        </w:rPr>
        <w:t xml:space="preserve"> 3.3. </w:t>
      </w:r>
      <w:r w:rsidRPr="00D22057">
        <w:rPr>
          <w:rFonts w:cstheme="minorHAnsi"/>
          <w:b/>
          <w:bCs/>
          <w:sz w:val="24"/>
          <w:szCs w:val="24"/>
          <w:lang w:val="en-US"/>
        </w:rPr>
        <w:t>The nutrition for patients during the 7-day period after surgery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1"/>
        <w:gridCol w:w="992"/>
        <w:gridCol w:w="992"/>
        <w:gridCol w:w="1134"/>
        <w:gridCol w:w="1134"/>
        <w:gridCol w:w="1134"/>
        <w:gridCol w:w="1054"/>
      </w:tblGrid>
      <w:tr w:rsidR="00E44601" w:rsidRPr="00D22057" w14:paraId="77E89DE0" w14:textId="77777777" w:rsidTr="00E13909">
        <w:trPr>
          <w:jc w:val="center"/>
        </w:trPr>
        <w:tc>
          <w:tcPr>
            <w:tcW w:w="2151" w:type="dxa"/>
            <w:vMerge w:val="restart"/>
            <w:vAlign w:val="center"/>
          </w:tcPr>
          <w:p w14:paraId="006AC634" w14:textId="77777777" w:rsidR="00E44601" w:rsidRPr="00D22057" w:rsidRDefault="00E44601" w:rsidP="00B251D5">
            <w:pPr>
              <w:spacing w:line="360" w:lineRule="auto"/>
              <w:jc w:val="both"/>
              <w:rPr>
                <w:rFonts w:cstheme="minorHAnsi"/>
                <w:color w:val="000000"/>
                <w:sz w:val="24"/>
                <w:szCs w:val="24"/>
              </w:rPr>
            </w:pPr>
          </w:p>
        </w:tc>
        <w:tc>
          <w:tcPr>
            <w:tcW w:w="1984" w:type="dxa"/>
            <w:gridSpan w:val="2"/>
            <w:vAlign w:val="center"/>
          </w:tcPr>
          <w:p w14:paraId="1B425DAF" w14:textId="0736AA55" w:rsidR="00E44601" w:rsidRPr="00E13909" w:rsidRDefault="00E13909" w:rsidP="00B251D5">
            <w:pPr>
              <w:spacing w:line="360" w:lineRule="auto"/>
              <w:jc w:val="both"/>
              <w:rPr>
                <w:rFonts w:cstheme="minorHAnsi"/>
                <w:b/>
                <w:color w:val="000000"/>
                <w:sz w:val="24"/>
                <w:szCs w:val="24"/>
              </w:rPr>
            </w:pPr>
            <w:r w:rsidRPr="00E13909">
              <w:rPr>
                <w:rFonts w:cstheme="minorHAnsi"/>
                <w:b/>
                <w:sz w:val="24"/>
                <w:szCs w:val="24"/>
                <w:lang w:val="en-US"/>
              </w:rPr>
              <w:t>Parenteral nutrition support</w:t>
            </w:r>
          </w:p>
        </w:tc>
        <w:tc>
          <w:tcPr>
            <w:tcW w:w="2268" w:type="dxa"/>
            <w:gridSpan w:val="2"/>
            <w:vAlign w:val="center"/>
          </w:tcPr>
          <w:p w14:paraId="5C10BD2B" w14:textId="44CF65EC" w:rsidR="00E44601" w:rsidRPr="00E13909" w:rsidRDefault="00E13909" w:rsidP="00B251D5">
            <w:pPr>
              <w:spacing w:line="360" w:lineRule="auto"/>
              <w:jc w:val="both"/>
              <w:rPr>
                <w:rFonts w:cstheme="minorHAnsi"/>
                <w:b/>
                <w:color w:val="000000"/>
                <w:sz w:val="24"/>
                <w:szCs w:val="24"/>
              </w:rPr>
            </w:pPr>
            <w:r w:rsidRPr="00E13909">
              <w:rPr>
                <w:rFonts w:cstheme="minorHAnsi"/>
                <w:b/>
                <w:sz w:val="24"/>
                <w:szCs w:val="24"/>
                <w:lang w:val="en-US"/>
              </w:rPr>
              <w:t>Parenteral and enteral nutrition support</w:t>
            </w:r>
          </w:p>
        </w:tc>
        <w:tc>
          <w:tcPr>
            <w:tcW w:w="2188" w:type="dxa"/>
            <w:gridSpan w:val="2"/>
            <w:vAlign w:val="center"/>
          </w:tcPr>
          <w:p w14:paraId="0936019D" w14:textId="5FEB070B" w:rsidR="00E44601" w:rsidRPr="00E13909" w:rsidRDefault="00E13909" w:rsidP="00B251D5">
            <w:pPr>
              <w:spacing w:line="360" w:lineRule="auto"/>
              <w:jc w:val="both"/>
              <w:rPr>
                <w:rFonts w:cstheme="minorHAnsi"/>
                <w:b/>
                <w:color w:val="000000"/>
                <w:sz w:val="24"/>
                <w:szCs w:val="24"/>
              </w:rPr>
            </w:pPr>
            <w:r w:rsidRPr="00E13909">
              <w:rPr>
                <w:rFonts w:cstheme="minorHAnsi"/>
                <w:b/>
                <w:sz w:val="24"/>
                <w:szCs w:val="24"/>
                <w:lang w:val="en-US"/>
              </w:rPr>
              <w:t>Enteral nutrition support</w:t>
            </w:r>
          </w:p>
        </w:tc>
      </w:tr>
      <w:tr w:rsidR="00E44601" w:rsidRPr="00D22057" w14:paraId="1AB5EC0E" w14:textId="77777777" w:rsidTr="00E13909">
        <w:trPr>
          <w:jc w:val="center"/>
        </w:trPr>
        <w:tc>
          <w:tcPr>
            <w:tcW w:w="2151" w:type="dxa"/>
            <w:vMerge/>
            <w:vAlign w:val="center"/>
          </w:tcPr>
          <w:p w14:paraId="31FDA345" w14:textId="77777777" w:rsidR="00E44601" w:rsidRPr="00D22057" w:rsidRDefault="00E44601" w:rsidP="00B251D5">
            <w:pPr>
              <w:spacing w:line="360" w:lineRule="auto"/>
              <w:jc w:val="both"/>
              <w:rPr>
                <w:rFonts w:cstheme="minorHAnsi"/>
                <w:color w:val="000000"/>
                <w:sz w:val="24"/>
                <w:szCs w:val="24"/>
              </w:rPr>
            </w:pPr>
          </w:p>
        </w:tc>
        <w:tc>
          <w:tcPr>
            <w:tcW w:w="992" w:type="dxa"/>
            <w:vAlign w:val="center"/>
          </w:tcPr>
          <w:p w14:paraId="6A6D6282"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n</w:t>
            </w:r>
          </w:p>
        </w:tc>
        <w:tc>
          <w:tcPr>
            <w:tcW w:w="992" w:type="dxa"/>
            <w:vAlign w:val="center"/>
          </w:tcPr>
          <w:p w14:paraId="01690A45"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w:t>
            </w:r>
          </w:p>
        </w:tc>
        <w:tc>
          <w:tcPr>
            <w:tcW w:w="1134" w:type="dxa"/>
            <w:vAlign w:val="center"/>
          </w:tcPr>
          <w:p w14:paraId="35BBA1E7"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n</w:t>
            </w:r>
          </w:p>
        </w:tc>
        <w:tc>
          <w:tcPr>
            <w:tcW w:w="1134" w:type="dxa"/>
            <w:vAlign w:val="center"/>
          </w:tcPr>
          <w:p w14:paraId="7A3EF488"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w:t>
            </w:r>
          </w:p>
        </w:tc>
        <w:tc>
          <w:tcPr>
            <w:tcW w:w="1134" w:type="dxa"/>
            <w:vAlign w:val="center"/>
          </w:tcPr>
          <w:p w14:paraId="5C37F400"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n</w:t>
            </w:r>
          </w:p>
        </w:tc>
        <w:tc>
          <w:tcPr>
            <w:tcW w:w="1054" w:type="dxa"/>
            <w:vAlign w:val="center"/>
          </w:tcPr>
          <w:p w14:paraId="699881BC"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w:t>
            </w:r>
          </w:p>
        </w:tc>
      </w:tr>
      <w:tr w:rsidR="00E44601" w:rsidRPr="00D22057" w14:paraId="20F08834" w14:textId="77777777" w:rsidTr="00E13909">
        <w:trPr>
          <w:jc w:val="center"/>
        </w:trPr>
        <w:tc>
          <w:tcPr>
            <w:tcW w:w="2151" w:type="dxa"/>
            <w:vAlign w:val="center"/>
          </w:tcPr>
          <w:p w14:paraId="502D97FF" w14:textId="07D756B0" w:rsidR="00E44601" w:rsidRPr="00D22057" w:rsidRDefault="00BF61DD" w:rsidP="00B251D5">
            <w:pPr>
              <w:spacing w:line="360" w:lineRule="auto"/>
              <w:jc w:val="both"/>
              <w:rPr>
                <w:rFonts w:cstheme="minorHAnsi"/>
                <w:color w:val="000000"/>
                <w:sz w:val="24"/>
                <w:szCs w:val="24"/>
              </w:rPr>
            </w:pPr>
            <w:r w:rsidRPr="00D22057">
              <w:rPr>
                <w:rFonts w:cstheme="minorHAnsi"/>
                <w:color w:val="000000"/>
                <w:sz w:val="24"/>
                <w:szCs w:val="24"/>
                <w:lang w:val="en-SG"/>
              </w:rPr>
              <w:t>Day</w:t>
            </w:r>
            <w:r w:rsidR="00E44601" w:rsidRPr="00D22057">
              <w:rPr>
                <w:rFonts w:cstheme="minorHAnsi"/>
                <w:color w:val="000000"/>
                <w:sz w:val="24"/>
                <w:szCs w:val="24"/>
              </w:rPr>
              <w:t xml:space="preserve"> 1</w:t>
            </w:r>
          </w:p>
        </w:tc>
        <w:tc>
          <w:tcPr>
            <w:tcW w:w="992" w:type="dxa"/>
            <w:vAlign w:val="center"/>
          </w:tcPr>
          <w:p w14:paraId="002CF359"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100</w:t>
            </w:r>
          </w:p>
        </w:tc>
        <w:tc>
          <w:tcPr>
            <w:tcW w:w="992" w:type="dxa"/>
            <w:vAlign w:val="center"/>
          </w:tcPr>
          <w:p w14:paraId="57804B69"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100</w:t>
            </w:r>
          </w:p>
        </w:tc>
        <w:tc>
          <w:tcPr>
            <w:tcW w:w="1134" w:type="dxa"/>
            <w:vAlign w:val="center"/>
          </w:tcPr>
          <w:p w14:paraId="6FD9F02E"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0</w:t>
            </w:r>
          </w:p>
        </w:tc>
        <w:tc>
          <w:tcPr>
            <w:tcW w:w="1134" w:type="dxa"/>
            <w:vAlign w:val="center"/>
          </w:tcPr>
          <w:p w14:paraId="16E018AA"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0</w:t>
            </w:r>
          </w:p>
        </w:tc>
        <w:tc>
          <w:tcPr>
            <w:tcW w:w="1134" w:type="dxa"/>
            <w:vAlign w:val="center"/>
          </w:tcPr>
          <w:p w14:paraId="2E1EE04A"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0</w:t>
            </w:r>
          </w:p>
        </w:tc>
        <w:tc>
          <w:tcPr>
            <w:tcW w:w="1054" w:type="dxa"/>
            <w:vAlign w:val="center"/>
          </w:tcPr>
          <w:p w14:paraId="718F4900"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0</w:t>
            </w:r>
          </w:p>
        </w:tc>
      </w:tr>
      <w:tr w:rsidR="00E44601" w:rsidRPr="00D22057" w14:paraId="38A06901" w14:textId="77777777" w:rsidTr="00E13909">
        <w:trPr>
          <w:jc w:val="center"/>
        </w:trPr>
        <w:tc>
          <w:tcPr>
            <w:tcW w:w="2151" w:type="dxa"/>
            <w:vAlign w:val="center"/>
          </w:tcPr>
          <w:p w14:paraId="46A5E877" w14:textId="490CBD1A" w:rsidR="00E44601" w:rsidRPr="00D22057" w:rsidRDefault="00BF61DD" w:rsidP="00B251D5">
            <w:pPr>
              <w:spacing w:line="360" w:lineRule="auto"/>
              <w:jc w:val="both"/>
              <w:rPr>
                <w:rFonts w:cstheme="minorHAnsi"/>
                <w:color w:val="000000"/>
                <w:sz w:val="24"/>
                <w:szCs w:val="24"/>
              </w:rPr>
            </w:pPr>
            <w:r w:rsidRPr="00D22057">
              <w:rPr>
                <w:rFonts w:cstheme="minorHAnsi"/>
                <w:color w:val="000000"/>
                <w:sz w:val="24"/>
                <w:szCs w:val="24"/>
                <w:lang w:val="en-SG"/>
              </w:rPr>
              <w:t>Day</w:t>
            </w:r>
            <w:r w:rsidR="00E44601" w:rsidRPr="00D22057">
              <w:rPr>
                <w:rFonts w:cstheme="minorHAnsi"/>
                <w:color w:val="000000"/>
                <w:sz w:val="24"/>
                <w:szCs w:val="24"/>
              </w:rPr>
              <w:t xml:space="preserve"> 2</w:t>
            </w:r>
          </w:p>
        </w:tc>
        <w:tc>
          <w:tcPr>
            <w:tcW w:w="992" w:type="dxa"/>
            <w:vAlign w:val="center"/>
          </w:tcPr>
          <w:p w14:paraId="65D3F232"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100</w:t>
            </w:r>
          </w:p>
        </w:tc>
        <w:tc>
          <w:tcPr>
            <w:tcW w:w="992" w:type="dxa"/>
            <w:vAlign w:val="center"/>
          </w:tcPr>
          <w:p w14:paraId="0EFF679F"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100</w:t>
            </w:r>
          </w:p>
        </w:tc>
        <w:tc>
          <w:tcPr>
            <w:tcW w:w="1134" w:type="dxa"/>
            <w:vAlign w:val="center"/>
          </w:tcPr>
          <w:p w14:paraId="7736F11C"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0</w:t>
            </w:r>
          </w:p>
        </w:tc>
        <w:tc>
          <w:tcPr>
            <w:tcW w:w="1134" w:type="dxa"/>
            <w:vAlign w:val="center"/>
          </w:tcPr>
          <w:p w14:paraId="11CCC1C6"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0</w:t>
            </w:r>
          </w:p>
        </w:tc>
        <w:tc>
          <w:tcPr>
            <w:tcW w:w="1134" w:type="dxa"/>
            <w:vAlign w:val="center"/>
          </w:tcPr>
          <w:p w14:paraId="7732937B"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0</w:t>
            </w:r>
          </w:p>
        </w:tc>
        <w:tc>
          <w:tcPr>
            <w:tcW w:w="1054" w:type="dxa"/>
            <w:vAlign w:val="center"/>
          </w:tcPr>
          <w:p w14:paraId="6A50CB9E"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0</w:t>
            </w:r>
          </w:p>
        </w:tc>
      </w:tr>
      <w:tr w:rsidR="00E44601" w:rsidRPr="00D22057" w14:paraId="735C97C6" w14:textId="77777777" w:rsidTr="00E13909">
        <w:trPr>
          <w:jc w:val="center"/>
        </w:trPr>
        <w:tc>
          <w:tcPr>
            <w:tcW w:w="2151" w:type="dxa"/>
            <w:vAlign w:val="center"/>
          </w:tcPr>
          <w:p w14:paraId="7CE927D2" w14:textId="3A456623" w:rsidR="00E44601" w:rsidRPr="00D22057" w:rsidRDefault="00BF61DD" w:rsidP="00B251D5">
            <w:pPr>
              <w:spacing w:line="360" w:lineRule="auto"/>
              <w:jc w:val="both"/>
              <w:rPr>
                <w:rFonts w:cstheme="minorHAnsi"/>
                <w:color w:val="000000"/>
                <w:sz w:val="24"/>
                <w:szCs w:val="24"/>
              </w:rPr>
            </w:pPr>
            <w:r w:rsidRPr="00D22057">
              <w:rPr>
                <w:rFonts w:cstheme="minorHAnsi"/>
                <w:color w:val="000000"/>
                <w:sz w:val="24"/>
                <w:szCs w:val="24"/>
                <w:lang w:val="en-SG"/>
              </w:rPr>
              <w:t>Day</w:t>
            </w:r>
            <w:r w:rsidR="00E44601" w:rsidRPr="00D22057">
              <w:rPr>
                <w:rFonts w:cstheme="minorHAnsi"/>
                <w:color w:val="000000"/>
                <w:sz w:val="24"/>
                <w:szCs w:val="24"/>
              </w:rPr>
              <w:t xml:space="preserve"> 3</w:t>
            </w:r>
          </w:p>
        </w:tc>
        <w:tc>
          <w:tcPr>
            <w:tcW w:w="992" w:type="dxa"/>
            <w:vAlign w:val="center"/>
          </w:tcPr>
          <w:p w14:paraId="17A9A90A"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57</w:t>
            </w:r>
          </w:p>
        </w:tc>
        <w:tc>
          <w:tcPr>
            <w:tcW w:w="992" w:type="dxa"/>
            <w:vAlign w:val="center"/>
          </w:tcPr>
          <w:p w14:paraId="62C6A0F3"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57</w:t>
            </w:r>
          </w:p>
        </w:tc>
        <w:tc>
          <w:tcPr>
            <w:tcW w:w="1134" w:type="dxa"/>
            <w:vAlign w:val="center"/>
          </w:tcPr>
          <w:p w14:paraId="79196C95"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41</w:t>
            </w:r>
          </w:p>
        </w:tc>
        <w:tc>
          <w:tcPr>
            <w:tcW w:w="1134" w:type="dxa"/>
            <w:vAlign w:val="center"/>
          </w:tcPr>
          <w:p w14:paraId="5F6775F4"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41</w:t>
            </w:r>
          </w:p>
        </w:tc>
        <w:tc>
          <w:tcPr>
            <w:tcW w:w="1134" w:type="dxa"/>
            <w:vAlign w:val="center"/>
          </w:tcPr>
          <w:p w14:paraId="1F250C27"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2</w:t>
            </w:r>
          </w:p>
        </w:tc>
        <w:tc>
          <w:tcPr>
            <w:tcW w:w="1054" w:type="dxa"/>
            <w:vAlign w:val="center"/>
          </w:tcPr>
          <w:p w14:paraId="6B4FE6F8"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2</w:t>
            </w:r>
          </w:p>
        </w:tc>
      </w:tr>
      <w:tr w:rsidR="00E44601" w:rsidRPr="00D22057" w14:paraId="75EDA50A" w14:textId="77777777" w:rsidTr="00E13909">
        <w:trPr>
          <w:jc w:val="center"/>
        </w:trPr>
        <w:tc>
          <w:tcPr>
            <w:tcW w:w="2151" w:type="dxa"/>
            <w:vAlign w:val="center"/>
          </w:tcPr>
          <w:p w14:paraId="4237857C" w14:textId="65F4312F" w:rsidR="00E44601" w:rsidRPr="00D22057" w:rsidRDefault="00BF61DD" w:rsidP="00B251D5">
            <w:pPr>
              <w:spacing w:line="360" w:lineRule="auto"/>
              <w:jc w:val="both"/>
              <w:rPr>
                <w:rFonts w:cstheme="minorHAnsi"/>
                <w:color w:val="000000"/>
                <w:sz w:val="24"/>
                <w:szCs w:val="24"/>
              </w:rPr>
            </w:pPr>
            <w:r w:rsidRPr="00D22057">
              <w:rPr>
                <w:rFonts w:cstheme="minorHAnsi"/>
                <w:color w:val="000000"/>
                <w:sz w:val="24"/>
                <w:szCs w:val="24"/>
                <w:lang w:val="en-SG"/>
              </w:rPr>
              <w:t>Day</w:t>
            </w:r>
            <w:r w:rsidR="00E44601" w:rsidRPr="00D22057">
              <w:rPr>
                <w:rFonts w:cstheme="minorHAnsi"/>
                <w:color w:val="000000"/>
                <w:sz w:val="24"/>
                <w:szCs w:val="24"/>
              </w:rPr>
              <w:t xml:space="preserve"> 4</w:t>
            </w:r>
          </w:p>
        </w:tc>
        <w:tc>
          <w:tcPr>
            <w:tcW w:w="992" w:type="dxa"/>
            <w:vAlign w:val="center"/>
          </w:tcPr>
          <w:p w14:paraId="6708B7F1"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37</w:t>
            </w:r>
          </w:p>
        </w:tc>
        <w:tc>
          <w:tcPr>
            <w:tcW w:w="992" w:type="dxa"/>
            <w:vAlign w:val="center"/>
          </w:tcPr>
          <w:p w14:paraId="548586D8"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37</w:t>
            </w:r>
          </w:p>
        </w:tc>
        <w:tc>
          <w:tcPr>
            <w:tcW w:w="1134" w:type="dxa"/>
            <w:vAlign w:val="center"/>
          </w:tcPr>
          <w:p w14:paraId="2192F4B2"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61</w:t>
            </w:r>
          </w:p>
        </w:tc>
        <w:tc>
          <w:tcPr>
            <w:tcW w:w="1134" w:type="dxa"/>
            <w:vAlign w:val="center"/>
          </w:tcPr>
          <w:p w14:paraId="1DC21D8B"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61</w:t>
            </w:r>
          </w:p>
        </w:tc>
        <w:tc>
          <w:tcPr>
            <w:tcW w:w="1134" w:type="dxa"/>
            <w:vAlign w:val="center"/>
          </w:tcPr>
          <w:p w14:paraId="3AF41EE9"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2</w:t>
            </w:r>
          </w:p>
        </w:tc>
        <w:tc>
          <w:tcPr>
            <w:tcW w:w="1054" w:type="dxa"/>
            <w:vAlign w:val="center"/>
          </w:tcPr>
          <w:p w14:paraId="42529A13"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2</w:t>
            </w:r>
          </w:p>
        </w:tc>
      </w:tr>
      <w:tr w:rsidR="00E44601" w:rsidRPr="00D22057" w14:paraId="3B2DA74A" w14:textId="77777777" w:rsidTr="00E13909">
        <w:trPr>
          <w:jc w:val="center"/>
        </w:trPr>
        <w:tc>
          <w:tcPr>
            <w:tcW w:w="2151" w:type="dxa"/>
            <w:vAlign w:val="center"/>
          </w:tcPr>
          <w:p w14:paraId="38E15E2E" w14:textId="62AA486E" w:rsidR="00E44601" w:rsidRPr="00D22057" w:rsidRDefault="00BF61DD" w:rsidP="00B251D5">
            <w:pPr>
              <w:spacing w:line="360" w:lineRule="auto"/>
              <w:jc w:val="both"/>
              <w:rPr>
                <w:rFonts w:cstheme="minorHAnsi"/>
                <w:color w:val="000000"/>
                <w:sz w:val="24"/>
                <w:szCs w:val="24"/>
              </w:rPr>
            </w:pPr>
            <w:r w:rsidRPr="00D22057">
              <w:rPr>
                <w:rFonts w:cstheme="minorHAnsi"/>
                <w:color w:val="000000"/>
                <w:sz w:val="24"/>
                <w:szCs w:val="24"/>
                <w:lang w:val="en-SG"/>
              </w:rPr>
              <w:t>Day</w:t>
            </w:r>
            <w:r w:rsidR="00E44601" w:rsidRPr="00D22057">
              <w:rPr>
                <w:rFonts w:cstheme="minorHAnsi"/>
                <w:color w:val="000000"/>
                <w:sz w:val="24"/>
                <w:szCs w:val="24"/>
              </w:rPr>
              <w:t xml:space="preserve"> 5</w:t>
            </w:r>
          </w:p>
        </w:tc>
        <w:tc>
          <w:tcPr>
            <w:tcW w:w="992" w:type="dxa"/>
            <w:vAlign w:val="center"/>
          </w:tcPr>
          <w:p w14:paraId="38E6D3C4"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21</w:t>
            </w:r>
          </w:p>
        </w:tc>
        <w:tc>
          <w:tcPr>
            <w:tcW w:w="992" w:type="dxa"/>
            <w:vAlign w:val="center"/>
          </w:tcPr>
          <w:p w14:paraId="0A56E3DE"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21</w:t>
            </w:r>
          </w:p>
        </w:tc>
        <w:tc>
          <w:tcPr>
            <w:tcW w:w="1134" w:type="dxa"/>
            <w:vAlign w:val="center"/>
          </w:tcPr>
          <w:p w14:paraId="42707113"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72</w:t>
            </w:r>
          </w:p>
        </w:tc>
        <w:tc>
          <w:tcPr>
            <w:tcW w:w="1134" w:type="dxa"/>
            <w:vAlign w:val="center"/>
          </w:tcPr>
          <w:p w14:paraId="6EAEACEF"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72</w:t>
            </w:r>
          </w:p>
        </w:tc>
        <w:tc>
          <w:tcPr>
            <w:tcW w:w="1134" w:type="dxa"/>
            <w:vAlign w:val="center"/>
          </w:tcPr>
          <w:p w14:paraId="3E2D2E28"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7</w:t>
            </w:r>
          </w:p>
        </w:tc>
        <w:tc>
          <w:tcPr>
            <w:tcW w:w="1054" w:type="dxa"/>
            <w:vAlign w:val="center"/>
          </w:tcPr>
          <w:p w14:paraId="66508C92"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7</w:t>
            </w:r>
          </w:p>
        </w:tc>
      </w:tr>
      <w:tr w:rsidR="00E44601" w:rsidRPr="00D22057" w14:paraId="27B615BB" w14:textId="77777777" w:rsidTr="00E13909">
        <w:trPr>
          <w:jc w:val="center"/>
        </w:trPr>
        <w:tc>
          <w:tcPr>
            <w:tcW w:w="2151" w:type="dxa"/>
            <w:vAlign w:val="center"/>
          </w:tcPr>
          <w:p w14:paraId="61778B16" w14:textId="30F2274C" w:rsidR="00E44601" w:rsidRPr="00D22057" w:rsidRDefault="00BF61DD" w:rsidP="00B251D5">
            <w:pPr>
              <w:spacing w:line="360" w:lineRule="auto"/>
              <w:jc w:val="both"/>
              <w:rPr>
                <w:rFonts w:cstheme="minorHAnsi"/>
                <w:color w:val="000000"/>
                <w:sz w:val="24"/>
                <w:szCs w:val="24"/>
              </w:rPr>
            </w:pPr>
            <w:r w:rsidRPr="00D22057">
              <w:rPr>
                <w:rFonts w:cstheme="minorHAnsi"/>
                <w:color w:val="000000"/>
                <w:sz w:val="24"/>
                <w:szCs w:val="24"/>
                <w:lang w:val="en-SG"/>
              </w:rPr>
              <w:t>Day</w:t>
            </w:r>
            <w:r w:rsidR="00E44601" w:rsidRPr="00D22057">
              <w:rPr>
                <w:rFonts w:cstheme="minorHAnsi"/>
                <w:color w:val="000000"/>
                <w:sz w:val="24"/>
                <w:szCs w:val="24"/>
              </w:rPr>
              <w:t xml:space="preserve"> 6</w:t>
            </w:r>
          </w:p>
        </w:tc>
        <w:tc>
          <w:tcPr>
            <w:tcW w:w="992" w:type="dxa"/>
            <w:vAlign w:val="center"/>
          </w:tcPr>
          <w:p w14:paraId="421FB697"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16</w:t>
            </w:r>
          </w:p>
        </w:tc>
        <w:tc>
          <w:tcPr>
            <w:tcW w:w="992" w:type="dxa"/>
            <w:vAlign w:val="center"/>
          </w:tcPr>
          <w:p w14:paraId="55AC9266"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16</w:t>
            </w:r>
          </w:p>
        </w:tc>
        <w:tc>
          <w:tcPr>
            <w:tcW w:w="1134" w:type="dxa"/>
            <w:vAlign w:val="center"/>
          </w:tcPr>
          <w:p w14:paraId="58794133"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67</w:t>
            </w:r>
          </w:p>
        </w:tc>
        <w:tc>
          <w:tcPr>
            <w:tcW w:w="1134" w:type="dxa"/>
            <w:vAlign w:val="center"/>
          </w:tcPr>
          <w:p w14:paraId="3EC71BD1"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67</w:t>
            </w:r>
          </w:p>
        </w:tc>
        <w:tc>
          <w:tcPr>
            <w:tcW w:w="1134" w:type="dxa"/>
            <w:vAlign w:val="center"/>
          </w:tcPr>
          <w:p w14:paraId="7782F60B"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17</w:t>
            </w:r>
          </w:p>
        </w:tc>
        <w:tc>
          <w:tcPr>
            <w:tcW w:w="1054" w:type="dxa"/>
            <w:vAlign w:val="center"/>
          </w:tcPr>
          <w:p w14:paraId="7625EB05"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17</w:t>
            </w:r>
          </w:p>
        </w:tc>
      </w:tr>
      <w:tr w:rsidR="00E44601" w:rsidRPr="00D22057" w14:paraId="61D44673" w14:textId="77777777" w:rsidTr="00E13909">
        <w:trPr>
          <w:trHeight w:val="486"/>
          <w:jc w:val="center"/>
        </w:trPr>
        <w:tc>
          <w:tcPr>
            <w:tcW w:w="2151" w:type="dxa"/>
            <w:vAlign w:val="center"/>
          </w:tcPr>
          <w:p w14:paraId="0F6C649A" w14:textId="0BC23551" w:rsidR="00E44601" w:rsidRPr="00D22057" w:rsidRDefault="00BF61DD" w:rsidP="00B251D5">
            <w:pPr>
              <w:spacing w:line="360" w:lineRule="auto"/>
              <w:jc w:val="both"/>
              <w:rPr>
                <w:rFonts w:cstheme="minorHAnsi"/>
                <w:color w:val="000000"/>
                <w:sz w:val="24"/>
                <w:szCs w:val="24"/>
              </w:rPr>
            </w:pPr>
            <w:r w:rsidRPr="00D22057">
              <w:rPr>
                <w:rFonts w:cstheme="minorHAnsi"/>
                <w:color w:val="000000"/>
                <w:sz w:val="24"/>
                <w:szCs w:val="24"/>
                <w:lang w:val="en-SG"/>
              </w:rPr>
              <w:t>Day</w:t>
            </w:r>
            <w:r w:rsidR="00E44601" w:rsidRPr="00D22057">
              <w:rPr>
                <w:rFonts w:cstheme="minorHAnsi"/>
                <w:color w:val="000000"/>
                <w:sz w:val="24"/>
                <w:szCs w:val="24"/>
              </w:rPr>
              <w:t xml:space="preserve"> 7</w:t>
            </w:r>
          </w:p>
        </w:tc>
        <w:tc>
          <w:tcPr>
            <w:tcW w:w="992" w:type="dxa"/>
            <w:vAlign w:val="center"/>
          </w:tcPr>
          <w:p w14:paraId="4C5C2E3A"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13</w:t>
            </w:r>
          </w:p>
        </w:tc>
        <w:tc>
          <w:tcPr>
            <w:tcW w:w="992" w:type="dxa"/>
            <w:vAlign w:val="center"/>
          </w:tcPr>
          <w:p w14:paraId="07664F73"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13</w:t>
            </w:r>
          </w:p>
        </w:tc>
        <w:tc>
          <w:tcPr>
            <w:tcW w:w="1134" w:type="dxa"/>
            <w:vAlign w:val="center"/>
          </w:tcPr>
          <w:p w14:paraId="7B02A339"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66</w:t>
            </w:r>
          </w:p>
        </w:tc>
        <w:tc>
          <w:tcPr>
            <w:tcW w:w="1134" w:type="dxa"/>
            <w:vAlign w:val="center"/>
          </w:tcPr>
          <w:p w14:paraId="2F3CC79B"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66</w:t>
            </w:r>
          </w:p>
        </w:tc>
        <w:tc>
          <w:tcPr>
            <w:tcW w:w="1134" w:type="dxa"/>
            <w:vAlign w:val="center"/>
          </w:tcPr>
          <w:p w14:paraId="49C24F90"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21</w:t>
            </w:r>
          </w:p>
        </w:tc>
        <w:tc>
          <w:tcPr>
            <w:tcW w:w="1054" w:type="dxa"/>
            <w:vAlign w:val="center"/>
          </w:tcPr>
          <w:p w14:paraId="3E732160" w14:textId="77777777" w:rsidR="00E44601" w:rsidRPr="00D22057" w:rsidRDefault="00E44601" w:rsidP="00B251D5">
            <w:pPr>
              <w:spacing w:line="360" w:lineRule="auto"/>
              <w:jc w:val="both"/>
              <w:rPr>
                <w:rFonts w:cstheme="minorHAnsi"/>
                <w:color w:val="000000"/>
                <w:sz w:val="24"/>
                <w:szCs w:val="24"/>
              </w:rPr>
            </w:pPr>
            <w:r w:rsidRPr="00D22057">
              <w:rPr>
                <w:rFonts w:cstheme="minorHAnsi"/>
                <w:color w:val="000000"/>
                <w:sz w:val="24"/>
                <w:szCs w:val="24"/>
              </w:rPr>
              <w:t>21</w:t>
            </w:r>
          </w:p>
        </w:tc>
      </w:tr>
    </w:tbl>
    <w:p w14:paraId="3FA2CC2B" w14:textId="77777777" w:rsidR="00E44601" w:rsidRPr="00D22057" w:rsidRDefault="00E44601" w:rsidP="00B251D5">
      <w:pPr>
        <w:spacing w:line="360" w:lineRule="auto"/>
        <w:jc w:val="both"/>
        <w:rPr>
          <w:rFonts w:cstheme="minorHAnsi"/>
          <w:b/>
          <w:bCs/>
          <w:sz w:val="24"/>
          <w:szCs w:val="24"/>
          <w:lang w:val="en-US"/>
        </w:rPr>
      </w:pPr>
    </w:p>
    <w:p w14:paraId="27095E7F" w14:textId="6A7AD2E2" w:rsidR="009D6E99" w:rsidRPr="00D22057" w:rsidRDefault="00E2501C" w:rsidP="00B251D5">
      <w:pPr>
        <w:spacing w:line="360" w:lineRule="auto"/>
        <w:jc w:val="both"/>
        <w:rPr>
          <w:rFonts w:cstheme="minorHAnsi"/>
          <w:sz w:val="24"/>
          <w:szCs w:val="24"/>
          <w:lang w:val="en-US"/>
        </w:rPr>
      </w:pPr>
      <w:r w:rsidRPr="00D22057">
        <w:rPr>
          <w:rFonts w:cstheme="minorHAnsi"/>
          <w:sz w:val="24"/>
          <w:szCs w:val="24"/>
          <w:lang w:val="en-US"/>
        </w:rPr>
        <w:t xml:space="preserve">Within 7 days after surgery, the first 2 days the patient was completely nourished through </w:t>
      </w:r>
      <w:r w:rsidR="00E13909">
        <w:rPr>
          <w:rFonts w:cstheme="minorHAnsi"/>
          <w:sz w:val="24"/>
          <w:szCs w:val="24"/>
          <w:lang w:val="en-US"/>
        </w:rPr>
        <w:t>p</w:t>
      </w:r>
      <w:r w:rsidR="00E13909" w:rsidRPr="00E13909">
        <w:rPr>
          <w:rFonts w:cstheme="minorHAnsi"/>
          <w:sz w:val="24"/>
          <w:szCs w:val="24"/>
          <w:lang w:val="en-US"/>
        </w:rPr>
        <w:t>arenteral nutrition support</w:t>
      </w:r>
      <w:r w:rsidRPr="00D22057">
        <w:rPr>
          <w:rFonts w:cstheme="minorHAnsi"/>
          <w:sz w:val="24"/>
          <w:szCs w:val="24"/>
          <w:lang w:val="en-US"/>
        </w:rPr>
        <w:t xml:space="preserve">, this rate gradually decreased and was combined with </w:t>
      </w:r>
      <w:r w:rsidR="00E13909" w:rsidRPr="00E13909">
        <w:rPr>
          <w:rFonts w:cstheme="minorHAnsi"/>
          <w:sz w:val="24"/>
          <w:szCs w:val="24"/>
          <w:lang w:val="en-US"/>
        </w:rPr>
        <w:t>enteral nutrition support</w:t>
      </w:r>
      <w:r w:rsidRPr="00D22057">
        <w:rPr>
          <w:rFonts w:cstheme="minorHAnsi"/>
          <w:sz w:val="24"/>
          <w:szCs w:val="24"/>
          <w:lang w:val="en-US"/>
        </w:rPr>
        <w:t xml:space="preserve"> in the following days. The average time in which patients were fed through </w:t>
      </w:r>
      <w:r w:rsidR="00E13909">
        <w:rPr>
          <w:rFonts w:cstheme="minorHAnsi"/>
          <w:sz w:val="24"/>
          <w:szCs w:val="24"/>
          <w:lang w:val="en-US"/>
        </w:rPr>
        <w:t>p</w:t>
      </w:r>
      <w:r w:rsidR="00E13909" w:rsidRPr="00E13909">
        <w:rPr>
          <w:rFonts w:cstheme="minorHAnsi"/>
          <w:sz w:val="24"/>
          <w:szCs w:val="24"/>
          <w:lang w:val="en-US"/>
        </w:rPr>
        <w:t>arenteral nutrition support</w:t>
      </w:r>
      <w:r w:rsidRPr="00D22057">
        <w:rPr>
          <w:rFonts w:cstheme="minorHAnsi"/>
          <w:sz w:val="24"/>
          <w:szCs w:val="24"/>
          <w:lang w:val="en-US"/>
        </w:rPr>
        <w:t xml:space="preserve"> (alone or in combination) was 6.3 days.</w:t>
      </w:r>
    </w:p>
    <w:p w14:paraId="6629E021" w14:textId="19F74E73" w:rsidR="00E2501C" w:rsidRDefault="00E2501C" w:rsidP="00B251D5">
      <w:pPr>
        <w:spacing w:line="360" w:lineRule="auto"/>
        <w:jc w:val="both"/>
        <w:rPr>
          <w:rFonts w:cstheme="minorHAnsi"/>
          <w:sz w:val="24"/>
          <w:szCs w:val="24"/>
          <w:lang w:val="en-US"/>
        </w:rPr>
      </w:pPr>
      <w:r w:rsidRPr="00D22057">
        <w:rPr>
          <w:rFonts w:cstheme="minorHAnsi"/>
          <w:sz w:val="24"/>
          <w:szCs w:val="24"/>
          <w:lang w:val="en-US"/>
        </w:rPr>
        <w:t xml:space="preserve">The average time to start the </w:t>
      </w:r>
      <w:r w:rsidR="00E13909" w:rsidRPr="00E13909">
        <w:rPr>
          <w:rFonts w:cstheme="minorHAnsi"/>
          <w:sz w:val="24"/>
          <w:szCs w:val="24"/>
          <w:lang w:val="en-US"/>
        </w:rPr>
        <w:t>enteral nutrition support</w:t>
      </w:r>
      <w:r w:rsidR="00E13909" w:rsidRPr="00D22057">
        <w:rPr>
          <w:rFonts w:cstheme="minorHAnsi"/>
          <w:sz w:val="24"/>
          <w:szCs w:val="24"/>
          <w:lang w:val="en-US"/>
        </w:rPr>
        <w:t xml:space="preserve"> </w:t>
      </w:r>
      <w:r w:rsidRPr="00D22057">
        <w:rPr>
          <w:rFonts w:cstheme="minorHAnsi"/>
          <w:sz w:val="24"/>
          <w:szCs w:val="24"/>
          <w:lang w:val="en-US"/>
        </w:rPr>
        <w:t xml:space="preserve">in the study subjects was 3.3 days. There was 41% of patients who received </w:t>
      </w:r>
      <w:r w:rsidR="00E13909" w:rsidRPr="00E13909">
        <w:rPr>
          <w:rFonts w:cstheme="minorHAnsi"/>
          <w:sz w:val="24"/>
          <w:szCs w:val="24"/>
          <w:lang w:val="en-US"/>
        </w:rPr>
        <w:t>enteral nutrition support</w:t>
      </w:r>
      <w:r w:rsidRPr="00D22057">
        <w:rPr>
          <w:rFonts w:cstheme="minorHAnsi"/>
          <w:sz w:val="24"/>
          <w:szCs w:val="24"/>
          <w:lang w:val="en-US"/>
        </w:rPr>
        <w:t xml:space="preserve"> began on day 3 after surgery. The number of patients who have not yet started eating on the 7th day after surgery was 13, accounting for 13%.</w:t>
      </w:r>
    </w:p>
    <w:p w14:paraId="57CD4509" w14:textId="78DE41A2" w:rsidR="00B251D5" w:rsidRDefault="00B251D5" w:rsidP="00B251D5">
      <w:pPr>
        <w:spacing w:line="360" w:lineRule="auto"/>
        <w:jc w:val="both"/>
        <w:rPr>
          <w:rFonts w:cstheme="minorHAnsi"/>
          <w:sz w:val="24"/>
          <w:szCs w:val="24"/>
          <w:lang w:val="en-US"/>
        </w:rPr>
      </w:pPr>
    </w:p>
    <w:p w14:paraId="0188DC1E" w14:textId="7A710C8A" w:rsidR="00B251D5" w:rsidRDefault="00B251D5" w:rsidP="00B251D5">
      <w:pPr>
        <w:spacing w:line="360" w:lineRule="auto"/>
        <w:jc w:val="both"/>
        <w:rPr>
          <w:rFonts w:cstheme="minorHAnsi"/>
          <w:sz w:val="24"/>
          <w:szCs w:val="24"/>
          <w:lang w:val="en-US"/>
        </w:rPr>
      </w:pPr>
    </w:p>
    <w:p w14:paraId="5DFAF953" w14:textId="003BDFD0" w:rsidR="00B251D5" w:rsidRDefault="00B251D5" w:rsidP="00B251D5">
      <w:pPr>
        <w:spacing w:line="360" w:lineRule="auto"/>
        <w:jc w:val="both"/>
        <w:rPr>
          <w:rFonts w:cstheme="minorHAnsi"/>
          <w:sz w:val="24"/>
          <w:szCs w:val="24"/>
          <w:lang w:val="en-US"/>
        </w:rPr>
      </w:pPr>
    </w:p>
    <w:p w14:paraId="1405EF4E" w14:textId="77777777" w:rsidR="00B251D5" w:rsidRPr="00D22057" w:rsidRDefault="00B251D5" w:rsidP="00B251D5">
      <w:pPr>
        <w:spacing w:line="360" w:lineRule="auto"/>
        <w:jc w:val="both"/>
        <w:rPr>
          <w:rFonts w:cstheme="minorHAnsi"/>
          <w:sz w:val="24"/>
          <w:szCs w:val="24"/>
          <w:lang w:val="en-US"/>
        </w:rPr>
      </w:pPr>
    </w:p>
    <w:p w14:paraId="44401F92" w14:textId="6275DE20" w:rsidR="00E44601" w:rsidRPr="00D22057" w:rsidRDefault="0077051E" w:rsidP="00B251D5">
      <w:pPr>
        <w:spacing w:line="360" w:lineRule="auto"/>
        <w:jc w:val="both"/>
        <w:rPr>
          <w:rFonts w:cstheme="minorHAnsi"/>
          <w:b/>
          <w:sz w:val="24"/>
          <w:szCs w:val="24"/>
        </w:rPr>
      </w:pPr>
      <w:r w:rsidRPr="00D22057">
        <w:rPr>
          <w:rFonts w:cstheme="minorHAnsi"/>
          <w:b/>
          <w:sz w:val="24"/>
          <w:szCs w:val="24"/>
          <w:lang w:val="en-SG"/>
        </w:rPr>
        <w:lastRenderedPageBreak/>
        <w:t>Table</w:t>
      </w:r>
      <w:r w:rsidR="00E44601" w:rsidRPr="00D22057">
        <w:rPr>
          <w:rFonts w:cstheme="minorHAnsi"/>
          <w:b/>
          <w:sz w:val="24"/>
          <w:szCs w:val="24"/>
        </w:rPr>
        <w:t xml:space="preserve"> 3.4. </w:t>
      </w:r>
      <w:r w:rsidR="006F033F" w:rsidRPr="00D22057">
        <w:rPr>
          <w:rFonts w:cstheme="minorHAnsi"/>
          <w:b/>
          <w:sz w:val="24"/>
          <w:szCs w:val="24"/>
          <w:lang w:val="en-SG"/>
        </w:rPr>
        <w:t>M</w:t>
      </w:r>
      <w:r w:rsidR="006F033F" w:rsidRPr="00D22057">
        <w:rPr>
          <w:rFonts w:cstheme="minorHAnsi"/>
          <w:b/>
          <w:sz w:val="24"/>
          <w:szCs w:val="24"/>
        </w:rPr>
        <w:t>eeting the demand for recommendations for energy and protein</w:t>
      </w:r>
      <w:r w:rsidR="006F033F" w:rsidRPr="00D22057">
        <w:rPr>
          <w:rFonts w:cstheme="minorHAnsi"/>
          <w:b/>
          <w:sz w:val="24"/>
          <w:szCs w:val="24"/>
          <w:lang w:val="en-SG"/>
        </w:rPr>
        <w:t xml:space="preserve"> after surgery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3"/>
        <w:gridCol w:w="2060"/>
        <w:gridCol w:w="1249"/>
        <w:gridCol w:w="1349"/>
        <w:gridCol w:w="1370"/>
        <w:gridCol w:w="1449"/>
      </w:tblGrid>
      <w:tr w:rsidR="00E44601" w:rsidRPr="00D22057" w14:paraId="2B06B4F6" w14:textId="77777777" w:rsidTr="0088140C">
        <w:trPr>
          <w:jc w:val="center"/>
        </w:trPr>
        <w:tc>
          <w:tcPr>
            <w:tcW w:w="3153" w:type="dxa"/>
            <w:gridSpan w:val="2"/>
            <w:vMerge w:val="restart"/>
            <w:vAlign w:val="center"/>
          </w:tcPr>
          <w:p w14:paraId="6B07F08A" w14:textId="77777777" w:rsidR="00E44601" w:rsidRPr="00D22057" w:rsidRDefault="00E44601" w:rsidP="00B251D5">
            <w:pPr>
              <w:spacing w:line="360" w:lineRule="auto"/>
              <w:jc w:val="both"/>
              <w:rPr>
                <w:rFonts w:eastAsia="Times New Roman" w:cstheme="minorHAnsi"/>
                <w:sz w:val="24"/>
                <w:szCs w:val="24"/>
              </w:rPr>
            </w:pPr>
          </w:p>
        </w:tc>
        <w:tc>
          <w:tcPr>
            <w:tcW w:w="2598" w:type="dxa"/>
            <w:gridSpan w:val="2"/>
            <w:vAlign w:val="center"/>
          </w:tcPr>
          <w:p w14:paraId="2AA3C96F" w14:textId="5AB27DF9" w:rsidR="00E44601" w:rsidRPr="00D22057" w:rsidRDefault="006F033F" w:rsidP="0088140C">
            <w:pPr>
              <w:spacing w:line="360" w:lineRule="auto"/>
              <w:jc w:val="center"/>
              <w:rPr>
                <w:rFonts w:eastAsia="Times New Roman" w:cstheme="minorHAnsi"/>
                <w:b/>
                <w:sz w:val="24"/>
                <w:szCs w:val="24"/>
              </w:rPr>
            </w:pPr>
            <w:r w:rsidRPr="00D22057">
              <w:rPr>
                <w:rFonts w:eastAsia="Times New Roman" w:cstheme="minorHAnsi"/>
                <w:b/>
                <w:sz w:val="24"/>
                <w:szCs w:val="24"/>
                <w:lang w:val="en-SG"/>
              </w:rPr>
              <w:t>Energy</w:t>
            </w:r>
          </w:p>
          <w:p w14:paraId="68735EFE" w14:textId="77777777" w:rsidR="00E44601" w:rsidRPr="00D22057" w:rsidRDefault="00E44601" w:rsidP="0088140C">
            <w:pPr>
              <w:spacing w:line="360" w:lineRule="auto"/>
              <w:jc w:val="center"/>
              <w:rPr>
                <w:rFonts w:eastAsia="Times New Roman" w:cstheme="minorHAnsi"/>
                <w:b/>
                <w:sz w:val="24"/>
                <w:szCs w:val="24"/>
              </w:rPr>
            </w:pPr>
            <w:r w:rsidRPr="00D22057">
              <w:rPr>
                <w:rFonts w:eastAsia="Times New Roman" w:cstheme="minorHAnsi"/>
                <w:b/>
                <w:sz w:val="24"/>
                <w:szCs w:val="24"/>
              </w:rPr>
              <w:t>n (%)</w:t>
            </w:r>
          </w:p>
        </w:tc>
        <w:tc>
          <w:tcPr>
            <w:tcW w:w="2819" w:type="dxa"/>
            <w:gridSpan w:val="2"/>
            <w:vAlign w:val="center"/>
          </w:tcPr>
          <w:p w14:paraId="2D1034E7" w14:textId="0C978F7A" w:rsidR="00E44601" w:rsidRPr="00D22057" w:rsidRDefault="00E44601" w:rsidP="0088140C">
            <w:pPr>
              <w:spacing w:line="360" w:lineRule="auto"/>
              <w:jc w:val="center"/>
              <w:rPr>
                <w:rFonts w:eastAsia="Times New Roman" w:cstheme="minorHAnsi"/>
                <w:b/>
                <w:sz w:val="24"/>
                <w:szCs w:val="24"/>
              </w:rPr>
            </w:pPr>
            <w:r w:rsidRPr="00D22057">
              <w:rPr>
                <w:rFonts w:eastAsia="Times New Roman" w:cstheme="minorHAnsi"/>
                <w:b/>
                <w:sz w:val="24"/>
                <w:szCs w:val="24"/>
              </w:rPr>
              <w:t>Protein</w:t>
            </w:r>
          </w:p>
          <w:p w14:paraId="61CA5AB5" w14:textId="77777777" w:rsidR="00E44601" w:rsidRPr="00D22057" w:rsidRDefault="00E44601" w:rsidP="0088140C">
            <w:pPr>
              <w:spacing w:line="360" w:lineRule="auto"/>
              <w:jc w:val="center"/>
              <w:rPr>
                <w:rFonts w:eastAsia="Times New Roman" w:cstheme="minorHAnsi"/>
                <w:b/>
                <w:sz w:val="24"/>
                <w:szCs w:val="24"/>
              </w:rPr>
            </w:pPr>
            <w:r w:rsidRPr="00D22057">
              <w:rPr>
                <w:rFonts w:eastAsia="Times New Roman" w:cstheme="minorHAnsi"/>
                <w:b/>
                <w:sz w:val="24"/>
                <w:szCs w:val="24"/>
              </w:rPr>
              <w:t>n (%)</w:t>
            </w:r>
          </w:p>
        </w:tc>
      </w:tr>
      <w:tr w:rsidR="00E44601" w:rsidRPr="00D22057" w14:paraId="29FF1D66" w14:textId="77777777" w:rsidTr="0088140C">
        <w:trPr>
          <w:jc w:val="center"/>
        </w:trPr>
        <w:tc>
          <w:tcPr>
            <w:tcW w:w="3153" w:type="dxa"/>
            <w:gridSpan w:val="2"/>
            <w:vMerge/>
            <w:vAlign w:val="center"/>
          </w:tcPr>
          <w:p w14:paraId="3B5907BA" w14:textId="77777777" w:rsidR="00E44601" w:rsidRPr="00D22057" w:rsidRDefault="00E44601" w:rsidP="00B251D5">
            <w:pPr>
              <w:spacing w:line="360" w:lineRule="auto"/>
              <w:jc w:val="both"/>
              <w:rPr>
                <w:rFonts w:eastAsia="Times New Roman" w:cstheme="minorHAnsi"/>
                <w:sz w:val="24"/>
                <w:szCs w:val="24"/>
              </w:rPr>
            </w:pPr>
          </w:p>
        </w:tc>
        <w:tc>
          <w:tcPr>
            <w:tcW w:w="1249" w:type="dxa"/>
            <w:vAlign w:val="center"/>
          </w:tcPr>
          <w:p w14:paraId="618A338C" w14:textId="77777777" w:rsidR="00E44601" w:rsidRPr="00D22057" w:rsidRDefault="00E44601" w:rsidP="0088140C">
            <w:pPr>
              <w:spacing w:line="360" w:lineRule="auto"/>
              <w:jc w:val="center"/>
              <w:rPr>
                <w:rFonts w:eastAsia="Times New Roman" w:cstheme="minorHAnsi"/>
                <w:sz w:val="24"/>
                <w:szCs w:val="24"/>
              </w:rPr>
            </w:pPr>
            <w:r w:rsidRPr="00D22057">
              <w:rPr>
                <w:rFonts w:eastAsia="Times New Roman" w:cstheme="minorHAnsi"/>
                <w:sz w:val="24"/>
                <w:szCs w:val="24"/>
              </w:rPr>
              <w:t>ESPEN</w:t>
            </w:r>
          </w:p>
        </w:tc>
        <w:tc>
          <w:tcPr>
            <w:tcW w:w="1349" w:type="dxa"/>
            <w:vAlign w:val="center"/>
          </w:tcPr>
          <w:p w14:paraId="0DE87EEB" w14:textId="08157B3D" w:rsidR="00E44601" w:rsidRPr="00D22057" w:rsidRDefault="0088140C" w:rsidP="0088140C">
            <w:pPr>
              <w:spacing w:line="360" w:lineRule="auto"/>
              <w:jc w:val="center"/>
              <w:rPr>
                <w:rFonts w:eastAsia="Times New Roman" w:cstheme="minorHAnsi"/>
                <w:sz w:val="24"/>
                <w:szCs w:val="24"/>
              </w:rPr>
            </w:pPr>
            <w:r>
              <w:rPr>
                <w:rFonts w:cstheme="minorHAnsi"/>
                <w:sz w:val="24"/>
                <w:szCs w:val="24"/>
                <w:lang w:val="en-US"/>
              </w:rPr>
              <w:t>NIN</w:t>
            </w:r>
          </w:p>
        </w:tc>
        <w:tc>
          <w:tcPr>
            <w:tcW w:w="1370" w:type="dxa"/>
            <w:vAlign w:val="center"/>
          </w:tcPr>
          <w:p w14:paraId="2B59B6EB" w14:textId="77777777" w:rsidR="00E44601" w:rsidRPr="00D22057" w:rsidRDefault="00E44601" w:rsidP="0088140C">
            <w:pPr>
              <w:spacing w:line="360" w:lineRule="auto"/>
              <w:jc w:val="center"/>
              <w:rPr>
                <w:rFonts w:eastAsia="Times New Roman" w:cstheme="minorHAnsi"/>
                <w:sz w:val="24"/>
                <w:szCs w:val="24"/>
              </w:rPr>
            </w:pPr>
            <w:r w:rsidRPr="00D22057">
              <w:rPr>
                <w:rFonts w:eastAsia="Times New Roman" w:cstheme="minorHAnsi"/>
                <w:sz w:val="24"/>
                <w:szCs w:val="24"/>
              </w:rPr>
              <w:t>ESPEN</w:t>
            </w:r>
          </w:p>
        </w:tc>
        <w:tc>
          <w:tcPr>
            <w:tcW w:w="1449" w:type="dxa"/>
            <w:vAlign w:val="center"/>
          </w:tcPr>
          <w:p w14:paraId="2BCB1C08" w14:textId="279A04AF" w:rsidR="00E44601" w:rsidRPr="00D22057" w:rsidRDefault="0088140C" w:rsidP="0088140C">
            <w:pPr>
              <w:spacing w:line="360" w:lineRule="auto"/>
              <w:jc w:val="center"/>
              <w:rPr>
                <w:rFonts w:eastAsia="Times New Roman" w:cstheme="minorHAnsi"/>
                <w:sz w:val="24"/>
                <w:szCs w:val="24"/>
              </w:rPr>
            </w:pPr>
            <w:r>
              <w:rPr>
                <w:rFonts w:cstheme="minorHAnsi"/>
                <w:sz w:val="24"/>
                <w:szCs w:val="24"/>
                <w:lang w:val="en-US"/>
              </w:rPr>
              <w:t>NIN</w:t>
            </w:r>
          </w:p>
        </w:tc>
      </w:tr>
      <w:tr w:rsidR="00E44601" w:rsidRPr="00D22057" w14:paraId="7F893924" w14:textId="77777777" w:rsidTr="00E13909">
        <w:trPr>
          <w:jc w:val="center"/>
        </w:trPr>
        <w:tc>
          <w:tcPr>
            <w:tcW w:w="1093" w:type="dxa"/>
            <w:vMerge w:val="restart"/>
            <w:vAlign w:val="center"/>
          </w:tcPr>
          <w:p w14:paraId="3B179843" w14:textId="70B2C2BF" w:rsidR="00E44601" w:rsidRPr="00D22057" w:rsidRDefault="006F033F" w:rsidP="00B251D5">
            <w:pPr>
              <w:spacing w:line="360" w:lineRule="auto"/>
              <w:jc w:val="both"/>
              <w:rPr>
                <w:rFonts w:eastAsia="Times New Roman" w:cstheme="minorHAnsi"/>
                <w:sz w:val="24"/>
                <w:szCs w:val="24"/>
              </w:rPr>
            </w:pPr>
            <w:r w:rsidRPr="00D22057">
              <w:rPr>
                <w:rFonts w:eastAsia="Times New Roman" w:cstheme="minorHAnsi"/>
                <w:sz w:val="24"/>
                <w:szCs w:val="24"/>
              </w:rPr>
              <w:t>Day</w:t>
            </w:r>
            <w:r w:rsidR="00E44601" w:rsidRPr="00D22057">
              <w:rPr>
                <w:rFonts w:eastAsia="Times New Roman" w:cstheme="minorHAnsi"/>
                <w:sz w:val="24"/>
                <w:szCs w:val="24"/>
              </w:rPr>
              <w:t xml:space="preserve"> 1</w:t>
            </w:r>
          </w:p>
        </w:tc>
        <w:tc>
          <w:tcPr>
            <w:tcW w:w="2060" w:type="dxa"/>
            <w:vAlign w:val="center"/>
          </w:tcPr>
          <w:p w14:paraId="133923C0" w14:textId="41F770B9" w:rsidR="00E44601" w:rsidRPr="00D22057" w:rsidRDefault="0077051E" w:rsidP="00B251D5">
            <w:pPr>
              <w:spacing w:line="360" w:lineRule="auto"/>
              <w:jc w:val="both"/>
              <w:rPr>
                <w:rFonts w:eastAsia="Times New Roman" w:cstheme="minorHAnsi"/>
                <w:sz w:val="24"/>
                <w:szCs w:val="24"/>
              </w:rPr>
            </w:pPr>
            <w:r w:rsidRPr="00D22057">
              <w:rPr>
                <w:rFonts w:eastAsia="Times New Roman" w:cstheme="minorHAnsi"/>
                <w:sz w:val="24"/>
                <w:szCs w:val="24"/>
              </w:rPr>
              <w:t>Achieved</w:t>
            </w:r>
            <w:r w:rsidR="00E44601" w:rsidRPr="00D22057">
              <w:rPr>
                <w:rFonts w:eastAsia="Times New Roman" w:cstheme="minorHAnsi"/>
                <w:sz w:val="24"/>
                <w:szCs w:val="24"/>
              </w:rPr>
              <w:t xml:space="preserve"> ≥ 75%</w:t>
            </w:r>
          </w:p>
        </w:tc>
        <w:tc>
          <w:tcPr>
            <w:tcW w:w="1249" w:type="dxa"/>
            <w:vAlign w:val="center"/>
          </w:tcPr>
          <w:p w14:paraId="121D3553"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31 (31%)</w:t>
            </w:r>
          </w:p>
        </w:tc>
        <w:tc>
          <w:tcPr>
            <w:tcW w:w="1349" w:type="dxa"/>
            <w:vAlign w:val="center"/>
          </w:tcPr>
          <w:p w14:paraId="059369F4"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22 (22%)</w:t>
            </w:r>
          </w:p>
        </w:tc>
        <w:tc>
          <w:tcPr>
            <w:tcW w:w="1370" w:type="dxa"/>
            <w:vAlign w:val="center"/>
          </w:tcPr>
          <w:p w14:paraId="03545CFB"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25 (25%)</w:t>
            </w:r>
          </w:p>
        </w:tc>
        <w:tc>
          <w:tcPr>
            <w:tcW w:w="1449" w:type="dxa"/>
            <w:vAlign w:val="center"/>
          </w:tcPr>
          <w:p w14:paraId="567FCA85"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33 (33%)</w:t>
            </w:r>
          </w:p>
        </w:tc>
      </w:tr>
      <w:tr w:rsidR="00E44601" w:rsidRPr="00D22057" w14:paraId="15012FAD" w14:textId="77777777" w:rsidTr="00E13909">
        <w:trPr>
          <w:jc w:val="center"/>
        </w:trPr>
        <w:tc>
          <w:tcPr>
            <w:tcW w:w="1093" w:type="dxa"/>
            <w:vMerge/>
            <w:vAlign w:val="center"/>
          </w:tcPr>
          <w:p w14:paraId="4E620F57" w14:textId="77777777" w:rsidR="00E44601" w:rsidRPr="00D22057" w:rsidRDefault="00E44601" w:rsidP="00B251D5">
            <w:pPr>
              <w:spacing w:line="360" w:lineRule="auto"/>
              <w:jc w:val="both"/>
              <w:rPr>
                <w:rFonts w:eastAsia="Times New Roman" w:cstheme="minorHAnsi"/>
                <w:sz w:val="24"/>
                <w:szCs w:val="24"/>
              </w:rPr>
            </w:pPr>
          </w:p>
        </w:tc>
        <w:tc>
          <w:tcPr>
            <w:tcW w:w="2060" w:type="dxa"/>
            <w:vAlign w:val="center"/>
          </w:tcPr>
          <w:p w14:paraId="22F360C9" w14:textId="06056703" w:rsidR="00E44601" w:rsidRPr="00D22057" w:rsidRDefault="0077051E" w:rsidP="00B251D5">
            <w:pPr>
              <w:spacing w:line="360" w:lineRule="auto"/>
              <w:jc w:val="both"/>
              <w:rPr>
                <w:rFonts w:eastAsia="Times New Roman" w:cstheme="minorHAnsi"/>
                <w:sz w:val="24"/>
                <w:szCs w:val="24"/>
              </w:rPr>
            </w:pPr>
            <w:r w:rsidRPr="00D22057">
              <w:rPr>
                <w:rFonts w:eastAsia="Times New Roman" w:cstheme="minorHAnsi"/>
                <w:sz w:val="24"/>
                <w:szCs w:val="24"/>
              </w:rPr>
              <w:t>Achieved</w:t>
            </w:r>
            <w:r w:rsidR="00E44601" w:rsidRPr="00D22057">
              <w:rPr>
                <w:rFonts w:eastAsia="Times New Roman" w:cstheme="minorHAnsi"/>
                <w:sz w:val="24"/>
                <w:szCs w:val="24"/>
              </w:rPr>
              <w:t xml:space="preserve"> ≥100%</w:t>
            </w:r>
          </w:p>
        </w:tc>
        <w:tc>
          <w:tcPr>
            <w:tcW w:w="1249" w:type="dxa"/>
            <w:vAlign w:val="center"/>
          </w:tcPr>
          <w:p w14:paraId="6DD4D33D"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 (1%)</w:t>
            </w:r>
          </w:p>
        </w:tc>
        <w:tc>
          <w:tcPr>
            <w:tcW w:w="1349" w:type="dxa"/>
            <w:vAlign w:val="center"/>
          </w:tcPr>
          <w:p w14:paraId="18B8AB4C"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 (0%)</w:t>
            </w:r>
          </w:p>
        </w:tc>
        <w:tc>
          <w:tcPr>
            <w:tcW w:w="1370" w:type="dxa"/>
            <w:vAlign w:val="center"/>
          </w:tcPr>
          <w:p w14:paraId="7F9037E1"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 (1%)</w:t>
            </w:r>
          </w:p>
        </w:tc>
        <w:tc>
          <w:tcPr>
            <w:tcW w:w="1449" w:type="dxa"/>
            <w:vAlign w:val="center"/>
          </w:tcPr>
          <w:p w14:paraId="5ABCB88F"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 (1%)</w:t>
            </w:r>
          </w:p>
        </w:tc>
      </w:tr>
      <w:tr w:rsidR="00E44601" w:rsidRPr="00D22057" w14:paraId="53D252C0" w14:textId="77777777" w:rsidTr="00E13909">
        <w:trPr>
          <w:jc w:val="center"/>
        </w:trPr>
        <w:tc>
          <w:tcPr>
            <w:tcW w:w="1093" w:type="dxa"/>
            <w:vMerge w:val="restart"/>
            <w:vAlign w:val="center"/>
          </w:tcPr>
          <w:p w14:paraId="698EBEA3" w14:textId="576E2A43" w:rsidR="00E44601" w:rsidRPr="00D22057" w:rsidRDefault="006F033F" w:rsidP="00B251D5">
            <w:pPr>
              <w:spacing w:line="360" w:lineRule="auto"/>
              <w:jc w:val="both"/>
              <w:rPr>
                <w:rFonts w:eastAsia="Times New Roman" w:cstheme="minorHAnsi"/>
                <w:sz w:val="24"/>
                <w:szCs w:val="24"/>
              </w:rPr>
            </w:pPr>
            <w:r w:rsidRPr="00D22057">
              <w:rPr>
                <w:rFonts w:eastAsia="Times New Roman" w:cstheme="minorHAnsi"/>
                <w:sz w:val="24"/>
                <w:szCs w:val="24"/>
              </w:rPr>
              <w:t>Day</w:t>
            </w:r>
            <w:r w:rsidR="00E44601" w:rsidRPr="00D22057">
              <w:rPr>
                <w:rFonts w:eastAsia="Times New Roman" w:cstheme="minorHAnsi"/>
                <w:sz w:val="24"/>
                <w:szCs w:val="24"/>
              </w:rPr>
              <w:t xml:space="preserve"> 2</w:t>
            </w:r>
          </w:p>
        </w:tc>
        <w:tc>
          <w:tcPr>
            <w:tcW w:w="2060" w:type="dxa"/>
            <w:vAlign w:val="center"/>
          </w:tcPr>
          <w:p w14:paraId="2434554C" w14:textId="72605EA6" w:rsidR="00E44601" w:rsidRPr="00D22057" w:rsidRDefault="0077051E" w:rsidP="00B251D5">
            <w:pPr>
              <w:spacing w:line="360" w:lineRule="auto"/>
              <w:jc w:val="both"/>
              <w:rPr>
                <w:rFonts w:eastAsia="Times New Roman" w:cstheme="minorHAnsi"/>
                <w:sz w:val="24"/>
                <w:szCs w:val="24"/>
              </w:rPr>
            </w:pPr>
            <w:r w:rsidRPr="00D22057">
              <w:rPr>
                <w:rFonts w:eastAsia="Times New Roman" w:cstheme="minorHAnsi"/>
                <w:sz w:val="24"/>
                <w:szCs w:val="24"/>
              </w:rPr>
              <w:t>Achieved</w:t>
            </w:r>
            <w:r w:rsidR="00E44601" w:rsidRPr="00D22057">
              <w:rPr>
                <w:rFonts w:eastAsia="Times New Roman" w:cstheme="minorHAnsi"/>
                <w:sz w:val="24"/>
                <w:szCs w:val="24"/>
              </w:rPr>
              <w:t xml:space="preserve"> ≥ 75%</w:t>
            </w:r>
          </w:p>
        </w:tc>
        <w:tc>
          <w:tcPr>
            <w:tcW w:w="1249" w:type="dxa"/>
            <w:vAlign w:val="center"/>
          </w:tcPr>
          <w:p w14:paraId="06B91589"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28 (28%)</w:t>
            </w:r>
          </w:p>
        </w:tc>
        <w:tc>
          <w:tcPr>
            <w:tcW w:w="1349" w:type="dxa"/>
            <w:vAlign w:val="center"/>
          </w:tcPr>
          <w:p w14:paraId="057BE2D8"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21 (21%)</w:t>
            </w:r>
          </w:p>
        </w:tc>
        <w:tc>
          <w:tcPr>
            <w:tcW w:w="1370" w:type="dxa"/>
            <w:vAlign w:val="center"/>
          </w:tcPr>
          <w:p w14:paraId="7CBA232D"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21 (21%)</w:t>
            </w:r>
          </w:p>
        </w:tc>
        <w:tc>
          <w:tcPr>
            <w:tcW w:w="1449" w:type="dxa"/>
            <w:vAlign w:val="center"/>
          </w:tcPr>
          <w:p w14:paraId="0BE463B8"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33 (33%)</w:t>
            </w:r>
          </w:p>
        </w:tc>
      </w:tr>
      <w:tr w:rsidR="00E44601" w:rsidRPr="00D22057" w14:paraId="419EB324" w14:textId="77777777" w:rsidTr="00E13909">
        <w:trPr>
          <w:jc w:val="center"/>
        </w:trPr>
        <w:tc>
          <w:tcPr>
            <w:tcW w:w="1093" w:type="dxa"/>
            <w:vMerge/>
            <w:vAlign w:val="center"/>
          </w:tcPr>
          <w:p w14:paraId="46BD5F79" w14:textId="77777777" w:rsidR="00E44601" w:rsidRPr="00D22057" w:rsidRDefault="00E44601" w:rsidP="00B251D5">
            <w:pPr>
              <w:spacing w:line="360" w:lineRule="auto"/>
              <w:jc w:val="both"/>
              <w:rPr>
                <w:rFonts w:eastAsia="Times New Roman" w:cstheme="minorHAnsi"/>
                <w:sz w:val="24"/>
                <w:szCs w:val="24"/>
              </w:rPr>
            </w:pPr>
          </w:p>
        </w:tc>
        <w:tc>
          <w:tcPr>
            <w:tcW w:w="2060" w:type="dxa"/>
            <w:vAlign w:val="center"/>
          </w:tcPr>
          <w:p w14:paraId="6A0488FC" w14:textId="28B4831F" w:rsidR="00E44601" w:rsidRPr="00D22057" w:rsidRDefault="0077051E" w:rsidP="00B251D5">
            <w:pPr>
              <w:spacing w:line="360" w:lineRule="auto"/>
              <w:jc w:val="both"/>
              <w:rPr>
                <w:rFonts w:eastAsia="Times New Roman" w:cstheme="minorHAnsi"/>
                <w:sz w:val="24"/>
                <w:szCs w:val="24"/>
              </w:rPr>
            </w:pPr>
            <w:r w:rsidRPr="00D22057">
              <w:rPr>
                <w:rFonts w:eastAsia="Times New Roman" w:cstheme="minorHAnsi"/>
                <w:sz w:val="24"/>
                <w:szCs w:val="24"/>
              </w:rPr>
              <w:t>Achieved</w:t>
            </w:r>
            <w:r w:rsidR="00E44601" w:rsidRPr="00D22057">
              <w:rPr>
                <w:rFonts w:eastAsia="Times New Roman" w:cstheme="minorHAnsi"/>
                <w:sz w:val="24"/>
                <w:szCs w:val="24"/>
              </w:rPr>
              <w:t xml:space="preserve"> ≥100%</w:t>
            </w:r>
          </w:p>
        </w:tc>
        <w:tc>
          <w:tcPr>
            <w:tcW w:w="1249" w:type="dxa"/>
            <w:vAlign w:val="center"/>
          </w:tcPr>
          <w:p w14:paraId="4B081831"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3 (3%)</w:t>
            </w:r>
          </w:p>
        </w:tc>
        <w:tc>
          <w:tcPr>
            <w:tcW w:w="1349" w:type="dxa"/>
            <w:vAlign w:val="center"/>
          </w:tcPr>
          <w:p w14:paraId="1094F82E"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 (1%)</w:t>
            </w:r>
          </w:p>
        </w:tc>
        <w:tc>
          <w:tcPr>
            <w:tcW w:w="1370" w:type="dxa"/>
            <w:vAlign w:val="center"/>
          </w:tcPr>
          <w:p w14:paraId="3E01B129"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 (2%)</w:t>
            </w:r>
          </w:p>
        </w:tc>
        <w:tc>
          <w:tcPr>
            <w:tcW w:w="1449" w:type="dxa"/>
            <w:vAlign w:val="center"/>
          </w:tcPr>
          <w:p w14:paraId="61F6516D"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 (2%)</w:t>
            </w:r>
          </w:p>
        </w:tc>
      </w:tr>
      <w:tr w:rsidR="00E44601" w:rsidRPr="00D22057" w14:paraId="2703653A" w14:textId="77777777" w:rsidTr="00E13909">
        <w:trPr>
          <w:jc w:val="center"/>
        </w:trPr>
        <w:tc>
          <w:tcPr>
            <w:tcW w:w="1093" w:type="dxa"/>
            <w:vMerge w:val="restart"/>
            <w:vAlign w:val="center"/>
          </w:tcPr>
          <w:p w14:paraId="004B3F2E" w14:textId="2881271A" w:rsidR="00E44601" w:rsidRPr="00D22057" w:rsidRDefault="006F033F" w:rsidP="00B251D5">
            <w:pPr>
              <w:spacing w:line="360" w:lineRule="auto"/>
              <w:jc w:val="both"/>
              <w:rPr>
                <w:rFonts w:eastAsia="Times New Roman" w:cstheme="minorHAnsi"/>
                <w:sz w:val="24"/>
                <w:szCs w:val="24"/>
              </w:rPr>
            </w:pPr>
            <w:r w:rsidRPr="00D22057">
              <w:rPr>
                <w:rFonts w:eastAsia="Times New Roman" w:cstheme="minorHAnsi"/>
                <w:sz w:val="24"/>
                <w:szCs w:val="24"/>
              </w:rPr>
              <w:t>Day</w:t>
            </w:r>
            <w:r w:rsidR="00E44601" w:rsidRPr="00D22057">
              <w:rPr>
                <w:rFonts w:eastAsia="Times New Roman" w:cstheme="minorHAnsi"/>
                <w:sz w:val="24"/>
                <w:szCs w:val="24"/>
              </w:rPr>
              <w:t xml:space="preserve"> 3</w:t>
            </w:r>
          </w:p>
        </w:tc>
        <w:tc>
          <w:tcPr>
            <w:tcW w:w="2060" w:type="dxa"/>
            <w:vAlign w:val="center"/>
          </w:tcPr>
          <w:p w14:paraId="61C365AE" w14:textId="7D425CF2" w:rsidR="00E44601" w:rsidRPr="00D22057" w:rsidRDefault="0077051E" w:rsidP="00B251D5">
            <w:pPr>
              <w:spacing w:line="360" w:lineRule="auto"/>
              <w:jc w:val="both"/>
              <w:rPr>
                <w:rFonts w:eastAsia="Times New Roman" w:cstheme="minorHAnsi"/>
                <w:sz w:val="24"/>
                <w:szCs w:val="24"/>
              </w:rPr>
            </w:pPr>
            <w:r w:rsidRPr="00D22057">
              <w:rPr>
                <w:rFonts w:eastAsia="Times New Roman" w:cstheme="minorHAnsi"/>
                <w:sz w:val="24"/>
                <w:szCs w:val="24"/>
              </w:rPr>
              <w:t>Achieved</w:t>
            </w:r>
            <w:r w:rsidR="00E44601" w:rsidRPr="00D22057">
              <w:rPr>
                <w:rFonts w:eastAsia="Times New Roman" w:cstheme="minorHAnsi"/>
                <w:sz w:val="24"/>
                <w:szCs w:val="24"/>
              </w:rPr>
              <w:t xml:space="preserve"> ≥ 75%</w:t>
            </w:r>
          </w:p>
        </w:tc>
        <w:tc>
          <w:tcPr>
            <w:tcW w:w="1249" w:type="dxa"/>
            <w:vAlign w:val="center"/>
          </w:tcPr>
          <w:p w14:paraId="2020B73B"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 (2%)</w:t>
            </w:r>
          </w:p>
        </w:tc>
        <w:tc>
          <w:tcPr>
            <w:tcW w:w="1349" w:type="dxa"/>
            <w:vAlign w:val="center"/>
          </w:tcPr>
          <w:p w14:paraId="22220D54"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 (2%)</w:t>
            </w:r>
          </w:p>
        </w:tc>
        <w:tc>
          <w:tcPr>
            <w:tcW w:w="1370" w:type="dxa"/>
            <w:vAlign w:val="center"/>
          </w:tcPr>
          <w:p w14:paraId="0F662084"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3 (3%)</w:t>
            </w:r>
          </w:p>
        </w:tc>
        <w:tc>
          <w:tcPr>
            <w:tcW w:w="1449" w:type="dxa"/>
            <w:vAlign w:val="center"/>
          </w:tcPr>
          <w:p w14:paraId="5BFA28FD"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4 (4%)</w:t>
            </w:r>
          </w:p>
        </w:tc>
      </w:tr>
      <w:tr w:rsidR="00E44601" w:rsidRPr="00D22057" w14:paraId="50B097C6" w14:textId="77777777" w:rsidTr="00E13909">
        <w:trPr>
          <w:jc w:val="center"/>
        </w:trPr>
        <w:tc>
          <w:tcPr>
            <w:tcW w:w="1093" w:type="dxa"/>
            <w:vMerge/>
            <w:vAlign w:val="center"/>
          </w:tcPr>
          <w:p w14:paraId="484F2A73" w14:textId="77777777" w:rsidR="00E44601" w:rsidRPr="00D22057" w:rsidRDefault="00E44601" w:rsidP="00B251D5">
            <w:pPr>
              <w:spacing w:line="360" w:lineRule="auto"/>
              <w:jc w:val="both"/>
              <w:rPr>
                <w:rFonts w:eastAsia="Times New Roman" w:cstheme="minorHAnsi"/>
                <w:sz w:val="24"/>
                <w:szCs w:val="24"/>
              </w:rPr>
            </w:pPr>
          </w:p>
        </w:tc>
        <w:tc>
          <w:tcPr>
            <w:tcW w:w="2060" w:type="dxa"/>
            <w:vAlign w:val="center"/>
          </w:tcPr>
          <w:p w14:paraId="201C6974" w14:textId="47827BBB" w:rsidR="00E44601" w:rsidRPr="00D22057" w:rsidRDefault="0077051E" w:rsidP="00B251D5">
            <w:pPr>
              <w:spacing w:line="360" w:lineRule="auto"/>
              <w:jc w:val="both"/>
              <w:rPr>
                <w:rFonts w:eastAsia="Times New Roman" w:cstheme="minorHAnsi"/>
                <w:sz w:val="24"/>
                <w:szCs w:val="24"/>
              </w:rPr>
            </w:pPr>
            <w:r w:rsidRPr="00D22057">
              <w:rPr>
                <w:rFonts w:eastAsia="Times New Roman" w:cstheme="minorHAnsi"/>
                <w:sz w:val="24"/>
                <w:szCs w:val="24"/>
              </w:rPr>
              <w:t>Achieved</w:t>
            </w:r>
            <w:r w:rsidR="00E44601" w:rsidRPr="00D22057">
              <w:rPr>
                <w:rFonts w:eastAsia="Times New Roman" w:cstheme="minorHAnsi"/>
                <w:sz w:val="24"/>
                <w:szCs w:val="24"/>
              </w:rPr>
              <w:t xml:space="preserve"> ≥100%</w:t>
            </w:r>
          </w:p>
        </w:tc>
        <w:tc>
          <w:tcPr>
            <w:tcW w:w="1249" w:type="dxa"/>
            <w:vAlign w:val="center"/>
          </w:tcPr>
          <w:p w14:paraId="7D063B4A"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 (1%)</w:t>
            </w:r>
          </w:p>
        </w:tc>
        <w:tc>
          <w:tcPr>
            <w:tcW w:w="1349" w:type="dxa"/>
            <w:vAlign w:val="center"/>
          </w:tcPr>
          <w:p w14:paraId="731D6FE7"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 (1%)</w:t>
            </w:r>
          </w:p>
        </w:tc>
        <w:tc>
          <w:tcPr>
            <w:tcW w:w="1370" w:type="dxa"/>
            <w:vAlign w:val="center"/>
          </w:tcPr>
          <w:p w14:paraId="4B5AF205"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 (1%)</w:t>
            </w:r>
          </w:p>
        </w:tc>
        <w:tc>
          <w:tcPr>
            <w:tcW w:w="1449" w:type="dxa"/>
            <w:vAlign w:val="center"/>
          </w:tcPr>
          <w:p w14:paraId="7B038274"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 (1%)</w:t>
            </w:r>
          </w:p>
        </w:tc>
      </w:tr>
      <w:tr w:rsidR="00E44601" w:rsidRPr="00D22057" w14:paraId="501C547F" w14:textId="77777777" w:rsidTr="00E13909">
        <w:trPr>
          <w:jc w:val="center"/>
        </w:trPr>
        <w:tc>
          <w:tcPr>
            <w:tcW w:w="1093" w:type="dxa"/>
            <w:vMerge w:val="restart"/>
            <w:vAlign w:val="center"/>
          </w:tcPr>
          <w:p w14:paraId="21BB55AE" w14:textId="2861563E" w:rsidR="00E44601" w:rsidRPr="00D22057" w:rsidRDefault="006F033F" w:rsidP="00B251D5">
            <w:pPr>
              <w:spacing w:line="360" w:lineRule="auto"/>
              <w:jc w:val="both"/>
              <w:rPr>
                <w:rFonts w:eastAsia="Times New Roman" w:cstheme="minorHAnsi"/>
                <w:sz w:val="24"/>
                <w:szCs w:val="24"/>
              </w:rPr>
            </w:pPr>
            <w:r w:rsidRPr="00D22057">
              <w:rPr>
                <w:rFonts w:eastAsia="Times New Roman" w:cstheme="minorHAnsi"/>
                <w:sz w:val="24"/>
                <w:szCs w:val="24"/>
              </w:rPr>
              <w:t>Day</w:t>
            </w:r>
            <w:r w:rsidR="00E44601" w:rsidRPr="00D22057">
              <w:rPr>
                <w:rFonts w:eastAsia="Times New Roman" w:cstheme="minorHAnsi"/>
                <w:sz w:val="24"/>
                <w:szCs w:val="24"/>
              </w:rPr>
              <w:t xml:space="preserve"> 4</w:t>
            </w:r>
          </w:p>
        </w:tc>
        <w:tc>
          <w:tcPr>
            <w:tcW w:w="2060" w:type="dxa"/>
            <w:vAlign w:val="center"/>
          </w:tcPr>
          <w:p w14:paraId="2AD2CA61" w14:textId="49E34DA7" w:rsidR="00E44601" w:rsidRPr="00D22057" w:rsidRDefault="0077051E" w:rsidP="00B251D5">
            <w:pPr>
              <w:spacing w:line="360" w:lineRule="auto"/>
              <w:jc w:val="both"/>
              <w:rPr>
                <w:rFonts w:eastAsia="Times New Roman" w:cstheme="minorHAnsi"/>
                <w:sz w:val="24"/>
                <w:szCs w:val="24"/>
              </w:rPr>
            </w:pPr>
            <w:r w:rsidRPr="00D22057">
              <w:rPr>
                <w:rFonts w:eastAsia="Times New Roman" w:cstheme="minorHAnsi"/>
                <w:sz w:val="24"/>
                <w:szCs w:val="24"/>
              </w:rPr>
              <w:t>Achieved</w:t>
            </w:r>
            <w:r w:rsidR="00E44601" w:rsidRPr="00D22057">
              <w:rPr>
                <w:rFonts w:eastAsia="Times New Roman" w:cstheme="minorHAnsi"/>
                <w:sz w:val="24"/>
                <w:szCs w:val="24"/>
              </w:rPr>
              <w:t xml:space="preserve"> ≥ 75%</w:t>
            </w:r>
          </w:p>
        </w:tc>
        <w:tc>
          <w:tcPr>
            <w:tcW w:w="1249" w:type="dxa"/>
            <w:vAlign w:val="center"/>
          </w:tcPr>
          <w:p w14:paraId="73AAC0BB"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4 (4%)</w:t>
            </w:r>
          </w:p>
        </w:tc>
        <w:tc>
          <w:tcPr>
            <w:tcW w:w="1349" w:type="dxa"/>
            <w:vAlign w:val="center"/>
          </w:tcPr>
          <w:p w14:paraId="78B0A96F"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4 (4%)</w:t>
            </w:r>
          </w:p>
        </w:tc>
        <w:tc>
          <w:tcPr>
            <w:tcW w:w="1370" w:type="dxa"/>
            <w:vAlign w:val="center"/>
          </w:tcPr>
          <w:p w14:paraId="2C610FEC"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4 (4%)</w:t>
            </w:r>
          </w:p>
        </w:tc>
        <w:tc>
          <w:tcPr>
            <w:tcW w:w="1449" w:type="dxa"/>
            <w:vAlign w:val="center"/>
          </w:tcPr>
          <w:p w14:paraId="22AC894F"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15 (15%)</w:t>
            </w:r>
          </w:p>
        </w:tc>
      </w:tr>
      <w:tr w:rsidR="00E44601" w:rsidRPr="00D22057" w14:paraId="458D6482" w14:textId="77777777" w:rsidTr="00E13909">
        <w:trPr>
          <w:jc w:val="center"/>
        </w:trPr>
        <w:tc>
          <w:tcPr>
            <w:tcW w:w="1093" w:type="dxa"/>
            <w:vMerge/>
            <w:vAlign w:val="center"/>
          </w:tcPr>
          <w:p w14:paraId="69E259D6" w14:textId="77777777" w:rsidR="00E44601" w:rsidRPr="00D22057" w:rsidRDefault="00E44601" w:rsidP="00B251D5">
            <w:pPr>
              <w:spacing w:line="360" w:lineRule="auto"/>
              <w:jc w:val="both"/>
              <w:rPr>
                <w:rFonts w:eastAsia="Times New Roman" w:cstheme="minorHAnsi"/>
                <w:sz w:val="24"/>
                <w:szCs w:val="24"/>
              </w:rPr>
            </w:pPr>
          </w:p>
        </w:tc>
        <w:tc>
          <w:tcPr>
            <w:tcW w:w="2060" w:type="dxa"/>
            <w:vAlign w:val="center"/>
          </w:tcPr>
          <w:p w14:paraId="2B9D4E72" w14:textId="5DB81ECB" w:rsidR="00E44601" w:rsidRPr="00D22057" w:rsidRDefault="0077051E" w:rsidP="00B251D5">
            <w:pPr>
              <w:spacing w:line="360" w:lineRule="auto"/>
              <w:jc w:val="both"/>
              <w:rPr>
                <w:rFonts w:eastAsia="Times New Roman" w:cstheme="minorHAnsi"/>
                <w:sz w:val="24"/>
                <w:szCs w:val="24"/>
              </w:rPr>
            </w:pPr>
            <w:r w:rsidRPr="00D22057">
              <w:rPr>
                <w:rFonts w:eastAsia="Times New Roman" w:cstheme="minorHAnsi"/>
                <w:sz w:val="24"/>
                <w:szCs w:val="24"/>
              </w:rPr>
              <w:t>Achieved</w:t>
            </w:r>
            <w:r w:rsidR="00E44601" w:rsidRPr="00D22057">
              <w:rPr>
                <w:rFonts w:eastAsia="Times New Roman" w:cstheme="minorHAnsi"/>
                <w:sz w:val="24"/>
                <w:szCs w:val="24"/>
              </w:rPr>
              <w:t xml:space="preserve"> ≥100%</w:t>
            </w:r>
          </w:p>
        </w:tc>
        <w:tc>
          <w:tcPr>
            <w:tcW w:w="1249" w:type="dxa"/>
            <w:vAlign w:val="center"/>
          </w:tcPr>
          <w:p w14:paraId="4CD72DE0"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 (1%)</w:t>
            </w:r>
          </w:p>
        </w:tc>
        <w:tc>
          <w:tcPr>
            <w:tcW w:w="1349" w:type="dxa"/>
            <w:vAlign w:val="center"/>
          </w:tcPr>
          <w:p w14:paraId="7607C8A2"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 (1%)</w:t>
            </w:r>
          </w:p>
        </w:tc>
        <w:tc>
          <w:tcPr>
            <w:tcW w:w="1370" w:type="dxa"/>
            <w:vAlign w:val="center"/>
          </w:tcPr>
          <w:p w14:paraId="23A8DC06"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 (2%)</w:t>
            </w:r>
          </w:p>
        </w:tc>
        <w:tc>
          <w:tcPr>
            <w:tcW w:w="1449" w:type="dxa"/>
            <w:vAlign w:val="center"/>
          </w:tcPr>
          <w:p w14:paraId="200D9EAF"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 (2%)</w:t>
            </w:r>
          </w:p>
        </w:tc>
      </w:tr>
      <w:tr w:rsidR="00E44601" w:rsidRPr="00D22057" w14:paraId="17F0436E" w14:textId="77777777" w:rsidTr="00E13909">
        <w:trPr>
          <w:jc w:val="center"/>
        </w:trPr>
        <w:tc>
          <w:tcPr>
            <w:tcW w:w="1093" w:type="dxa"/>
            <w:vMerge w:val="restart"/>
            <w:vAlign w:val="center"/>
          </w:tcPr>
          <w:p w14:paraId="5C55AD43" w14:textId="73E4786C" w:rsidR="00E44601" w:rsidRPr="00D22057" w:rsidRDefault="006F033F" w:rsidP="00B251D5">
            <w:pPr>
              <w:spacing w:line="360" w:lineRule="auto"/>
              <w:jc w:val="both"/>
              <w:rPr>
                <w:rFonts w:eastAsia="Times New Roman" w:cstheme="minorHAnsi"/>
                <w:sz w:val="24"/>
                <w:szCs w:val="24"/>
              </w:rPr>
            </w:pPr>
            <w:r w:rsidRPr="00D22057">
              <w:rPr>
                <w:rFonts w:eastAsia="Times New Roman" w:cstheme="minorHAnsi"/>
                <w:sz w:val="24"/>
                <w:szCs w:val="24"/>
              </w:rPr>
              <w:t>Day</w:t>
            </w:r>
            <w:r w:rsidR="00E44601" w:rsidRPr="00D22057">
              <w:rPr>
                <w:rFonts w:eastAsia="Times New Roman" w:cstheme="minorHAnsi"/>
                <w:sz w:val="24"/>
                <w:szCs w:val="24"/>
              </w:rPr>
              <w:t xml:space="preserve"> 5</w:t>
            </w:r>
          </w:p>
        </w:tc>
        <w:tc>
          <w:tcPr>
            <w:tcW w:w="2060" w:type="dxa"/>
            <w:vAlign w:val="center"/>
          </w:tcPr>
          <w:p w14:paraId="5DE4BB9B" w14:textId="4E2A9001" w:rsidR="00E44601" w:rsidRPr="00D22057" w:rsidRDefault="0077051E" w:rsidP="00B251D5">
            <w:pPr>
              <w:spacing w:line="360" w:lineRule="auto"/>
              <w:jc w:val="both"/>
              <w:rPr>
                <w:rFonts w:eastAsia="Times New Roman" w:cstheme="minorHAnsi"/>
                <w:sz w:val="24"/>
                <w:szCs w:val="24"/>
              </w:rPr>
            </w:pPr>
            <w:r w:rsidRPr="00D22057">
              <w:rPr>
                <w:rFonts w:eastAsia="Times New Roman" w:cstheme="minorHAnsi"/>
                <w:sz w:val="24"/>
                <w:szCs w:val="24"/>
              </w:rPr>
              <w:t>Achieved</w:t>
            </w:r>
            <w:r w:rsidR="00E44601" w:rsidRPr="00D22057">
              <w:rPr>
                <w:rFonts w:eastAsia="Times New Roman" w:cstheme="minorHAnsi"/>
                <w:sz w:val="24"/>
                <w:szCs w:val="24"/>
              </w:rPr>
              <w:t xml:space="preserve"> ≥ 75%</w:t>
            </w:r>
          </w:p>
        </w:tc>
        <w:tc>
          <w:tcPr>
            <w:tcW w:w="1249" w:type="dxa"/>
            <w:vAlign w:val="center"/>
          </w:tcPr>
          <w:p w14:paraId="2AFE021A"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22 (22%)</w:t>
            </w:r>
          </w:p>
        </w:tc>
        <w:tc>
          <w:tcPr>
            <w:tcW w:w="1349" w:type="dxa"/>
            <w:vAlign w:val="center"/>
          </w:tcPr>
          <w:p w14:paraId="6DA35C49"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11 (11%)</w:t>
            </w:r>
          </w:p>
        </w:tc>
        <w:tc>
          <w:tcPr>
            <w:tcW w:w="1370" w:type="dxa"/>
            <w:vAlign w:val="center"/>
          </w:tcPr>
          <w:p w14:paraId="2F18493E"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23 (23%)</w:t>
            </w:r>
          </w:p>
        </w:tc>
        <w:tc>
          <w:tcPr>
            <w:tcW w:w="1449" w:type="dxa"/>
            <w:vAlign w:val="center"/>
          </w:tcPr>
          <w:p w14:paraId="51BE9894"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44 (44%)</w:t>
            </w:r>
          </w:p>
        </w:tc>
      </w:tr>
      <w:tr w:rsidR="00E44601" w:rsidRPr="00D22057" w14:paraId="0C37BD39" w14:textId="77777777" w:rsidTr="00E13909">
        <w:trPr>
          <w:jc w:val="center"/>
        </w:trPr>
        <w:tc>
          <w:tcPr>
            <w:tcW w:w="1093" w:type="dxa"/>
            <w:vMerge/>
            <w:vAlign w:val="center"/>
          </w:tcPr>
          <w:p w14:paraId="77578862" w14:textId="77777777" w:rsidR="00E44601" w:rsidRPr="00D22057" w:rsidRDefault="00E44601" w:rsidP="00B251D5">
            <w:pPr>
              <w:spacing w:line="360" w:lineRule="auto"/>
              <w:jc w:val="both"/>
              <w:rPr>
                <w:rFonts w:eastAsia="Times New Roman" w:cstheme="minorHAnsi"/>
                <w:sz w:val="24"/>
                <w:szCs w:val="24"/>
              </w:rPr>
            </w:pPr>
          </w:p>
        </w:tc>
        <w:tc>
          <w:tcPr>
            <w:tcW w:w="2060" w:type="dxa"/>
            <w:vAlign w:val="center"/>
          </w:tcPr>
          <w:p w14:paraId="741804FE" w14:textId="1B01101D" w:rsidR="00E44601" w:rsidRPr="00D22057" w:rsidRDefault="0077051E" w:rsidP="00B251D5">
            <w:pPr>
              <w:spacing w:line="360" w:lineRule="auto"/>
              <w:jc w:val="both"/>
              <w:rPr>
                <w:rFonts w:eastAsia="Times New Roman" w:cstheme="minorHAnsi"/>
                <w:sz w:val="24"/>
                <w:szCs w:val="24"/>
              </w:rPr>
            </w:pPr>
            <w:r w:rsidRPr="00D22057">
              <w:rPr>
                <w:rFonts w:eastAsia="Times New Roman" w:cstheme="minorHAnsi"/>
                <w:sz w:val="24"/>
                <w:szCs w:val="24"/>
              </w:rPr>
              <w:t>Achieved</w:t>
            </w:r>
            <w:r w:rsidR="00E44601" w:rsidRPr="00D22057">
              <w:rPr>
                <w:rFonts w:eastAsia="Times New Roman" w:cstheme="minorHAnsi"/>
                <w:sz w:val="24"/>
                <w:szCs w:val="24"/>
              </w:rPr>
              <w:t xml:space="preserve"> ≥100%</w:t>
            </w:r>
          </w:p>
        </w:tc>
        <w:tc>
          <w:tcPr>
            <w:tcW w:w="1249" w:type="dxa"/>
            <w:vAlign w:val="center"/>
          </w:tcPr>
          <w:p w14:paraId="58848BF8"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 (22%)</w:t>
            </w:r>
          </w:p>
        </w:tc>
        <w:tc>
          <w:tcPr>
            <w:tcW w:w="1349" w:type="dxa"/>
            <w:vAlign w:val="center"/>
          </w:tcPr>
          <w:p w14:paraId="6FFA8122"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 (2%)</w:t>
            </w:r>
          </w:p>
        </w:tc>
        <w:tc>
          <w:tcPr>
            <w:tcW w:w="1370" w:type="dxa"/>
            <w:vAlign w:val="center"/>
          </w:tcPr>
          <w:p w14:paraId="7838DF99"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 (1%)</w:t>
            </w:r>
          </w:p>
        </w:tc>
        <w:tc>
          <w:tcPr>
            <w:tcW w:w="1449" w:type="dxa"/>
            <w:vAlign w:val="center"/>
          </w:tcPr>
          <w:p w14:paraId="38E6E04D"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12 (12%)</w:t>
            </w:r>
          </w:p>
        </w:tc>
      </w:tr>
      <w:tr w:rsidR="00E44601" w:rsidRPr="00D22057" w14:paraId="7A8CFC3B" w14:textId="77777777" w:rsidTr="00E13909">
        <w:trPr>
          <w:jc w:val="center"/>
        </w:trPr>
        <w:tc>
          <w:tcPr>
            <w:tcW w:w="1093" w:type="dxa"/>
            <w:vMerge w:val="restart"/>
            <w:vAlign w:val="center"/>
          </w:tcPr>
          <w:p w14:paraId="5162DF9D" w14:textId="7CF6A212" w:rsidR="00E44601" w:rsidRPr="00D22057" w:rsidRDefault="006F033F" w:rsidP="00B251D5">
            <w:pPr>
              <w:spacing w:line="360" w:lineRule="auto"/>
              <w:jc w:val="both"/>
              <w:rPr>
                <w:rFonts w:eastAsia="Times New Roman" w:cstheme="minorHAnsi"/>
                <w:sz w:val="24"/>
                <w:szCs w:val="24"/>
              </w:rPr>
            </w:pPr>
            <w:r w:rsidRPr="00D22057">
              <w:rPr>
                <w:rFonts w:eastAsia="Times New Roman" w:cstheme="minorHAnsi"/>
                <w:sz w:val="24"/>
                <w:szCs w:val="24"/>
              </w:rPr>
              <w:t>Day</w:t>
            </w:r>
            <w:r w:rsidR="00E44601" w:rsidRPr="00D22057">
              <w:rPr>
                <w:rFonts w:eastAsia="Times New Roman" w:cstheme="minorHAnsi"/>
                <w:sz w:val="24"/>
                <w:szCs w:val="24"/>
              </w:rPr>
              <w:t xml:space="preserve"> 6</w:t>
            </w:r>
          </w:p>
        </w:tc>
        <w:tc>
          <w:tcPr>
            <w:tcW w:w="2060" w:type="dxa"/>
            <w:vAlign w:val="center"/>
          </w:tcPr>
          <w:p w14:paraId="592974CF" w14:textId="66B75939" w:rsidR="00E44601" w:rsidRPr="00D22057" w:rsidRDefault="0077051E" w:rsidP="00B251D5">
            <w:pPr>
              <w:spacing w:line="360" w:lineRule="auto"/>
              <w:jc w:val="both"/>
              <w:rPr>
                <w:rFonts w:eastAsia="Times New Roman" w:cstheme="minorHAnsi"/>
                <w:sz w:val="24"/>
                <w:szCs w:val="24"/>
              </w:rPr>
            </w:pPr>
            <w:r w:rsidRPr="00D22057">
              <w:rPr>
                <w:rFonts w:eastAsia="Times New Roman" w:cstheme="minorHAnsi"/>
                <w:sz w:val="24"/>
                <w:szCs w:val="24"/>
              </w:rPr>
              <w:t>Achieved</w:t>
            </w:r>
            <w:r w:rsidR="00E44601" w:rsidRPr="00D22057">
              <w:rPr>
                <w:rFonts w:eastAsia="Times New Roman" w:cstheme="minorHAnsi"/>
                <w:sz w:val="24"/>
                <w:szCs w:val="24"/>
              </w:rPr>
              <w:t xml:space="preserve"> ≥ 75%</w:t>
            </w:r>
          </w:p>
        </w:tc>
        <w:tc>
          <w:tcPr>
            <w:tcW w:w="1249" w:type="dxa"/>
            <w:vAlign w:val="center"/>
          </w:tcPr>
          <w:p w14:paraId="2672FCD2"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27 (27%)</w:t>
            </w:r>
          </w:p>
        </w:tc>
        <w:tc>
          <w:tcPr>
            <w:tcW w:w="1349" w:type="dxa"/>
            <w:vAlign w:val="center"/>
          </w:tcPr>
          <w:p w14:paraId="2459D30A"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25 (25%)</w:t>
            </w:r>
          </w:p>
        </w:tc>
        <w:tc>
          <w:tcPr>
            <w:tcW w:w="1370" w:type="dxa"/>
            <w:vAlign w:val="center"/>
          </w:tcPr>
          <w:p w14:paraId="2501FCCD"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18 (18%)</w:t>
            </w:r>
          </w:p>
        </w:tc>
        <w:tc>
          <w:tcPr>
            <w:tcW w:w="1449" w:type="dxa"/>
            <w:vAlign w:val="center"/>
          </w:tcPr>
          <w:p w14:paraId="584C19F7"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29 (29%)</w:t>
            </w:r>
          </w:p>
        </w:tc>
      </w:tr>
      <w:tr w:rsidR="00E44601" w:rsidRPr="00D22057" w14:paraId="2CA7875F" w14:textId="77777777" w:rsidTr="00E13909">
        <w:trPr>
          <w:jc w:val="center"/>
        </w:trPr>
        <w:tc>
          <w:tcPr>
            <w:tcW w:w="1093" w:type="dxa"/>
            <w:vMerge/>
            <w:vAlign w:val="center"/>
          </w:tcPr>
          <w:p w14:paraId="0DB56C08" w14:textId="77777777" w:rsidR="00E44601" w:rsidRPr="00D22057" w:rsidRDefault="00E44601" w:rsidP="00B251D5">
            <w:pPr>
              <w:spacing w:line="360" w:lineRule="auto"/>
              <w:jc w:val="both"/>
              <w:rPr>
                <w:rFonts w:eastAsia="Times New Roman" w:cstheme="minorHAnsi"/>
                <w:sz w:val="24"/>
                <w:szCs w:val="24"/>
              </w:rPr>
            </w:pPr>
          </w:p>
        </w:tc>
        <w:tc>
          <w:tcPr>
            <w:tcW w:w="2060" w:type="dxa"/>
            <w:vAlign w:val="center"/>
          </w:tcPr>
          <w:p w14:paraId="03FE277B" w14:textId="0AECE491" w:rsidR="00E44601" w:rsidRPr="00D22057" w:rsidRDefault="0077051E" w:rsidP="00B251D5">
            <w:pPr>
              <w:spacing w:line="360" w:lineRule="auto"/>
              <w:jc w:val="both"/>
              <w:rPr>
                <w:rFonts w:eastAsia="Times New Roman" w:cstheme="minorHAnsi"/>
                <w:sz w:val="24"/>
                <w:szCs w:val="24"/>
              </w:rPr>
            </w:pPr>
            <w:r w:rsidRPr="00D22057">
              <w:rPr>
                <w:rFonts w:eastAsia="Times New Roman" w:cstheme="minorHAnsi"/>
                <w:sz w:val="24"/>
                <w:szCs w:val="24"/>
              </w:rPr>
              <w:t>Achieved</w:t>
            </w:r>
            <w:r w:rsidR="00E44601" w:rsidRPr="00D22057">
              <w:rPr>
                <w:rFonts w:eastAsia="Times New Roman" w:cstheme="minorHAnsi"/>
                <w:sz w:val="24"/>
                <w:szCs w:val="24"/>
              </w:rPr>
              <w:t xml:space="preserve"> ≥100%</w:t>
            </w:r>
          </w:p>
        </w:tc>
        <w:tc>
          <w:tcPr>
            <w:tcW w:w="1249" w:type="dxa"/>
            <w:vAlign w:val="center"/>
          </w:tcPr>
          <w:p w14:paraId="483D527B"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 (2%)</w:t>
            </w:r>
          </w:p>
        </w:tc>
        <w:tc>
          <w:tcPr>
            <w:tcW w:w="1349" w:type="dxa"/>
            <w:vAlign w:val="center"/>
          </w:tcPr>
          <w:p w14:paraId="73920662"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 (1%)</w:t>
            </w:r>
          </w:p>
        </w:tc>
        <w:tc>
          <w:tcPr>
            <w:tcW w:w="1370" w:type="dxa"/>
            <w:vAlign w:val="center"/>
          </w:tcPr>
          <w:p w14:paraId="440BC54D"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 (2%)</w:t>
            </w:r>
          </w:p>
        </w:tc>
        <w:tc>
          <w:tcPr>
            <w:tcW w:w="1449" w:type="dxa"/>
            <w:vAlign w:val="center"/>
          </w:tcPr>
          <w:p w14:paraId="129D03CD"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19 (19%)</w:t>
            </w:r>
          </w:p>
        </w:tc>
      </w:tr>
      <w:tr w:rsidR="00E44601" w:rsidRPr="00D22057" w14:paraId="69801301" w14:textId="77777777" w:rsidTr="00E13909">
        <w:trPr>
          <w:jc w:val="center"/>
        </w:trPr>
        <w:tc>
          <w:tcPr>
            <w:tcW w:w="1093" w:type="dxa"/>
            <w:vMerge w:val="restart"/>
            <w:vAlign w:val="center"/>
          </w:tcPr>
          <w:p w14:paraId="32010E52" w14:textId="2BC14AA0" w:rsidR="00E44601" w:rsidRPr="00D22057" w:rsidRDefault="00AE3796" w:rsidP="00B251D5">
            <w:pPr>
              <w:spacing w:line="360" w:lineRule="auto"/>
              <w:jc w:val="both"/>
              <w:rPr>
                <w:rFonts w:eastAsia="Times New Roman" w:cstheme="minorHAnsi"/>
                <w:sz w:val="24"/>
                <w:szCs w:val="24"/>
              </w:rPr>
            </w:pPr>
            <w:r w:rsidRPr="00D22057">
              <w:rPr>
                <w:rFonts w:eastAsia="Times New Roman" w:cstheme="minorHAnsi"/>
                <w:sz w:val="24"/>
                <w:szCs w:val="24"/>
                <w:lang w:val="en-SG"/>
              </w:rPr>
              <w:t>Day</w:t>
            </w:r>
            <w:r w:rsidR="00E44601" w:rsidRPr="00D22057">
              <w:rPr>
                <w:rFonts w:eastAsia="Times New Roman" w:cstheme="minorHAnsi"/>
                <w:sz w:val="24"/>
                <w:szCs w:val="24"/>
              </w:rPr>
              <w:t xml:space="preserve"> 7</w:t>
            </w:r>
          </w:p>
        </w:tc>
        <w:tc>
          <w:tcPr>
            <w:tcW w:w="2060" w:type="dxa"/>
            <w:vAlign w:val="center"/>
          </w:tcPr>
          <w:p w14:paraId="6D8F2C37" w14:textId="26CE68C2" w:rsidR="00E44601" w:rsidRPr="00D22057" w:rsidRDefault="0077051E" w:rsidP="00B251D5">
            <w:pPr>
              <w:spacing w:line="360" w:lineRule="auto"/>
              <w:jc w:val="both"/>
              <w:rPr>
                <w:rFonts w:eastAsia="Times New Roman" w:cstheme="minorHAnsi"/>
                <w:sz w:val="24"/>
                <w:szCs w:val="24"/>
              </w:rPr>
            </w:pPr>
            <w:r w:rsidRPr="00D22057">
              <w:rPr>
                <w:rFonts w:eastAsia="Times New Roman" w:cstheme="minorHAnsi"/>
                <w:sz w:val="24"/>
                <w:szCs w:val="24"/>
              </w:rPr>
              <w:t>Achieved</w:t>
            </w:r>
            <w:r w:rsidR="00E44601" w:rsidRPr="00D22057">
              <w:rPr>
                <w:rFonts w:eastAsia="Times New Roman" w:cstheme="minorHAnsi"/>
                <w:sz w:val="24"/>
                <w:szCs w:val="24"/>
              </w:rPr>
              <w:t xml:space="preserve"> ≥ 75%</w:t>
            </w:r>
          </w:p>
        </w:tc>
        <w:tc>
          <w:tcPr>
            <w:tcW w:w="1249" w:type="dxa"/>
            <w:vAlign w:val="center"/>
          </w:tcPr>
          <w:p w14:paraId="28A01E50"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28 (28%)</w:t>
            </w:r>
          </w:p>
        </w:tc>
        <w:tc>
          <w:tcPr>
            <w:tcW w:w="1349" w:type="dxa"/>
            <w:vAlign w:val="center"/>
          </w:tcPr>
          <w:p w14:paraId="21B79EEF"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27 (27%)</w:t>
            </w:r>
          </w:p>
        </w:tc>
        <w:tc>
          <w:tcPr>
            <w:tcW w:w="1370" w:type="dxa"/>
            <w:vAlign w:val="center"/>
          </w:tcPr>
          <w:p w14:paraId="1C58EF53"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27 (27%)</w:t>
            </w:r>
          </w:p>
        </w:tc>
        <w:tc>
          <w:tcPr>
            <w:tcW w:w="1449" w:type="dxa"/>
            <w:vAlign w:val="center"/>
          </w:tcPr>
          <w:p w14:paraId="1AE1F4FB"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23 (23%)</w:t>
            </w:r>
          </w:p>
        </w:tc>
      </w:tr>
      <w:tr w:rsidR="00E44601" w:rsidRPr="00D22057" w14:paraId="33CFB6CF" w14:textId="77777777" w:rsidTr="00E13909">
        <w:trPr>
          <w:jc w:val="center"/>
        </w:trPr>
        <w:tc>
          <w:tcPr>
            <w:tcW w:w="1093" w:type="dxa"/>
            <w:vMerge/>
            <w:vAlign w:val="center"/>
          </w:tcPr>
          <w:p w14:paraId="7165F4B0" w14:textId="77777777" w:rsidR="00E44601" w:rsidRPr="00D22057" w:rsidRDefault="00E44601" w:rsidP="00B251D5">
            <w:pPr>
              <w:spacing w:line="360" w:lineRule="auto"/>
              <w:jc w:val="both"/>
              <w:rPr>
                <w:rFonts w:eastAsia="Times New Roman" w:cstheme="minorHAnsi"/>
                <w:sz w:val="24"/>
                <w:szCs w:val="24"/>
              </w:rPr>
            </w:pPr>
          </w:p>
        </w:tc>
        <w:tc>
          <w:tcPr>
            <w:tcW w:w="2060" w:type="dxa"/>
            <w:vAlign w:val="center"/>
          </w:tcPr>
          <w:p w14:paraId="6F68F048" w14:textId="1FDB16A9" w:rsidR="00E44601" w:rsidRPr="00D22057" w:rsidRDefault="0077051E" w:rsidP="00B251D5">
            <w:pPr>
              <w:spacing w:line="360" w:lineRule="auto"/>
              <w:jc w:val="both"/>
              <w:rPr>
                <w:rFonts w:eastAsia="Times New Roman" w:cstheme="minorHAnsi"/>
                <w:sz w:val="24"/>
                <w:szCs w:val="24"/>
              </w:rPr>
            </w:pPr>
            <w:r w:rsidRPr="00D22057">
              <w:rPr>
                <w:rFonts w:eastAsia="Times New Roman" w:cstheme="minorHAnsi"/>
                <w:sz w:val="24"/>
                <w:szCs w:val="24"/>
              </w:rPr>
              <w:t>Achieved</w:t>
            </w:r>
            <w:r w:rsidR="00E44601" w:rsidRPr="00D22057">
              <w:rPr>
                <w:rFonts w:eastAsia="Times New Roman" w:cstheme="minorHAnsi"/>
                <w:sz w:val="24"/>
                <w:szCs w:val="24"/>
              </w:rPr>
              <w:t xml:space="preserve"> ≥100%</w:t>
            </w:r>
          </w:p>
        </w:tc>
        <w:tc>
          <w:tcPr>
            <w:tcW w:w="1249" w:type="dxa"/>
            <w:vAlign w:val="center"/>
          </w:tcPr>
          <w:p w14:paraId="27D6ED2C"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 (1%)</w:t>
            </w:r>
          </w:p>
        </w:tc>
        <w:tc>
          <w:tcPr>
            <w:tcW w:w="1349" w:type="dxa"/>
            <w:vAlign w:val="center"/>
          </w:tcPr>
          <w:p w14:paraId="7B5583ED"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 (1%)</w:t>
            </w:r>
          </w:p>
        </w:tc>
        <w:tc>
          <w:tcPr>
            <w:tcW w:w="1370" w:type="dxa"/>
            <w:vAlign w:val="center"/>
          </w:tcPr>
          <w:p w14:paraId="1AB31E3A"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 (2%)</w:t>
            </w:r>
          </w:p>
        </w:tc>
        <w:tc>
          <w:tcPr>
            <w:tcW w:w="1449" w:type="dxa"/>
            <w:vAlign w:val="center"/>
          </w:tcPr>
          <w:p w14:paraId="649B45C0"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21 (21%)</w:t>
            </w:r>
          </w:p>
        </w:tc>
      </w:tr>
    </w:tbl>
    <w:p w14:paraId="7E55FFB8" w14:textId="77777777" w:rsidR="00E44601" w:rsidRPr="00D22057" w:rsidRDefault="00E44601" w:rsidP="00B251D5">
      <w:pPr>
        <w:spacing w:line="360" w:lineRule="auto"/>
        <w:jc w:val="both"/>
        <w:rPr>
          <w:rFonts w:cstheme="minorHAnsi"/>
          <w:sz w:val="24"/>
          <w:szCs w:val="24"/>
          <w:lang w:val="en-US"/>
        </w:rPr>
      </w:pPr>
    </w:p>
    <w:p w14:paraId="4527FEB7" w14:textId="22E7603D" w:rsidR="0077051E" w:rsidRPr="00D22057" w:rsidRDefault="00AE3796" w:rsidP="00B251D5">
      <w:pPr>
        <w:spacing w:line="360" w:lineRule="auto"/>
        <w:jc w:val="both"/>
        <w:rPr>
          <w:rFonts w:cstheme="minorHAnsi"/>
          <w:sz w:val="24"/>
          <w:szCs w:val="24"/>
          <w:lang w:val="en-US"/>
        </w:rPr>
      </w:pPr>
      <w:r w:rsidRPr="00D22057">
        <w:rPr>
          <w:rFonts w:cstheme="minorHAnsi"/>
          <w:sz w:val="24"/>
          <w:szCs w:val="24"/>
          <w:lang w:val="en-US"/>
        </w:rPr>
        <w:t>The proportion of</w:t>
      </w:r>
      <w:r w:rsidR="00461430" w:rsidRPr="00D22057">
        <w:rPr>
          <w:rFonts w:cstheme="minorHAnsi"/>
          <w:sz w:val="24"/>
          <w:szCs w:val="24"/>
          <w:lang w:val="en-US"/>
        </w:rPr>
        <w:t xml:space="preserve"> nourished</w:t>
      </w:r>
      <w:r w:rsidRPr="00D22057">
        <w:rPr>
          <w:rFonts w:cstheme="minorHAnsi"/>
          <w:sz w:val="24"/>
          <w:szCs w:val="24"/>
          <w:lang w:val="en-US"/>
        </w:rPr>
        <w:t xml:space="preserve"> </w:t>
      </w:r>
      <w:r w:rsidR="00B74A59" w:rsidRPr="00D22057">
        <w:rPr>
          <w:rFonts w:cstheme="minorHAnsi"/>
          <w:sz w:val="24"/>
          <w:szCs w:val="24"/>
          <w:lang w:val="en-US"/>
        </w:rPr>
        <w:t>patients wh</w:t>
      </w:r>
      <w:r w:rsidRPr="00D22057">
        <w:rPr>
          <w:rFonts w:cstheme="minorHAnsi"/>
          <w:sz w:val="24"/>
          <w:szCs w:val="24"/>
          <w:lang w:val="en-US"/>
        </w:rPr>
        <w:t>o</w:t>
      </w:r>
      <w:r w:rsidR="00302540" w:rsidRPr="00D22057">
        <w:rPr>
          <w:rFonts w:cstheme="minorHAnsi"/>
          <w:sz w:val="24"/>
          <w:szCs w:val="24"/>
          <w:lang w:val="en-US"/>
        </w:rPr>
        <w:t xml:space="preserve"> achieved </w:t>
      </w:r>
      <w:r w:rsidR="00B74A59" w:rsidRPr="00D22057">
        <w:rPr>
          <w:rFonts w:cstheme="minorHAnsi"/>
          <w:sz w:val="24"/>
          <w:szCs w:val="24"/>
          <w:lang w:val="en-US"/>
        </w:rPr>
        <w:t>recommended level of</w:t>
      </w:r>
      <w:r w:rsidR="0025267F" w:rsidRPr="00D22057">
        <w:rPr>
          <w:rFonts w:cstheme="minorHAnsi"/>
          <w:sz w:val="24"/>
          <w:szCs w:val="24"/>
          <w:lang w:val="en-US"/>
        </w:rPr>
        <w:t xml:space="preserve"> nutrition from</w:t>
      </w:r>
      <w:r w:rsidR="00B74A59" w:rsidRPr="00D22057">
        <w:rPr>
          <w:rFonts w:cstheme="minorHAnsi"/>
          <w:sz w:val="24"/>
          <w:szCs w:val="24"/>
          <w:lang w:val="en-US"/>
        </w:rPr>
        <w:t xml:space="preserve"> </w:t>
      </w:r>
      <w:r w:rsidRPr="00D22057">
        <w:rPr>
          <w:rFonts w:cstheme="minorHAnsi"/>
          <w:sz w:val="24"/>
          <w:szCs w:val="24"/>
          <w:lang w:val="en-US"/>
        </w:rPr>
        <w:t xml:space="preserve">different </w:t>
      </w:r>
      <w:r w:rsidR="00B74A59" w:rsidRPr="00D22057">
        <w:rPr>
          <w:rFonts w:cstheme="minorHAnsi"/>
          <w:sz w:val="24"/>
          <w:szCs w:val="24"/>
          <w:lang w:val="en-US"/>
        </w:rPr>
        <w:t xml:space="preserve">organizations </w:t>
      </w:r>
      <w:r w:rsidRPr="00D22057">
        <w:rPr>
          <w:rFonts w:cstheme="minorHAnsi"/>
          <w:sz w:val="24"/>
          <w:szCs w:val="24"/>
          <w:lang w:val="en-US"/>
        </w:rPr>
        <w:t>varies</w:t>
      </w:r>
      <w:r w:rsidR="00B74A59" w:rsidRPr="00D22057">
        <w:rPr>
          <w:rFonts w:cstheme="minorHAnsi"/>
          <w:sz w:val="24"/>
          <w:szCs w:val="24"/>
          <w:lang w:val="en-US"/>
        </w:rPr>
        <w:t xml:space="preserve"> but very low. The rate of meeting the demand for recommendations for energy and protein of the European Society for Clinical Nutrition and Metabolism (ESPEN) was higher than the rate that meets the recommendations of the National Institute of Nutrition (NIN) [13] [15]. During 7 days </w:t>
      </w:r>
      <w:r w:rsidR="00B74A59" w:rsidRPr="00D22057">
        <w:rPr>
          <w:rFonts w:cstheme="minorHAnsi"/>
          <w:sz w:val="24"/>
          <w:szCs w:val="24"/>
          <w:lang w:val="en-US"/>
        </w:rPr>
        <w:lastRenderedPageBreak/>
        <w:t xml:space="preserve">after surgery, the response rate of recommended demand by ESPEN and </w:t>
      </w:r>
      <w:r w:rsidR="00377414" w:rsidRPr="00D22057">
        <w:rPr>
          <w:rFonts w:cstheme="minorHAnsi"/>
          <w:sz w:val="24"/>
          <w:szCs w:val="24"/>
          <w:lang w:val="en-US"/>
        </w:rPr>
        <w:t xml:space="preserve">NIN </w:t>
      </w:r>
      <w:r w:rsidR="00B74A59" w:rsidRPr="00D22057">
        <w:rPr>
          <w:rFonts w:cstheme="minorHAnsi"/>
          <w:sz w:val="24"/>
          <w:szCs w:val="24"/>
          <w:lang w:val="en-US"/>
        </w:rPr>
        <w:t>was relatively stable (1.6%) but hit the lowest point on the 3rd and 4th days after surgery.</w:t>
      </w:r>
    </w:p>
    <w:p w14:paraId="628D9832" w14:textId="77777777" w:rsidR="0077051E" w:rsidRPr="00D22057" w:rsidRDefault="0077051E" w:rsidP="00B251D5">
      <w:pPr>
        <w:spacing w:line="360" w:lineRule="auto"/>
        <w:jc w:val="both"/>
        <w:rPr>
          <w:rFonts w:cstheme="minorHAnsi"/>
          <w:sz w:val="24"/>
          <w:szCs w:val="24"/>
          <w:lang w:val="en-US"/>
        </w:rPr>
      </w:pPr>
      <w:r w:rsidRPr="00D22057">
        <w:rPr>
          <w:rFonts w:cstheme="minorHAnsi"/>
          <w:sz w:val="24"/>
          <w:szCs w:val="24"/>
          <w:lang w:val="en-US"/>
        </w:rPr>
        <w:br w:type="page"/>
      </w:r>
    </w:p>
    <w:p w14:paraId="3AD47025" w14:textId="491CF839" w:rsidR="00E44601" w:rsidRPr="00D22057" w:rsidRDefault="00E44601" w:rsidP="00B251D5">
      <w:pPr>
        <w:spacing w:line="360" w:lineRule="auto"/>
        <w:ind w:firstLine="567"/>
        <w:jc w:val="both"/>
        <w:rPr>
          <w:rFonts w:eastAsia="Times New Roman" w:cstheme="minorHAnsi"/>
          <w:b/>
          <w:sz w:val="24"/>
          <w:szCs w:val="24"/>
        </w:rPr>
      </w:pPr>
      <w:r w:rsidRPr="00D22057">
        <w:rPr>
          <w:rFonts w:eastAsia="Times New Roman" w:cstheme="minorHAnsi"/>
          <w:b/>
          <w:sz w:val="24"/>
          <w:szCs w:val="24"/>
        </w:rPr>
        <w:lastRenderedPageBreak/>
        <w:t xml:space="preserve">Bảng 3.5. </w:t>
      </w:r>
      <w:r w:rsidR="006F033F" w:rsidRPr="00D22057">
        <w:rPr>
          <w:rFonts w:eastAsia="Times New Roman" w:cstheme="minorHAnsi"/>
          <w:b/>
          <w:sz w:val="24"/>
          <w:szCs w:val="24"/>
          <w:lang w:val="en-SG"/>
        </w:rPr>
        <w:t>Values of Vitamins and Minerals from feeding regime after surgery</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16"/>
        <w:gridCol w:w="983"/>
        <w:gridCol w:w="983"/>
        <w:gridCol w:w="1075"/>
        <w:gridCol w:w="1075"/>
        <w:gridCol w:w="1031"/>
        <w:gridCol w:w="1031"/>
        <w:gridCol w:w="1048"/>
      </w:tblGrid>
      <w:tr w:rsidR="00E44601" w:rsidRPr="00D22057" w14:paraId="7103CAE1" w14:textId="77777777" w:rsidTr="00E13909">
        <w:trPr>
          <w:jc w:val="center"/>
        </w:trPr>
        <w:tc>
          <w:tcPr>
            <w:tcW w:w="3630" w:type="dxa"/>
            <w:vAlign w:val="center"/>
          </w:tcPr>
          <w:p w14:paraId="02DF0733" w14:textId="77777777" w:rsidR="00E44601" w:rsidRPr="00D22057" w:rsidRDefault="00E44601" w:rsidP="00B251D5">
            <w:pPr>
              <w:spacing w:line="360" w:lineRule="auto"/>
              <w:jc w:val="both"/>
              <w:rPr>
                <w:rFonts w:eastAsia="Times New Roman" w:cstheme="minorHAnsi"/>
                <w:sz w:val="24"/>
                <w:szCs w:val="24"/>
              </w:rPr>
            </w:pPr>
          </w:p>
        </w:tc>
        <w:tc>
          <w:tcPr>
            <w:tcW w:w="1559" w:type="dxa"/>
            <w:vAlign w:val="center"/>
          </w:tcPr>
          <w:p w14:paraId="4123D524" w14:textId="2CD33E38" w:rsidR="00E44601" w:rsidRPr="00D22057" w:rsidRDefault="0077051E" w:rsidP="00B251D5">
            <w:pPr>
              <w:spacing w:line="360" w:lineRule="auto"/>
              <w:jc w:val="both"/>
              <w:rPr>
                <w:rFonts w:eastAsia="Times New Roman" w:cstheme="minorHAnsi"/>
                <w:b/>
                <w:sz w:val="24"/>
                <w:szCs w:val="24"/>
              </w:rPr>
            </w:pPr>
            <w:r w:rsidRPr="00D22057">
              <w:rPr>
                <w:rFonts w:eastAsia="Times New Roman" w:cstheme="minorHAnsi"/>
                <w:b/>
                <w:sz w:val="24"/>
                <w:szCs w:val="24"/>
                <w:lang w:val="en-SG"/>
              </w:rPr>
              <w:t>Day</w:t>
            </w:r>
            <w:r w:rsidR="00E44601" w:rsidRPr="00D22057">
              <w:rPr>
                <w:rFonts w:eastAsia="Times New Roman" w:cstheme="minorHAnsi"/>
                <w:b/>
                <w:sz w:val="24"/>
                <w:szCs w:val="24"/>
              </w:rPr>
              <w:t xml:space="preserve"> 1</w:t>
            </w:r>
          </w:p>
        </w:tc>
        <w:tc>
          <w:tcPr>
            <w:tcW w:w="1559" w:type="dxa"/>
            <w:vAlign w:val="center"/>
          </w:tcPr>
          <w:p w14:paraId="16B4A6F7" w14:textId="19E83ED3" w:rsidR="00E44601" w:rsidRPr="00D22057" w:rsidRDefault="0077051E" w:rsidP="00B251D5">
            <w:pPr>
              <w:spacing w:line="360" w:lineRule="auto"/>
              <w:jc w:val="both"/>
              <w:rPr>
                <w:rFonts w:eastAsia="Times New Roman" w:cstheme="minorHAnsi"/>
                <w:b/>
                <w:sz w:val="24"/>
                <w:szCs w:val="24"/>
              </w:rPr>
            </w:pPr>
            <w:r w:rsidRPr="00D22057">
              <w:rPr>
                <w:rFonts w:eastAsia="Times New Roman" w:cstheme="minorHAnsi"/>
                <w:b/>
                <w:sz w:val="24"/>
                <w:szCs w:val="24"/>
                <w:lang w:val="en-SG"/>
              </w:rPr>
              <w:t>Day</w:t>
            </w:r>
            <w:r w:rsidR="00E44601" w:rsidRPr="00D22057">
              <w:rPr>
                <w:rFonts w:eastAsia="Times New Roman" w:cstheme="minorHAnsi"/>
                <w:b/>
                <w:sz w:val="24"/>
                <w:szCs w:val="24"/>
              </w:rPr>
              <w:t xml:space="preserve"> 2</w:t>
            </w:r>
          </w:p>
        </w:tc>
        <w:tc>
          <w:tcPr>
            <w:tcW w:w="1559" w:type="dxa"/>
            <w:vAlign w:val="center"/>
          </w:tcPr>
          <w:p w14:paraId="2B7616E4" w14:textId="5A8F5757" w:rsidR="00E44601" w:rsidRPr="00D22057" w:rsidRDefault="0077051E" w:rsidP="00B251D5">
            <w:pPr>
              <w:spacing w:line="360" w:lineRule="auto"/>
              <w:jc w:val="both"/>
              <w:rPr>
                <w:rFonts w:eastAsia="Times New Roman" w:cstheme="minorHAnsi"/>
                <w:b/>
                <w:sz w:val="24"/>
                <w:szCs w:val="24"/>
              </w:rPr>
            </w:pPr>
            <w:r w:rsidRPr="00D22057">
              <w:rPr>
                <w:rFonts w:eastAsia="Times New Roman" w:cstheme="minorHAnsi"/>
                <w:b/>
                <w:sz w:val="24"/>
                <w:szCs w:val="24"/>
                <w:lang w:val="en-SG"/>
              </w:rPr>
              <w:t>Day</w:t>
            </w:r>
            <w:r w:rsidR="00E44601" w:rsidRPr="00D22057">
              <w:rPr>
                <w:rFonts w:eastAsia="Times New Roman" w:cstheme="minorHAnsi"/>
                <w:b/>
                <w:sz w:val="24"/>
                <w:szCs w:val="24"/>
              </w:rPr>
              <w:t xml:space="preserve"> 3</w:t>
            </w:r>
          </w:p>
        </w:tc>
        <w:tc>
          <w:tcPr>
            <w:tcW w:w="1560" w:type="dxa"/>
            <w:vAlign w:val="center"/>
          </w:tcPr>
          <w:p w14:paraId="6C58F567" w14:textId="78E7F47D" w:rsidR="00E44601" w:rsidRPr="00D22057" w:rsidRDefault="0077051E" w:rsidP="00B251D5">
            <w:pPr>
              <w:spacing w:line="360" w:lineRule="auto"/>
              <w:jc w:val="both"/>
              <w:rPr>
                <w:rFonts w:eastAsia="Times New Roman" w:cstheme="minorHAnsi"/>
                <w:b/>
                <w:sz w:val="24"/>
                <w:szCs w:val="24"/>
              </w:rPr>
            </w:pPr>
            <w:r w:rsidRPr="00D22057">
              <w:rPr>
                <w:rFonts w:eastAsia="Times New Roman" w:cstheme="minorHAnsi"/>
                <w:b/>
                <w:sz w:val="24"/>
                <w:szCs w:val="24"/>
                <w:lang w:val="en-SG"/>
              </w:rPr>
              <w:t>Day</w:t>
            </w:r>
            <w:r w:rsidR="00E44601" w:rsidRPr="00D22057">
              <w:rPr>
                <w:rFonts w:eastAsia="Times New Roman" w:cstheme="minorHAnsi"/>
                <w:b/>
                <w:sz w:val="24"/>
                <w:szCs w:val="24"/>
              </w:rPr>
              <w:t xml:space="preserve"> 4</w:t>
            </w:r>
          </w:p>
        </w:tc>
        <w:tc>
          <w:tcPr>
            <w:tcW w:w="1417" w:type="dxa"/>
            <w:vAlign w:val="center"/>
          </w:tcPr>
          <w:p w14:paraId="2BCB62AF" w14:textId="7CC9220F" w:rsidR="00E44601" w:rsidRPr="00D22057" w:rsidRDefault="0077051E" w:rsidP="00B251D5">
            <w:pPr>
              <w:spacing w:line="360" w:lineRule="auto"/>
              <w:jc w:val="both"/>
              <w:rPr>
                <w:rFonts w:eastAsia="Times New Roman" w:cstheme="minorHAnsi"/>
                <w:b/>
                <w:sz w:val="24"/>
                <w:szCs w:val="24"/>
              </w:rPr>
            </w:pPr>
            <w:r w:rsidRPr="00D22057">
              <w:rPr>
                <w:rFonts w:eastAsia="Times New Roman" w:cstheme="minorHAnsi"/>
                <w:b/>
                <w:sz w:val="24"/>
                <w:szCs w:val="24"/>
                <w:lang w:val="en-SG"/>
              </w:rPr>
              <w:t>Day</w:t>
            </w:r>
            <w:r w:rsidR="00E44601" w:rsidRPr="00D22057">
              <w:rPr>
                <w:rFonts w:eastAsia="Times New Roman" w:cstheme="minorHAnsi"/>
                <w:b/>
                <w:sz w:val="24"/>
                <w:szCs w:val="24"/>
              </w:rPr>
              <w:t xml:space="preserve"> 5</w:t>
            </w:r>
          </w:p>
        </w:tc>
        <w:tc>
          <w:tcPr>
            <w:tcW w:w="1418" w:type="dxa"/>
            <w:vAlign w:val="center"/>
          </w:tcPr>
          <w:p w14:paraId="3495AD90" w14:textId="46F418EC" w:rsidR="00E44601" w:rsidRPr="00D22057" w:rsidRDefault="0077051E" w:rsidP="00B251D5">
            <w:pPr>
              <w:spacing w:line="360" w:lineRule="auto"/>
              <w:jc w:val="both"/>
              <w:rPr>
                <w:rFonts w:eastAsia="Times New Roman" w:cstheme="minorHAnsi"/>
                <w:b/>
                <w:sz w:val="24"/>
                <w:szCs w:val="24"/>
              </w:rPr>
            </w:pPr>
            <w:r w:rsidRPr="00D22057">
              <w:rPr>
                <w:rFonts w:eastAsia="Times New Roman" w:cstheme="minorHAnsi"/>
                <w:b/>
                <w:sz w:val="24"/>
                <w:szCs w:val="24"/>
                <w:lang w:val="en-SG"/>
              </w:rPr>
              <w:t>Day</w:t>
            </w:r>
            <w:r w:rsidR="00E44601" w:rsidRPr="00D22057">
              <w:rPr>
                <w:rFonts w:eastAsia="Times New Roman" w:cstheme="minorHAnsi"/>
                <w:b/>
                <w:sz w:val="24"/>
                <w:szCs w:val="24"/>
              </w:rPr>
              <w:t xml:space="preserve"> 6</w:t>
            </w:r>
          </w:p>
        </w:tc>
        <w:tc>
          <w:tcPr>
            <w:tcW w:w="1473" w:type="dxa"/>
            <w:vAlign w:val="center"/>
          </w:tcPr>
          <w:p w14:paraId="6D304CEB" w14:textId="1FCC94F5" w:rsidR="00E44601" w:rsidRPr="00D22057" w:rsidRDefault="0077051E" w:rsidP="00B251D5">
            <w:pPr>
              <w:spacing w:line="360" w:lineRule="auto"/>
              <w:jc w:val="both"/>
              <w:rPr>
                <w:rFonts w:eastAsia="Times New Roman" w:cstheme="minorHAnsi"/>
                <w:b/>
                <w:sz w:val="24"/>
                <w:szCs w:val="24"/>
              </w:rPr>
            </w:pPr>
            <w:r w:rsidRPr="00D22057">
              <w:rPr>
                <w:rFonts w:eastAsia="Times New Roman" w:cstheme="minorHAnsi"/>
                <w:b/>
                <w:sz w:val="24"/>
                <w:szCs w:val="24"/>
                <w:lang w:val="en-SG"/>
              </w:rPr>
              <w:t>Day</w:t>
            </w:r>
            <w:r w:rsidR="00E44601" w:rsidRPr="00D22057">
              <w:rPr>
                <w:rFonts w:eastAsia="Times New Roman" w:cstheme="minorHAnsi"/>
                <w:b/>
                <w:sz w:val="24"/>
                <w:szCs w:val="24"/>
              </w:rPr>
              <w:t xml:space="preserve"> 7</w:t>
            </w:r>
          </w:p>
        </w:tc>
      </w:tr>
      <w:tr w:rsidR="00E44601" w:rsidRPr="00D22057" w14:paraId="0645F8B2" w14:textId="77777777" w:rsidTr="00E13909">
        <w:trPr>
          <w:jc w:val="center"/>
        </w:trPr>
        <w:tc>
          <w:tcPr>
            <w:tcW w:w="3630" w:type="dxa"/>
            <w:vAlign w:val="center"/>
          </w:tcPr>
          <w:p w14:paraId="398B0F27" w14:textId="77777777" w:rsidR="00E44601" w:rsidRPr="00D22057" w:rsidRDefault="00E44601" w:rsidP="00B251D5">
            <w:pPr>
              <w:spacing w:line="360" w:lineRule="auto"/>
              <w:jc w:val="both"/>
              <w:rPr>
                <w:rFonts w:cstheme="minorHAnsi"/>
                <w:noProof/>
                <w:sz w:val="24"/>
                <w:szCs w:val="24"/>
              </w:rPr>
            </w:pPr>
            <w:r w:rsidRPr="00D22057">
              <w:rPr>
                <w:rFonts w:eastAsia="Times New Roman" w:cstheme="minorHAnsi"/>
                <w:b/>
                <w:sz w:val="24"/>
                <w:szCs w:val="24"/>
              </w:rPr>
              <w:t xml:space="preserve">Ca:P </w:t>
            </w:r>
            <w:r w:rsidRPr="00D22057">
              <w:rPr>
                <w:rFonts w:cstheme="minorHAnsi"/>
                <w:noProof/>
                <w:sz w:val="24"/>
                <w:szCs w:val="24"/>
              </w:rPr>
              <w:t xml:space="preserve"> </w:t>
            </w:r>
          </w:p>
          <w:p w14:paraId="26D116EC" w14:textId="77777777" w:rsidR="00E44601" w:rsidRPr="00D22057" w:rsidRDefault="00E44601" w:rsidP="00B251D5">
            <w:pPr>
              <w:spacing w:line="360" w:lineRule="auto"/>
              <w:jc w:val="both"/>
              <w:rPr>
                <w:rFonts w:eastAsia="Times New Roman" w:cstheme="minorHAnsi"/>
                <w:b/>
                <w:sz w:val="24"/>
                <w:szCs w:val="24"/>
              </w:rPr>
            </w:pPr>
            <w:r w:rsidRPr="00D22057">
              <w:rPr>
                <w:rFonts w:eastAsia="Times New Roman" w:cstheme="minorHAnsi"/>
                <w:b/>
                <w:noProof/>
                <w:sz w:val="24"/>
                <w:szCs w:val="24"/>
                <w:lang w:val="en-US"/>
              </w:rPr>
              <mc:AlternateContent>
                <mc:Choice Requires="wps">
                  <w:drawing>
                    <wp:anchor distT="0" distB="0" distL="114300" distR="114300" simplePos="0" relativeHeight="251659264" behindDoc="0" locked="0" layoutInCell="1" allowOverlap="1" wp14:anchorId="677B6719" wp14:editId="042F0739">
                      <wp:simplePos x="0" y="0"/>
                      <wp:positionH relativeFrom="column">
                        <wp:posOffset>825500</wp:posOffset>
                      </wp:positionH>
                      <wp:positionV relativeFrom="paragraph">
                        <wp:posOffset>-3810</wp:posOffset>
                      </wp:positionV>
                      <wp:extent cx="133350" cy="635"/>
                      <wp:effectExtent l="0" t="0" r="6350" b="12065"/>
                      <wp:wrapNone/>
                      <wp:docPr id="10"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33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type w14:anchorId="2386E502" id="_x0000_t32" coordsize="21600,21600" o:spt="32" o:oned="t" path="m,l21600,21600e" filled="f">
                      <v:path arrowok="t" fillok="f" o:connecttype="none"/>
                      <o:lock v:ext="edit" shapetype="t"/>
                    </v:shapetype>
                    <v:shape id="AutoShape 8" o:spid="_x0000_s1026" type="#_x0000_t32" style="position:absolute;margin-left:65pt;margin-top:-.3pt;width:10.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">
                      <o:lock v:ext="edit" shapetype="f"/>
                    </v:shape>
                  </w:pict>
                </mc:Fallback>
              </mc:AlternateContent>
            </w:r>
            <w:r w:rsidRPr="00D22057">
              <w:rPr>
                <w:rFonts w:cstheme="minorHAnsi"/>
                <w:sz w:val="24"/>
                <w:szCs w:val="24"/>
              </w:rPr>
              <w:t>X (n%)</w:t>
            </w:r>
          </w:p>
        </w:tc>
        <w:tc>
          <w:tcPr>
            <w:tcW w:w="1559" w:type="dxa"/>
            <w:vAlign w:val="center"/>
          </w:tcPr>
          <w:p w14:paraId="3E6927B6"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 (0%)</w:t>
            </w:r>
          </w:p>
        </w:tc>
        <w:tc>
          <w:tcPr>
            <w:tcW w:w="1559" w:type="dxa"/>
            <w:vAlign w:val="center"/>
          </w:tcPr>
          <w:p w14:paraId="632551FF"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 (0%)</w:t>
            </w:r>
          </w:p>
        </w:tc>
        <w:tc>
          <w:tcPr>
            <w:tcW w:w="1559" w:type="dxa"/>
            <w:vAlign w:val="center"/>
          </w:tcPr>
          <w:p w14:paraId="29C79E85"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0,2 ( 3%)</w:t>
            </w:r>
          </w:p>
        </w:tc>
        <w:tc>
          <w:tcPr>
            <w:tcW w:w="1560" w:type="dxa"/>
            <w:vAlign w:val="center"/>
          </w:tcPr>
          <w:p w14:paraId="6A1929F5"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0,2 (5%)</w:t>
            </w:r>
          </w:p>
        </w:tc>
        <w:tc>
          <w:tcPr>
            <w:tcW w:w="1417" w:type="dxa"/>
            <w:vAlign w:val="center"/>
          </w:tcPr>
          <w:p w14:paraId="626B8D72"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0,3 (21%)</w:t>
            </w:r>
          </w:p>
        </w:tc>
        <w:tc>
          <w:tcPr>
            <w:tcW w:w="1418" w:type="dxa"/>
            <w:vAlign w:val="center"/>
          </w:tcPr>
          <w:p w14:paraId="531E2867"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0,7 (42%)</w:t>
            </w:r>
          </w:p>
        </w:tc>
        <w:tc>
          <w:tcPr>
            <w:tcW w:w="1473" w:type="dxa"/>
            <w:vAlign w:val="center"/>
          </w:tcPr>
          <w:p w14:paraId="4700D707"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0,9 (46%)</w:t>
            </w:r>
          </w:p>
        </w:tc>
      </w:tr>
      <w:tr w:rsidR="00E44601" w:rsidRPr="00D22057" w14:paraId="0CD73C10" w14:textId="77777777" w:rsidTr="00E13909">
        <w:trPr>
          <w:jc w:val="center"/>
        </w:trPr>
        <w:tc>
          <w:tcPr>
            <w:tcW w:w="3630" w:type="dxa"/>
            <w:vAlign w:val="center"/>
          </w:tcPr>
          <w:p w14:paraId="45626D46" w14:textId="1059821A" w:rsidR="00E44601" w:rsidRPr="00D22057" w:rsidRDefault="00E44601" w:rsidP="00B251D5">
            <w:pPr>
              <w:spacing w:line="360" w:lineRule="auto"/>
              <w:jc w:val="both"/>
              <w:rPr>
                <w:rFonts w:eastAsia="Times New Roman" w:cstheme="minorHAnsi"/>
                <w:b/>
                <w:sz w:val="24"/>
                <w:szCs w:val="24"/>
              </w:rPr>
            </w:pPr>
            <w:r w:rsidRPr="00D22057">
              <w:rPr>
                <w:rFonts w:eastAsia="Times New Roman" w:cstheme="minorHAnsi"/>
                <w:b/>
                <w:sz w:val="24"/>
                <w:szCs w:val="24"/>
              </w:rPr>
              <w:t>Vitamin B12 (µg/</w:t>
            </w:r>
            <w:r w:rsidR="0077051E" w:rsidRPr="00D22057">
              <w:rPr>
                <w:rFonts w:eastAsia="Times New Roman" w:cstheme="minorHAnsi"/>
                <w:b/>
                <w:sz w:val="24"/>
                <w:szCs w:val="24"/>
                <w:lang w:val="en-SG"/>
              </w:rPr>
              <w:t>day</w:t>
            </w:r>
            <w:r w:rsidRPr="00D22057">
              <w:rPr>
                <w:rFonts w:eastAsia="Times New Roman" w:cstheme="minorHAnsi"/>
                <w:b/>
                <w:sz w:val="24"/>
                <w:szCs w:val="24"/>
              </w:rPr>
              <w:t>)</w:t>
            </w:r>
          </w:p>
          <w:p w14:paraId="6C070180" w14:textId="77777777" w:rsidR="00E44601" w:rsidRPr="00D22057" w:rsidRDefault="00E44601" w:rsidP="00B251D5">
            <w:pPr>
              <w:spacing w:line="360" w:lineRule="auto"/>
              <w:jc w:val="both"/>
              <w:rPr>
                <w:rFonts w:eastAsia="Times New Roman" w:cstheme="minorHAnsi"/>
                <w:b/>
                <w:sz w:val="24"/>
                <w:szCs w:val="24"/>
              </w:rPr>
            </w:pPr>
            <w:r w:rsidRPr="00D22057">
              <w:rPr>
                <w:rFonts w:eastAsia="Times New Roman" w:cstheme="minorHAnsi"/>
                <w:b/>
                <w:noProof/>
                <w:sz w:val="24"/>
                <w:szCs w:val="24"/>
                <w:lang w:val="en-US"/>
              </w:rPr>
              <mc:AlternateContent>
                <mc:Choice Requires="wps">
                  <w:drawing>
                    <wp:anchor distT="0" distB="0" distL="114300" distR="114300" simplePos="0" relativeHeight="251660288" behindDoc="0" locked="0" layoutInCell="1" allowOverlap="1" wp14:anchorId="1B34C0B8" wp14:editId="51D2105C">
                      <wp:simplePos x="0" y="0"/>
                      <wp:positionH relativeFrom="column">
                        <wp:posOffset>843915</wp:posOffset>
                      </wp:positionH>
                      <wp:positionV relativeFrom="paragraph">
                        <wp:posOffset>-8890</wp:posOffset>
                      </wp:positionV>
                      <wp:extent cx="128270" cy="635"/>
                      <wp:effectExtent l="0" t="0" r="11430" b="12065"/>
                      <wp:wrapNone/>
                      <wp:docPr id="9"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2827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6DC4C0D6" id="AutoShape 7" o:spid="_x0000_s1026" type="#_x0000_t32" style="position:absolute;margin-left:66.45pt;margin-top:-.7pt;width:10.1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">
                      <o:lock v:ext="edit" shapetype="f"/>
                    </v:shape>
                  </w:pict>
                </mc:Fallback>
              </mc:AlternateContent>
            </w:r>
            <w:r w:rsidRPr="00D22057">
              <w:rPr>
                <w:rFonts w:cstheme="minorHAnsi"/>
                <w:sz w:val="24"/>
                <w:szCs w:val="24"/>
              </w:rPr>
              <w:t xml:space="preserve"> X (n%)</w:t>
            </w:r>
          </w:p>
        </w:tc>
        <w:tc>
          <w:tcPr>
            <w:tcW w:w="1559" w:type="dxa"/>
            <w:vAlign w:val="center"/>
          </w:tcPr>
          <w:p w14:paraId="63D17AFE"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 (0%)</w:t>
            </w:r>
          </w:p>
        </w:tc>
        <w:tc>
          <w:tcPr>
            <w:tcW w:w="1559" w:type="dxa"/>
            <w:vAlign w:val="center"/>
          </w:tcPr>
          <w:p w14:paraId="766846E6"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 (0%)</w:t>
            </w:r>
          </w:p>
        </w:tc>
        <w:tc>
          <w:tcPr>
            <w:tcW w:w="1559" w:type="dxa"/>
            <w:vAlign w:val="center"/>
          </w:tcPr>
          <w:p w14:paraId="1974E396"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0,1 (13%)</w:t>
            </w:r>
          </w:p>
        </w:tc>
        <w:tc>
          <w:tcPr>
            <w:tcW w:w="1560" w:type="dxa"/>
            <w:vAlign w:val="center"/>
          </w:tcPr>
          <w:p w14:paraId="344BB90D"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0,2 (14%)</w:t>
            </w:r>
          </w:p>
        </w:tc>
        <w:tc>
          <w:tcPr>
            <w:tcW w:w="1417" w:type="dxa"/>
            <w:vAlign w:val="center"/>
          </w:tcPr>
          <w:p w14:paraId="5806ED1B"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0,5 (19%)</w:t>
            </w:r>
          </w:p>
        </w:tc>
        <w:tc>
          <w:tcPr>
            <w:tcW w:w="1418" w:type="dxa"/>
            <w:vAlign w:val="center"/>
          </w:tcPr>
          <w:p w14:paraId="1CC3064B"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0,8 (24%)</w:t>
            </w:r>
          </w:p>
        </w:tc>
        <w:tc>
          <w:tcPr>
            <w:tcW w:w="1473" w:type="dxa"/>
            <w:vAlign w:val="center"/>
          </w:tcPr>
          <w:p w14:paraId="00D52ACA"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1,1 (26%)</w:t>
            </w:r>
          </w:p>
        </w:tc>
      </w:tr>
      <w:tr w:rsidR="00E44601" w:rsidRPr="00D22057" w14:paraId="18DA739A" w14:textId="77777777" w:rsidTr="00E13909">
        <w:trPr>
          <w:jc w:val="center"/>
        </w:trPr>
        <w:tc>
          <w:tcPr>
            <w:tcW w:w="3630" w:type="dxa"/>
            <w:vAlign w:val="center"/>
          </w:tcPr>
          <w:p w14:paraId="3827D987" w14:textId="5F91FF18" w:rsidR="00E44601" w:rsidRPr="00D22057" w:rsidRDefault="00E44601" w:rsidP="00B251D5">
            <w:pPr>
              <w:spacing w:line="360" w:lineRule="auto"/>
              <w:jc w:val="both"/>
              <w:rPr>
                <w:rFonts w:eastAsia="Times New Roman" w:cstheme="minorHAnsi"/>
                <w:b/>
                <w:sz w:val="24"/>
                <w:szCs w:val="24"/>
              </w:rPr>
            </w:pPr>
            <w:r w:rsidRPr="00D22057">
              <w:rPr>
                <w:rFonts w:eastAsia="Times New Roman" w:cstheme="minorHAnsi"/>
                <w:b/>
                <w:sz w:val="24"/>
                <w:szCs w:val="24"/>
              </w:rPr>
              <w:t>Vitamin B6  (µg/</w:t>
            </w:r>
            <w:r w:rsidR="0077051E" w:rsidRPr="00D22057">
              <w:rPr>
                <w:rFonts w:eastAsia="Times New Roman" w:cstheme="minorHAnsi"/>
                <w:b/>
                <w:sz w:val="24"/>
                <w:szCs w:val="24"/>
                <w:lang w:val="en-SG"/>
              </w:rPr>
              <w:t>day</w:t>
            </w:r>
            <w:r w:rsidRPr="00D22057">
              <w:rPr>
                <w:rFonts w:eastAsia="Times New Roman" w:cstheme="minorHAnsi"/>
                <w:b/>
                <w:sz w:val="24"/>
                <w:szCs w:val="24"/>
              </w:rPr>
              <w:t>)</w:t>
            </w:r>
          </w:p>
          <w:p w14:paraId="6BD0D95C" w14:textId="77777777" w:rsidR="00E44601" w:rsidRPr="00D22057" w:rsidRDefault="00E44601" w:rsidP="00B251D5">
            <w:pPr>
              <w:spacing w:line="360" w:lineRule="auto"/>
              <w:jc w:val="both"/>
              <w:rPr>
                <w:rFonts w:eastAsia="Times New Roman" w:cstheme="minorHAnsi"/>
                <w:b/>
                <w:sz w:val="24"/>
                <w:szCs w:val="24"/>
              </w:rPr>
            </w:pPr>
            <w:r w:rsidRPr="00D22057">
              <w:rPr>
                <w:rFonts w:eastAsia="Times New Roman" w:cstheme="minorHAnsi"/>
                <w:b/>
                <w:noProof/>
                <w:sz w:val="24"/>
                <w:szCs w:val="24"/>
                <w:lang w:val="en-US"/>
              </w:rPr>
              <mc:AlternateContent>
                <mc:Choice Requires="wps">
                  <w:drawing>
                    <wp:anchor distT="0" distB="0" distL="114300" distR="114300" simplePos="0" relativeHeight="251661312" behindDoc="0" locked="0" layoutInCell="1" allowOverlap="1" wp14:anchorId="02CA7823" wp14:editId="2C6F7A9B">
                      <wp:simplePos x="0" y="0"/>
                      <wp:positionH relativeFrom="column">
                        <wp:posOffset>868680</wp:posOffset>
                      </wp:positionH>
                      <wp:positionV relativeFrom="paragraph">
                        <wp:posOffset>12700</wp:posOffset>
                      </wp:positionV>
                      <wp:extent cx="133350" cy="635"/>
                      <wp:effectExtent l="0" t="0" r="6350" b="12065"/>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33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06502F17" id="AutoShape 6" o:spid="_x0000_s1026" type="#_x0000_t32" style="position:absolute;margin-left:68.4pt;margin-top:1pt;width:10.5pt;height:.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">
                      <o:lock v:ext="edit" shapetype="f"/>
                    </v:shape>
                  </w:pict>
                </mc:Fallback>
              </mc:AlternateContent>
            </w:r>
            <w:r w:rsidRPr="00D22057">
              <w:rPr>
                <w:rFonts w:cstheme="minorHAnsi"/>
                <w:sz w:val="24"/>
                <w:szCs w:val="24"/>
              </w:rPr>
              <w:t xml:space="preserve"> X (n%)</w:t>
            </w:r>
          </w:p>
        </w:tc>
        <w:tc>
          <w:tcPr>
            <w:tcW w:w="1559" w:type="dxa"/>
            <w:vAlign w:val="center"/>
          </w:tcPr>
          <w:p w14:paraId="462F8154"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 (0%)</w:t>
            </w:r>
          </w:p>
        </w:tc>
        <w:tc>
          <w:tcPr>
            <w:tcW w:w="1559" w:type="dxa"/>
            <w:vAlign w:val="center"/>
          </w:tcPr>
          <w:p w14:paraId="2781445D"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 (0%)</w:t>
            </w:r>
          </w:p>
        </w:tc>
        <w:tc>
          <w:tcPr>
            <w:tcW w:w="1559" w:type="dxa"/>
            <w:vAlign w:val="center"/>
          </w:tcPr>
          <w:p w14:paraId="25287D40"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0,3 (7%)</w:t>
            </w:r>
          </w:p>
        </w:tc>
        <w:tc>
          <w:tcPr>
            <w:tcW w:w="1560" w:type="dxa"/>
            <w:vAlign w:val="center"/>
          </w:tcPr>
          <w:p w14:paraId="1D59D572"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 (13%)</w:t>
            </w:r>
          </w:p>
        </w:tc>
        <w:tc>
          <w:tcPr>
            <w:tcW w:w="1417" w:type="dxa"/>
            <w:vAlign w:val="center"/>
          </w:tcPr>
          <w:p w14:paraId="1A5E3E0C"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0,9 (13%)</w:t>
            </w:r>
          </w:p>
        </w:tc>
        <w:tc>
          <w:tcPr>
            <w:tcW w:w="1418" w:type="dxa"/>
            <w:vAlign w:val="center"/>
          </w:tcPr>
          <w:p w14:paraId="2C7F1EB6"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1,9 (20%)</w:t>
            </w:r>
          </w:p>
        </w:tc>
        <w:tc>
          <w:tcPr>
            <w:tcW w:w="1473" w:type="dxa"/>
            <w:vAlign w:val="center"/>
          </w:tcPr>
          <w:p w14:paraId="23CA097B"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0,6 (23%)</w:t>
            </w:r>
          </w:p>
        </w:tc>
      </w:tr>
      <w:tr w:rsidR="00E44601" w:rsidRPr="00D22057" w14:paraId="58C73CAC" w14:textId="77777777" w:rsidTr="00E13909">
        <w:trPr>
          <w:jc w:val="center"/>
        </w:trPr>
        <w:tc>
          <w:tcPr>
            <w:tcW w:w="3630" w:type="dxa"/>
            <w:vAlign w:val="center"/>
          </w:tcPr>
          <w:p w14:paraId="0F918C1A" w14:textId="77777777" w:rsidR="00E44601" w:rsidRPr="00D22057" w:rsidRDefault="00E44601" w:rsidP="00B251D5">
            <w:pPr>
              <w:spacing w:line="360" w:lineRule="auto"/>
              <w:jc w:val="both"/>
              <w:rPr>
                <w:rFonts w:eastAsia="Times New Roman" w:cstheme="minorHAnsi"/>
                <w:b/>
                <w:sz w:val="24"/>
                <w:szCs w:val="24"/>
              </w:rPr>
            </w:pPr>
            <w:r w:rsidRPr="00D22057">
              <w:rPr>
                <w:rFonts w:eastAsia="Times New Roman" w:cstheme="minorHAnsi"/>
                <w:b/>
                <w:noProof/>
                <w:sz w:val="24"/>
                <w:szCs w:val="24"/>
                <w:lang w:val="en-US"/>
              </w:rPr>
              <mc:AlternateContent>
                <mc:Choice Requires="wps">
                  <w:drawing>
                    <wp:anchor distT="0" distB="0" distL="114300" distR="114300" simplePos="0" relativeHeight="251662336" behindDoc="0" locked="0" layoutInCell="1" allowOverlap="1" wp14:anchorId="4BBF6660" wp14:editId="08C74818">
                      <wp:simplePos x="0" y="0"/>
                      <wp:positionH relativeFrom="column">
                        <wp:posOffset>859155</wp:posOffset>
                      </wp:positionH>
                      <wp:positionV relativeFrom="paragraph">
                        <wp:posOffset>245745</wp:posOffset>
                      </wp:positionV>
                      <wp:extent cx="133350" cy="635"/>
                      <wp:effectExtent l="0" t="0" r="6350" b="12065"/>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33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1DB543CA" id="AutoShape 5" o:spid="_x0000_s1026" type="#_x0000_t32" style="position:absolute;margin-left:67.65pt;margin-top:19.35pt;width:10.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">
                      <o:lock v:ext="edit" shapetype="f"/>
                    </v:shape>
                  </w:pict>
                </mc:Fallback>
              </mc:AlternateContent>
            </w:r>
            <w:r w:rsidRPr="00D22057">
              <w:rPr>
                <w:rFonts w:eastAsia="Times New Roman" w:cstheme="minorHAnsi"/>
                <w:b/>
                <w:sz w:val="24"/>
                <w:szCs w:val="24"/>
              </w:rPr>
              <w:t xml:space="preserve">Acid Folic (µg/ngày) </w:t>
            </w:r>
          </w:p>
          <w:p w14:paraId="5DB87AEA" w14:textId="77777777" w:rsidR="00E44601" w:rsidRPr="00D22057" w:rsidRDefault="00E44601" w:rsidP="00B251D5">
            <w:pPr>
              <w:spacing w:line="360" w:lineRule="auto"/>
              <w:jc w:val="both"/>
              <w:rPr>
                <w:rFonts w:eastAsia="Times New Roman" w:cstheme="minorHAnsi"/>
                <w:b/>
                <w:sz w:val="24"/>
                <w:szCs w:val="24"/>
              </w:rPr>
            </w:pPr>
            <w:r w:rsidRPr="00D22057">
              <w:rPr>
                <w:rFonts w:cstheme="minorHAnsi"/>
                <w:sz w:val="24"/>
                <w:szCs w:val="24"/>
              </w:rPr>
              <w:t xml:space="preserve"> X (n%)</w:t>
            </w:r>
          </w:p>
        </w:tc>
        <w:tc>
          <w:tcPr>
            <w:tcW w:w="1559" w:type="dxa"/>
            <w:vAlign w:val="center"/>
          </w:tcPr>
          <w:p w14:paraId="09504910"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 (0%)</w:t>
            </w:r>
          </w:p>
        </w:tc>
        <w:tc>
          <w:tcPr>
            <w:tcW w:w="1559" w:type="dxa"/>
            <w:vAlign w:val="center"/>
          </w:tcPr>
          <w:p w14:paraId="680FAD6C"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 (0%)</w:t>
            </w:r>
          </w:p>
        </w:tc>
        <w:tc>
          <w:tcPr>
            <w:tcW w:w="1559" w:type="dxa"/>
            <w:vAlign w:val="center"/>
          </w:tcPr>
          <w:p w14:paraId="3C7CF46E"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1,7 (10%)</w:t>
            </w:r>
          </w:p>
        </w:tc>
        <w:tc>
          <w:tcPr>
            <w:tcW w:w="1560" w:type="dxa"/>
            <w:vAlign w:val="center"/>
          </w:tcPr>
          <w:p w14:paraId="20BA04E4"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11,1 (14%)</w:t>
            </w:r>
          </w:p>
        </w:tc>
        <w:tc>
          <w:tcPr>
            <w:tcW w:w="1417" w:type="dxa"/>
            <w:vAlign w:val="center"/>
          </w:tcPr>
          <w:p w14:paraId="1B5A6C02"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40,9 (18%)</w:t>
            </w:r>
          </w:p>
        </w:tc>
        <w:tc>
          <w:tcPr>
            <w:tcW w:w="1418" w:type="dxa"/>
            <w:vAlign w:val="center"/>
          </w:tcPr>
          <w:p w14:paraId="76EE3FA5"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72,5 (23%)</w:t>
            </w:r>
          </w:p>
        </w:tc>
        <w:tc>
          <w:tcPr>
            <w:tcW w:w="1473" w:type="dxa"/>
            <w:vAlign w:val="center"/>
          </w:tcPr>
          <w:p w14:paraId="2D0CA29D"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85,1 (25%)</w:t>
            </w:r>
          </w:p>
        </w:tc>
      </w:tr>
      <w:tr w:rsidR="00E44601" w:rsidRPr="00D22057" w14:paraId="76BB75ED" w14:textId="77777777" w:rsidTr="00E13909">
        <w:trPr>
          <w:jc w:val="center"/>
        </w:trPr>
        <w:tc>
          <w:tcPr>
            <w:tcW w:w="3630" w:type="dxa"/>
            <w:vAlign w:val="center"/>
          </w:tcPr>
          <w:p w14:paraId="6E6F71F1" w14:textId="26C9C1CB" w:rsidR="00E44601" w:rsidRPr="00D22057" w:rsidRDefault="00E44601" w:rsidP="00B251D5">
            <w:pPr>
              <w:spacing w:line="360" w:lineRule="auto"/>
              <w:jc w:val="both"/>
              <w:rPr>
                <w:rFonts w:eastAsia="Times New Roman" w:cstheme="minorHAnsi"/>
                <w:b/>
                <w:sz w:val="24"/>
                <w:szCs w:val="24"/>
              </w:rPr>
            </w:pPr>
            <w:r w:rsidRPr="00D22057">
              <w:rPr>
                <w:rFonts w:eastAsia="Times New Roman" w:cstheme="minorHAnsi"/>
                <w:b/>
                <w:sz w:val="24"/>
                <w:szCs w:val="24"/>
              </w:rPr>
              <w:t>Vitamin C (mg/</w:t>
            </w:r>
            <w:r w:rsidR="0077051E" w:rsidRPr="00D22057">
              <w:rPr>
                <w:rFonts w:eastAsia="Times New Roman" w:cstheme="minorHAnsi"/>
                <w:b/>
                <w:sz w:val="24"/>
                <w:szCs w:val="24"/>
                <w:lang w:val="en-SG"/>
              </w:rPr>
              <w:t>day</w:t>
            </w:r>
            <w:r w:rsidRPr="00D22057">
              <w:rPr>
                <w:rFonts w:eastAsia="Times New Roman" w:cstheme="minorHAnsi"/>
                <w:b/>
                <w:sz w:val="24"/>
                <w:szCs w:val="24"/>
              </w:rPr>
              <w:t>)</w:t>
            </w:r>
          </w:p>
          <w:p w14:paraId="44731420" w14:textId="77777777" w:rsidR="00E44601" w:rsidRPr="00D22057" w:rsidRDefault="00E44601" w:rsidP="00B251D5">
            <w:pPr>
              <w:spacing w:line="360" w:lineRule="auto"/>
              <w:jc w:val="both"/>
              <w:rPr>
                <w:rFonts w:eastAsia="Times New Roman" w:cstheme="minorHAnsi"/>
                <w:b/>
                <w:sz w:val="24"/>
                <w:szCs w:val="24"/>
              </w:rPr>
            </w:pPr>
            <w:r w:rsidRPr="00D22057">
              <w:rPr>
                <w:rFonts w:eastAsia="Times New Roman" w:cstheme="minorHAnsi"/>
                <w:b/>
                <w:noProof/>
                <w:sz w:val="24"/>
                <w:szCs w:val="24"/>
                <w:lang w:val="en-US"/>
              </w:rPr>
              <mc:AlternateContent>
                <mc:Choice Requires="wps">
                  <w:drawing>
                    <wp:anchor distT="0" distB="0" distL="114300" distR="114300" simplePos="0" relativeHeight="251663360" behindDoc="0" locked="0" layoutInCell="1" allowOverlap="1" wp14:anchorId="602584AD" wp14:editId="1A5FD763">
                      <wp:simplePos x="0" y="0"/>
                      <wp:positionH relativeFrom="column">
                        <wp:posOffset>848995</wp:posOffset>
                      </wp:positionH>
                      <wp:positionV relativeFrom="paragraph">
                        <wp:posOffset>-6350</wp:posOffset>
                      </wp:positionV>
                      <wp:extent cx="133350" cy="635"/>
                      <wp:effectExtent l="0" t="0" r="6350" b="12065"/>
                      <wp:wrapNone/>
                      <wp:docPr id="6"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33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349535C" id="AutoShape 4" o:spid="_x0000_s1026" type="#_x0000_t32" style="position:absolute;margin-left:66.85pt;margin-top:-.5pt;width:10.5pt;height:.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">
                      <o:lock v:ext="edit" shapetype="f"/>
                    </v:shape>
                  </w:pict>
                </mc:Fallback>
              </mc:AlternateContent>
            </w:r>
            <w:r w:rsidRPr="00D22057">
              <w:rPr>
                <w:rFonts w:cstheme="minorHAnsi"/>
                <w:sz w:val="24"/>
                <w:szCs w:val="24"/>
              </w:rPr>
              <w:t xml:space="preserve"> X (n%)</w:t>
            </w:r>
          </w:p>
        </w:tc>
        <w:tc>
          <w:tcPr>
            <w:tcW w:w="1559" w:type="dxa"/>
            <w:vAlign w:val="center"/>
          </w:tcPr>
          <w:p w14:paraId="0DD7E6EB"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 (0%)</w:t>
            </w:r>
          </w:p>
        </w:tc>
        <w:tc>
          <w:tcPr>
            <w:tcW w:w="1559" w:type="dxa"/>
            <w:vAlign w:val="center"/>
          </w:tcPr>
          <w:p w14:paraId="2EC2904D"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 (0%)</w:t>
            </w:r>
          </w:p>
        </w:tc>
        <w:tc>
          <w:tcPr>
            <w:tcW w:w="1559" w:type="dxa"/>
            <w:vAlign w:val="center"/>
          </w:tcPr>
          <w:p w14:paraId="7926A606"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0,4 (0%)</w:t>
            </w:r>
          </w:p>
        </w:tc>
        <w:tc>
          <w:tcPr>
            <w:tcW w:w="1560" w:type="dxa"/>
            <w:vAlign w:val="center"/>
          </w:tcPr>
          <w:p w14:paraId="5ABC1C07"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0,5 (0%)</w:t>
            </w:r>
          </w:p>
        </w:tc>
        <w:tc>
          <w:tcPr>
            <w:tcW w:w="1417" w:type="dxa"/>
            <w:vAlign w:val="center"/>
          </w:tcPr>
          <w:p w14:paraId="7D8C2F73"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10,4 (3%)</w:t>
            </w:r>
          </w:p>
        </w:tc>
        <w:tc>
          <w:tcPr>
            <w:tcW w:w="1418" w:type="dxa"/>
            <w:vAlign w:val="center"/>
          </w:tcPr>
          <w:p w14:paraId="06055919"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25,5 (8%)</w:t>
            </w:r>
          </w:p>
        </w:tc>
        <w:tc>
          <w:tcPr>
            <w:tcW w:w="1473" w:type="dxa"/>
            <w:vAlign w:val="center"/>
          </w:tcPr>
          <w:p w14:paraId="1637D38D"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32,4 (13%)</w:t>
            </w:r>
          </w:p>
        </w:tc>
      </w:tr>
      <w:tr w:rsidR="00E44601" w:rsidRPr="00D22057" w14:paraId="06FFCBC9" w14:textId="77777777" w:rsidTr="00E13909">
        <w:trPr>
          <w:jc w:val="center"/>
        </w:trPr>
        <w:tc>
          <w:tcPr>
            <w:tcW w:w="3630" w:type="dxa"/>
            <w:vAlign w:val="center"/>
          </w:tcPr>
          <w:p w14:paraId="10A7FDA9" w14:textId="42B6A56A" w:rsidR="00E44601" w:rsidRPr="00D22057" w:rsidRDefault="00E44601" w:rsidP="00B251D5">
            <w:pPr>
              <w:spacing w:line="360" w:lineRule="auto"/>
              <w:jc w:val="both"/>
              <w:rPr>
                <w:rFonts w:eastAsia="Times New Roman" w:cstheme="minorHAnsi"/>
                <w:b/>
                <w:sz w:val="24"/>
                <w:szCs w:val="24"/>
              </w:rPr>
            </w:pPr>
            <w:r w:rsidRPr="00D22057">
              <w:rPr>
                <w:rFonts w:eastAsia="Times New Roman" w:cstheme="minorHAnsi"/>
                <w:b/>
                <w:noProof/>
                <w:sz w:val="24"/>
                <w:szCs w:val="24"/>
                <w:lang w:val="en-US"/>
              </w:rPr>
              <mc:AlternateContent>
                <mc:Choice Requires="wps">
                  <w:drawing>
                    <wp:anchor distT="0" distB="0" distL="114300" distR="114300" simplePos="0" relativeHeight="251664384" behindDoc="0" locked="0" layoutInCell="1" allowOverlap="1" wp14:anchorId="69D6B213" wp14:editId="6C7A7D2F">
                      <wp:simplePos x="0" y="0"/>
                      <wp:positionH relativeFrom="column">
                        <wp:posOffset>842645</wp:posOffset>
                      </wp:positionH>
                      <wp:positionV relativeFrom="paragraph">
                        <wp:posOffset>269875</wp:posOffset>
                      </wp:positionV>
                      <wp:extent cx="133350" cy="635"/>
                      <wp:effectExtent l="0" t="0" r="6350" b="12065"/>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33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4A843411" id="AutoShape 3" o:spid="_x0000_s1026" type="#_x0000_t32" style="position:absolute;margin-left:66.35pt;margin-top:21.25pt;width:10.5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">
                      <o:lock v:ext="edit" shapetype="f"/>
                    </v:shape>
                  </w:pict>
                </mc:Fallback>
              </mc:AlternateContent>
            </w:r>
            <w:r w:rsidR="0077051E" w:rsidRPr="00D22057">
              <w:rPr>
                <w:rFonts w:eastAsia="Times New Roman" w:cstheme="minorHAnsi"/>
                <w:b/>
                <w:sz w:val="24"/>
                <w:szCs w:val="24"/>
                <w:lang w:val="en-SG"/>
              </w:rPr>
              <w:t>Iron</w:t>
            </w:r>
            <w:r w:rsidRPr="00D22057">
              <w:rPr>
                <w:rFonts w:eastAsia="Times New Roman" w:cstheme="minorHAnsi"/>
                <w:b/>
                <w:sz w:val="24"/>
                <w:szCs w:val="24"/>
              </w:rPr>
              <w:t xml:space="preserve"> (mg/</w:t>
            </w:r>
            <w:r w:rsidR="0077051E" w:rsidRPr="00D22057">
              <w:rPr>
                <w:rFonts w:eastAsia="Times New Roman" w:cstheme="minorHAnsi"/>
                <w:b/>
                <w:sz w:val="24"/>
                <w:szCs w:val="24"/>
                <w:lang w:val="en-SG"/>
              </w:rPr>
              <w:t>day</w:t>
            </w:r>
            <w:r w:rsidRPr="00D22057">
              <w:rPr>
                <w:rFonts w:eastAsia="Times New Roman" w:cstheme="minorHAnsi"/>
                <w:b/>
                <w:sz w:val="24"/>
                <w:szCs w:val="24"/>
              </w:rPr>
              <w:t>)</w:t>
            </w:r>
          </w:p>
          <w:p w14:paraId="17BAF9EA" w14:textId="77777777" w:rsidR="00E44601" w:rsidRPr="00D22057" w:rsidRDefault="00E44601" w:rsidP="00B251D5">
            <w:pPr>
              <w:spacing w:line="360" w:lineRule="auto"/>
              <w:jc w:val="both"/>
              <w:rPr>
                <w:rFonts w:eastAsia="Times New Roman" w:cstheme="minorHAnsi"/>
                <w:b/>
                <w:sz w:val="24"/>
                <w:szCs w:val="24"/>
              </w:rPr>
            </w:pPr>
            <w:r w:rsidRPr="00D22057">
              <w:rPr>
                <w:rFonts w:cstheme="minorHAnsi"/>
                <w:sz w:val="24"/>
                <w:szCs w:val="24"/>
              </w:rPr>
              <w:t xml:space="preserve"> X (n%)</w:t>
            </w:r>
          </w:p>
        </w:tc>
        <w:tc>
          <w:tcPr>
            <w:tcW w:w="1559" w:type="dxa"/>
            <w:vAlign w:val="center"/>
          </w:tcPr>
          <w:p w14:paraId="7B123E5A"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 (0%)</w:t>
            </w:r>
          </w:p>
        </w:tc>
        <w:tc>
          <w:tcPr>
            <w:tcW w:w="1559" w:type="dxa"/>
            <w:vAlign w:val="center"/>
          </w:tcPr>
          <w:p w14:paraId="05EEF351"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 (0%)</w:t>
            </w:r>
          </w:p>
        </w:tc>
        <w:tc>
          <w:tcPr>
            <w:tcW w:w="1559" w:type="dxa"/>
            <w:vAlign w:val="center"/>
          </w:tcPr>
          <w:p w14:paraId="3AF91E34"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0,2 (0%)</w:t>
            </w:r>
          </w:p>
        </w:tc>
        <w:tc>
          <w:tcPr>
            <w:tcW w:w="1560" w:type="dxa"/>
            <w:vAlign w:val="center"/>
          </w:tcPr>
          <w:p w14:paraId="02087814"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0,8 (5%)</w:t>
            </w:r>
          </w:p>
        </w:tc>
        <w:tc>
          <w:tcPr>
            <w:tcW w:w="1417" w:type="dxa"/>
            <w:vAlign w:val="center"/>
          </w:tcPr>
          <w:p w14:paraId="19F339CF"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1,8 (11%)</w:t>
            </w:r>
          </w:p>
        </w:tc>
        <w:tc>
          <w:tcPr>
            <w:tcW w:w="1418" w:type="dxa"/>
            <w:vAlign w:val="center"/>
          </w:tcPr>
          <w:p w14:paraId="22FD89ED"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2,7 (15%)</w:t>
            </w:r>
          </w:p>
        </w:tc>
        <w:tc>
          <w:tcPr>
            <w:tcW w:w="1473" w:type="dxa"/>
            <w:vAlign w:val="center"/>
          </w:tcPr>
          <w:p w14:paraId="73A11DC4"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3,1 (17%)</w:t>
            </w:r>
          </w:p>
        </w:tc>
      </w:tr>
      <w:tr w:rsidR="00E44601" w:rsidRPr="00D22057" w14:paraId="26D228FE" w14:textId="77777777" w:rsidTr="00E13909">
        <w:trPr>
          <w:jc w:val="center"/>
        </w:trPr>
        <w:tc>
          <w:tcPr>
            <w:tcW w:w="3630" w:type="dxa"/>
            <w:vAlign w:val="center"/>
          </w:tcPr>
          <w:p w14:paraId="1E39A0EF" w14:textId="6B6ED808" w:rsidR="00E44601" w:rsidRPr="00D22057" w:rsidRDefault="00E44601" w:rsidP="00B251D5">
            <w:pPr>
              <w:spacing w:line="360" w:lineRule="auto"/>
              <w:jc w:val="both"/>
              <w:rPr>
                <w:rFonts w:eastAsia="Times New Roman" w:cstheme="minorHAnsi"/>
                <w:b/>
                <w:sz w:val="24"/>
                <w:szCs w:val="24"/>
              </w:rPr>
            </w:pPr>
            <w:r w:rsidRPr="00D22057">
              <w:rPr>
                <w:rFonts w:eastAsia="Times New Roman" w:cstheme="minorHAnsi"/>
                <w:b/>
                <w:noProof/>
                <w:sz w:val="24"/>
                <w:szCs w:val="24"/>
                <w:lang w:val="en-US"/>
              </w:rPr>
              <mc:AlternateContent>
                <mc:Choice Requires="wps">
                  <w:drawing>
                    <wp:anchor distT="0" distB="0" distL="114300" distR="114300" simplePos="0" relativeHeight="251665408" behindDoc="0" locked="0" layoutInCell="1" allowOverlap="1" wp14:anchorId="32215EB3" wp14:editId="453ABEC9">
                      <wp:simplePos x="0" y="0"/>
                      <wp:positionH relativeFrom="column">
                        <wp:posOffset>848360</wp:posOffset>
                      </wp:positionH>
                      <wp:positionV relativeFrom="paragraph">
                        <wp:posOffset>273685</wp:posOffset>
                      </wp:positionV>
                      <wp:extent cx="133350" cy="635"/>
                      <wp:effectExtent l="0" t="0" r="6350" b="12065"/>
                      <wp:wrapNone/>
                      <wp:docPr id="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3335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shape w14:anchorId="2AABDC94" id="AutoShape 2" o:spid="_x0000_s1026" type="#_x0000_t32" style="position:absolute;margin-left:66.8pt;margin-top:21.55pt;width:10.5pt;height:.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">
                      <o:lock v:ext="edit" shapetype="f"/>
                    </v:shape>
                  </w:pict>
                </mc:Fallback>
              </mc:AlternateContent>
            </w:r>
            <w:r w:rsidR="0077051E" w:rsidRPr="00D22057">
              <w:rPr>
                <w:rFonts w:eastAsia="Times New Roman" w:cstheme="minorHAnsi"/>
                <w:b/>
                <w:noProof/>
                <w:sz w:val="24"/>
                <w:szCs w:val="24"/>
                <w:lang w:val="en-SG" w:eastAsia="en-SG"/>
              </w:rPr>
              <w:t>Zinc</w:t>
            </w:r>
            <w:r w:rsidRPr="00D22057">
              <w:rPr>
                <w:rFonts w:eastAsia="Times New Roman" w:cstheme="minorHAnsi"/>
                <w:b/>
                <w:sz w:val="24"/>
                <w:szCs w:val="24"/>
              </w:rPr>
              <w:t xml:space="preserve"> (mg/</w:t>
            </w:r>
            <w:r w:rsidR="0077051E" w:rsidRPr="00D22057">
              <w:rPr>
                <w:rFonts w:eastAsia="Times New Roman" w:cstheme="minorHAnsi"/>
                <w:b/>
                <w:sz w:val="24"/>
                <w:szCs w:val="24"/>
                <w:lang w:val="en-SG"/>
              </w:rPr>
              <w:t>day</w:t>
            </w:r>
            <w:r w:rsidRPr="00D22057">
              <w:rPr>
                <w:rFonts w:eastAsia="Times New Roman" w:cstheme="minorHAnsi"/>
                <w:b/>
                <w:sz w:val="24"/>
                <w:szCs w:val="24"/>
              </w:rPr>
              <w:t>)</w:t>
            </w:r>
          </w:p>
          <w:p w14:paraId="23DFAC2B" w14:textId="77777777" w:rsidR="00E44601" w:rsidRPr="00D22057" w:rsidRDefault="00E44601" w:rsidP="00B251D5">
            <w:pPr>
              <w:spacing w:line="360" w:lineRule="auto"/>
              <w:jc w:val="both"/>
              <w:rPr>
                <w:rFonts w:eastAsia="Times New Roman" w:cstheme="minorHAnsi"/>
                <w:b/>
                <w:sz w:val="24"/>
                <w:szCs w:val="24"/>
              </w:rPr>
            </w:pPr>
            <w:r w:rsidRPr="00D22057">
              <w:rPr>
                <w:rFonts w:cstheme="minorHAnsi"/>
                <w:sz w:val="24"/>
                <w:szCs w:val="24"/>
              </w:rPr>
              <w:t xml:space="preserve"> X (n%)</w:t>
            </w:r>
          </w:p>
        </w:tc>
        <w:tc>
          <w:tcPr>
            <w:tcW w:w="1559" w:type="dxa"/>
            <w:vAlign w:val="center"/>
          </w:tcPr>
          <w:p w14:paraId="56DCC210"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 (0%)</w:t>
            </w:r>
          </w:p>
        </w:tc>
        <w:tc>
          <w:tcPr>
            <w:tcW w:w="1559" w:type="dxa"/>
            <w:vAlign w:val="center"/>
          </w:tcPr>
          <w:p w14:paraId="6E0DD4D9"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 (0%)</w:t>
            </w:r>
          </w:p>
        </w:tc>
        <w:tc>
          <w:tcPr>
            <w:tcW w:w="1559" w:type="dxa"/>
            <w:vAlign w:val="center"/>
          </w:tcPr>
          <w:p w14:paraId="23AB7E66"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0,3 (3%)</w:t>
            </w:r>
          </w:p>
        </w:tc>
        <w:tc>
          <w:tcPr>
            <w:tcW w:w="1560" w:type="dxa"/>
            <w:vAlign w:val="center"/>
          </w:tcPr>
          <w:p w14:paraId="051CC262"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0,9 (6%)</w:t>
            </w:r>
          </w:p>
        </w:tc>
        <w:tc>
          <w:tcPr>
            <w:tcW w:w="1417" w:type="dxa"/>
            <w:vAlign w:val="center"/>
          </w:tcPr>
          <w:p w14:paraId="3B59ED56"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2,1 (12%)</w:t>
            </w:r>
          </w:p>
        </w:tc>
        <w:tc>
          <w:tcPr>
            <w:tcW w:w="1418" w:type="dxa"/>
            <w:vAlign w:val="center"/>
          </w:tcPr>
          <w:p w14:paraId="03F2DDE1"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3,6 (12%)</w:t>
            </w:r>
          </w:p>
        </w:tc>
        <w:tc>
          <w:tcPr>
            <w:tcW w:w="1473" w:type="dxa"/>
            <w:vAlign w:val="center"/>
          </w:tcPr>
          <w:p w14:paraId="1736A7DB" w14:textId="77777777" w:rsidR="00E44601" w:rsidRPr="00D22057" w:rsidRDefault="00E44601" w:rsidP="00B251D5">
            <w:pPr>
              <w:spacing w:line="360" w:lineRule="auto"/>
              <w:jc w:val="both"/>
              <w:rPr>
                <w:rFonts w:eastAsia="Times New Roman" w:cstheme="minorHAnsi"/>
                <w:sz w:val="24"/>
                <w:szCs w:val="24"/>
              </w:rPr>
            </w:pPr>
            <w:r w:rsidRPr="00D22057">
              <w:rPr>
                <w:rFonts w:eastAsia="Times New Roman" w:cstheme="minorHAnsi"/>
                <w:sz w:val="24"/>
                <w:szCs w:val="24"/>
              </w:rPr>
              <w:t>3,5 (15%)</w:t>
            </w:r>
          </w:p>
        </w:tc>
      </w:tr>
    </w:tbl>
    <w:p w14:paraId="29723D0A" w14:textId="42BA346A" w:rsidR="00E44601" w:rsidRPr="00D22057" w:rsidRDefault="00E44601" w:rsidP="00B251D5">
      <w:pPr>
        <w:spacing w:line="360" w:lineRule="auto"/>
        <w:jc w:val="both"/>
        <w:rPr>
          <w:rFonts w:cstheme="minorHAnsi"/>
          <w:sz w:val="24"/>
          <w:szCs w:val="24"/>
          <w:lang w:val="en-US"/>
        </w:rPr>
      </w:pPr>
      <w:r w:rsidRPr="00D22057">
        <w:rPr>
          <w:rFonts w:cstheme="minorHAnsi"/>
          <w:sz w:val="24"/>
          <w:szCs w:val="24"/>
          <w:lang w:val="en-US"/>
        </w:rPr>
        <w:br w:type="page"/>
      </w:r>
    </w:p>
    <w:p w14:paraId="5C178F92" w14:textId="5118DBDD" w:rsidR="0033461D" w:rsidRPr="00D22057" w:rsidRDefault="00701841" w:rsidP="00B251D5">
      <w:pPr>
        <w:spacing w:line="360" w:lineRule="auto"/>
        <w:jc w:val="both"/>
        <w:rPr>
          <w:rFonts w:cstheme="minorHAnsi"/>
          <w:sz w:val="24"/>
          <w:szCs w:val="24"/>
          <w:lang w:val="en-US"/>
        </w:rPr>
      </w:pPr>
      <w:r w:rsidRPr="00D22057">
        <w:rPr>
          <w:rFonts w:cstheme="minorHAnsi"/>
          <w:sz w:val="24"/>
          <w:szCs w:val="24"/>
          <w:lang w:val="en-US"/>
        </w:rPr>
        <w:lastRenderedPageBreak/>
        <w:t xml:space="preserve">After surgery, most feeding regimes do not meet the needs of vitamins and minerals [15]. None of the study subjects were provided with sufficient recommendations for EPA, arginine, and selenium. </w:t>
      </w:r>
      <w:r w:rsidR="00DC65E6" w:rsidRPr="00D22057">
        <w:rPr>
          <w:rFonts w:cstheme="minorHAnsi"/>
          <w:sz w:val="24"/>
          <w:szCs w:val="24"/>
          <w:lang w:val="en-US"/>
        </w:rPr>
        <w:t xml:space="preserve">The percentage of patient's diet which provided enough vitamin B6, vitamin B12, folic acid, vitamin C, iron, zinc was very low. This rate experienced a gradual rise in the following days when the patient was switched to </w:t>
      </w:r>
      <w:r w:rsidR="00A541CB">
        <w:rPr>
          <w:rFonts w:cstheme="minorHAnsi"/>
          <w:sz w:val="24"/>
          <w:szCs w:val="24"/>
          <w:lang w:val="en-US"/>
        </w:rPr>
        <w:t>enteral nutrition support</w:t>
      </w:r>
      <w:r w:rsidR="00DC65E6" w:rsidRPr="00D22057">
        <w:rPr>
          <w:rFonts w:cstheme="minorHAnsi"/>
          <w:sz w:val="24"/>
          <w:szCs w:val="24"/>
          <w:lang w:val="en-US"/>
        </w:rPr>
        <w:t>. By the 7th day, this ratio was respectively 23%, 26%, 25%, 13%, 17% and 15%. In the first 2 days after surgery, most patients are not provided with essential vitamins and minerals in infusion fluids.</w:t>
      </w:r>
    </w:p>
    <w:p w14:paraId="6BCB9FA5" w14:textId="237CE4D9" w:rsidR="005675CE" w:rsidRPr="00D22057" w:rsidRDefault="005675CE" w:rsidP="00B251D5">
      <w:pPr>
        <w:spacing w:line="360" w:lineRule="auto"/>
        <w:jc w:val="both"/>
        <w:rPr>
          <w:rFonts w:cstheme="minorHAnsi"/>
          <w:b/>
          <w:bCs/>
          <w:sz w:val="24"/>
          <w:szCs w:val="24"/>
          <w:lang w:val="en-US"/>
        </w:rPr>
      </w:pPr>
      <w:r w:rsidRPr="00D22057">
        <w:rPr>
          <w:rFonts w:cstheme="minorHAnsi"/>
          <w:b/>
          <w:bCs/>
          <w:sz w:val="24"/>
          <w:szCs w:val="24"/>
          <w:lang w:val="en-US"/>
        </w:rPr>
        <w:t>IV. DISCUSSION</w:t>
      </w:r>
    </w:p>
    <w:p w14:paraId="09642244" w14:textId="339CBD24" w:rsidR="005675CE" w:rsidRPr="00D22057" w:rsidRDefault="005675CE" w:rsidP="00B251D5">
      <w:pPr>
        <w:pStyle w:val="ListParagraph"/>
        <w:numPr>
          <w:ilvl w:val="0"/>
          <w:numId w:val="3"/>
        </w:numPr>
        <w:spacing w:line="360" w:lineRule="auto"/>
        <w:jc w:val="both"/>
        <w:rPr>
          <w:rFonts w:cstheme="minorHAnsi"/>
          <w:b/>
          <w:bCs/>
          <w:sz w:val="24"/>
          <w:szCs w:val="24"/>
          <w:lang w:val="en-US"/>
        </w:rPr>
      </w:pPr>
      <w:r w:rsidRPr="00D22057">
        <w:rPr>
          <w:rFonts w:cstheme="minorHAnsi"/>
          <w:b/>
          <w:bCs/>
          <w:sz w:val="24"/>
          <w:szCs w:val="24"/>
          <w:lang w:val="en-US"/>
        </w:rPr>
        <w:t>Nutritional status before and during the 7-day period after the surgery.</w:t>
      </w:r>
    </w:p>
    <w:p w14:paraId="1F10ECDE" w14:textId="3CD45A05" w:rsidR="005675CE" w:rsidRPr="00D22057" w:rsidRDefault="004C3822" w:rsidP="00B251D5">
      <w:pPr>
        <w:spacing w:line="360" w:lineRule="auto"/>
        <w:jc w:val="both"/>
        <w:rPr>
          <w:rFonts w:cstheme="minorHAnsi"/>
          <w:sz w:val="24"/>
          <w:szCs w:val="24"/>
          <w:lang w:val="en-US"/>
        </w:rPr>
      </w:pPr>
      <w:r w:rsidRPr="00D22057">
        <w:rPr>
          <w:rFonts w:cstheme="minorHAnsi"/>
          <w:sz w:val="24"/>
          <w:szCs w:val="24"/>
          <w:lang w:val="en-US"/>
        </w:rPr>
        <w:t xml:space="preserve">The study results </w:t>
      </w:r>
      <w:r w:rsidR="00E44601" w:rsidRPr="00D22057">
        <w:rPr>
          <w:rFonts w:cstheme="minorHAnsi"/>
          <w:sz w:val="24"/>
          <w:szCs w:val="24"/>
          <w:lang w:val="en-US"/>
        </w:rPr>
        <w:t>reveals</w:t>
      </w:r>
      <w:r w:rsidRPr="00D22057">
        <w:rPr>
          <w:rFonts w:cstheme="minorHAnsi"/>
          <w:sz w:val="24"/>
          <w:szCs w:val="24"/>
          <w:lang w:val="en-US"/>
        </w:rPr>
        <w:t xml:space="preserve"> that the average weight of patients decreased by 1.8 kg after 7 days of surgery. Beattie and her colleagues did research on patients with gastrointestinal surgery and indicated that the patient's weight was reduced by 4.21 kg after surgery [8]. </w:t>
      </w:r>
      <w:r w:rsidR="00CF1EA8" w:rsidRPr="00D22057">
        <w:rPr>
          <w:rFonts w:cstheme="minorHAnsi"/>
          <w:sz w:val="24"/>
          <w:szCs w:val="24"/>
          <w:lang w:val="en-US"/>
        </w:rPr>
        <w:t>This difference is due to the fact that the follow-up time of the two studies was different. The patients in this study were followed for 1 week - 2 weeks shorter than Beattie's study - therefore the process of weight loss recognition of patients would be monitored in longer time and the amount of lost weight would be higher.</w:t>
      </w:r>
    </w:p>
    <w:p w14:paraId="4B86C622" w14:textId="6AB79DF6" w:rsidR="007F753E" w:rsidRPr="00D22057" w:rsidRDefault="007F753E" w:rsidP="00B251D5">
      <w:pPr>
        <w:spacing w:line="360" w:lineRule="auto"/>
        <w:jc w:val="both"/>
        <w:rPr>
          <w:rFonts w:cstheme="minorHAnsi"/>
          <w:sz w:val="24"/>
          <w:szCs w:val="24"/>
          <w:lang w:val="en-US"/>
        </w:rPr>
      </w:pPr>
      <w:r w:rsidRPr="00D22057">
        <w:rPr>
          <w:rFonts w:cstheme="minorHAnsi"/>
          <w:sz w:val="24"/>
          <w:szCs w:val="24"/>
          <w:lang w:val="en-US"/>
        </w:rPr>
        <w:t xml:space="preserve">Assessing nutritional status according to SGA, before surgery, the proportion of patients with malnutrition risk was 55%, of which 2% rated serious malnutrition. In the research of Gupta and colleagues, the nutritional status was also assessed by SGA and showed that the rate of malnutrition similar to this study was 52%. [9]. Based on BMI, before surgery, the rate of general malnutrition was 24% and the rate of overweight and obesity was 11%, after surgery, the rate of malnourished patients stood at 32% and there </w:t>
      </w:r>
      <w:r w:rsidR="00FF19EB" w:rsidRPr="00D22057">
        <w:rPr>
          <w:rFonts w:cstheme="minorHAnsi"/>
          <w:sz w:val="24"/>
          <w:szCs w:val="24"/>
          <w:lang w:val="en-US"/>
        </w:rPr>
        <w:t>were</w:t>
      </w:r>
      <w:r w:rsidRPr="00D22057">
        <w:rPr>
          <w:rFonts w:cstheme="minorHAnsi"/>
          <w:sz w:val="24"/>
          <w:szCs w:val="24"/>
          <w:lang w:val="en-US"/>
        </w:rPr>
        <w:t xml:space="preserve"> 8% patients with overweight and obesity. This result was different from the study in Taiwan which was also on CRC patients in 2012 when the malnutrition rate was 4.4% and the obesity rate was up to 46.6% [18]. </w:t>
      </w:r>
      <w:r w:rsidR="00092BD2" w:rsidRPr="00D22057">
        <w:rPr>
          <w:rFonts w:cstheme="minorHAnsi"/>
          <w:sz w:val="24"/>
          <w:szCs w:val="24"/>
          <w:lang w:val="en-US"/>
        </w:rPr>
        <w:t xml:space="preserve">This can be explained by the fact that the epidemiological, racial, genetic factors, which affect the anthropometric index in different countries, are different. At the same time, in the research in Taiwan, the value of overweight and obesity is from 24 kg/m2, unlike this study's which is 25 kg/m2. According to the research of Duong Thi Phuong in 2016, the proportion of patients with </w:t>
      </w:r>
      <w:r w:rsidR="00D5219B" w:rsidRPr="00D22057">
        <w:rPr>
          <w:rFonts w:cstheme="minorHAnsi"/>
          <w:sz w:val="24"/>
          <w:szCs w:val="24"/>
          <w:lang w:val="en-US"/>
        </w:rPr>
        <w:t xml:space="preserve">low Albumin levels in the blood </w:t>
      </w:r>
      <w:r w:rsidR="00092BD2" w:rsidRPr="00D22057">
        <w:rPr>
          <w:rFonts w:cstheme="minorHAnsi"/>
          <w:sz w:val="24"/>
          <w:szCs w:val="24"/>
          <w:lang w:val="en-US"/>
        </w:rPr>
        <w:lastRenderedPageBreak/>
        <w:t xml:space="preserve">&lt;35g/l was 31.8% [11], this result is similar to our study's which </w:t>
      </w:r>
      <w:r w:rsidR="00B81B6F" w:rsidRPr="00D22057">
        <w:rPr>
          <w:rFonts w:cstheme="minorHAnsi"/>
          <w:sz w:val="24"/>
          <w:szCs w:val="24"/>
          <w:lang w:val="en-US"/>
        </w:rPr>
        <w:t>indicat</w:t>
      </w:r>
      <w:r w:rsidR="00092BD2" w:rsidRPr="00D22057">
        <w:rPr>
          <w:rFonts w:cstheme="minorHAnsi"/>
          <w:sz w:val="24"/>
          <w:szCs w:val="24"/>
          <w:lang w:val="en-US"/>
        </w:rPr>
        <w:t xml:space="preserve">ed </w:t>
      </w:r>
      <w:r w:rsidR="002C3C70" w:rsidRPr="00D22057">
        <w:rPr>
          <w:rFonts w:cstheme="minorHAnsi"/>
          <w:sz w:val="24"/>
          <w:szCs w:val="24"/>
          <w:lang w:val="en-US"/>
        </w:rPr>
        <w:t xml:space="preserve">that </w:t>
      </w:r>
      <w:r w:rsidR="00092BD2" w:rsidRPr="00D22057">
        <w:rPr>
          <w:rFonts w:cstheme="minorHAnsi"/>
          <w:sz w:val="24"/>
          <w:szCs w:val="24"/>
          <w:lang w:val="en-US"/>
        </w:rPr>
        <w:t>the proportion of patients with low concentration of albumin in blood stood at 36%.</w:t>
      </w:r>
      <w:r w:rsidR="00D5219B" w:rsidRPr="00D22057">
        <w:rPr>
          <w:rFonts w:cstheme="minorHAnsi"/>
          <w:sz w:val="24"/>
          <w:szCs w:val="24"/>
          <w:lang w:val="en-US"/>
        </w:rPr>
        <w:t xml:space="preserve"> However, according to a large-scale study of Hu WH and colleagues, which lasted from 2009-2013 on cancer patients, the proportion of patients with low Albumin levels in the blood was 27.3% lower than in this study. This difference may be explained by the fact that Hu WH's survey was conducted </w:t>
      </w:r>
      <w:r w:rsidR="004F2A54" w:rsidRPr="00D22057">
        <w:rPr>
          <w:rFonts w:cstheme="minorHAnsi"/>
          <w:sz w:val="24"/>
          <w:szCs w:val="24"/>
          <w:lang w:val="en-US"/>
        </w:rPr>
        <w:t>among</w:t>
      </w:r>
      <w:r w:rsidR="00D5219B" w:rsidRPr="00D22057">
        <w:rPr>
          <w:rFonts w:cstheme="minorHAnsi"/>
          <w:sz w:val="24"/>
          <w:szCs w:val="24"/>
          <w:lang w:val="en-US"/>
        </w:rPr>
        <w:t xml:space="preserve"> various groups of cancer patients while this study was only carried out on the group of CRC patients [15].</w:t>
      </w:r>
    </w:p>
    <w:p w14:paraId="77B6C7D2" w14:textId="77777777" w:rsidR="003821CD" w:rsidRPr="00D22057" w:rsidRDefault="003821CD" w:rsidP="00B251D5">
      <w:pPr>
        <w:spacing w:line="360" w:lineRule="auto"/>
        <w:jc w:val="both"/>
        <w:rPr>
          <w:rFonts w:cstheme="minorHAnsi"/>
          <w:b/>
          <w:sz w:val="24"/>
          <w:szCs w:val="24"/>
          <w:lang w:val="en-US"/>
        </w:rPr>
      </w:pPr>
      <w:r w:rsidRPr="00D22057">
        <w:rPr>
          <w:rFonts w:cstheme="minorHAnsi"/>
          <w:b/>
          <w:sz w:val="24"/>
          <w:szCs w:val="24"/>
          <w:lang w:val="en-US"/>
        </w:rPr>
        <w:t>2. The regimen of nourishing patients for 7 days after surgery.</w:t>
      </w:r>
    </w:p>
    <w:p w14:paraId="3A1CC97C" w14:textId="03CFD842" w:rsidR="003821CD" w:rsidRPr="00D22057" w:rsidRDefault="003821CD" w:rsidP="00B251D5">
      <w:pPr>
        <w:spacing w:line="360" w:lineRule="auto"/>
        <w:jc w:val="both"/>
        <w:rPr>
          <w:rFonts w:cstheme="minorHAnsi"/>
          <w:sz w:val="24"/>
          <w:szCs w:val="24"/>
          <w:lang w:val="en-US"/>
        </w:rPr>
      </w:pPr>
      <w:r w:rsidRPr="00D22057">
        <w:rPr>
          <w:rFonts w:cstheme="minorHAnsi"/>
          <w:b/>
          <w:sz w:val="24"/>
          <w:szCs w:val="24"/>
          <w:lang w:val="en-US"/>
        </w:rPr>
        <w:tab/>
      </w:r>
      <w:r w:rsidRPr="00D22057">
        <w:rPr>
          <w:rFonts w:cstheme="minorHAnsi"/>
          <w:sz w:val="24"/>
          <w:szCs w:val="24"/>
          <w:lang w:val="en-US"/>
        </w:rPr>
        <w:t xml:space="preserve">After surgery, 100% of patients are fully nourished by </w:t>
      </w:r>
      <w:r w:rsidR="00652344">
        <w:rPr>
          <w:rFonts w:cstheme="minorHAnsi"/>
          <w:sz w:val="24"/>
          <w:szCs w:val="24"/>
          <w:lang w:val="en-US"/>
        </w:rPr>
        <w:t>parenteral nutrition support</w:t>
      </w:r>
      <w:r w:rsidRPr="00D22057">
        <w:rPr>
          <w:rFonts w:cstheme="minorHAnsi"/>
          <w:sz w:val="24"/>
          <w:szCs w:val="24"/>
          <w:lang w:val="en-US"/>
        </w:rPr>
        <w:t xml:space="preserve"> in the first 2 days. The rate of </w:t>
      </w:r>
      <w:r w:rsidR="00652344">
        <w:rPr>
          <w:rFonts w:cstheme="minorHAnsi"/>
          <w:sz w:val="24"/>
          <w:szCs w:val="24"/>
          <w:lang w:val="en-US"/>
        </w:rPr>
        <w:t>parenteral nutrition support</w:t>
      </w:r>
      <w:r w:rsidRPr="00D22057">
        <w:rPr>
          <w:rFonts w:cstheme="minorHAnsi"/>
          <w:sz w:val="24"/>
          <w:szCs w:val="24"/>
          <w:lang w:val="en-US"/>
        </w:rPr>
        <w:t xml:space="preserve"> decreased gradually in the following days. On average, after 3.3 days, patients practice to eat again, the patients were given oral nutrition as early as the third day after surgery, there</w:t>
      </w:r>
      <w:r w:rsidRPr="00D22057">
        <w:rPr>
          <w:rFonts w:cstheme="minorHAnsi"/>
          <w:b/>
          <w:sz w:val="24"/>
          <w:szCs w:val="24"/>
          <w:lang w:val="en-US"/>
        </w:rPr>
        <w:t xml:space="preserve"> </w:t>
      </w:r>
      <w:r w:rsidRPr="00D22057">
        <w:rPr>
          <w:rFonts w:cstheme="minorHAnsi"/>
          <w:sz w:val="24"/>
          <w:szCs w:val="24"/>
          <w:lang w:val="en-US"/>
        </w:rPr>
        <w:t xml:space="preserve">is 13% of patients being still nourished completely by </w:t>
      </w:r>
      <w:r w:rsidR="004F2A54" w:rsidRPr="00D22057">
        <w:rPr>
          <w:rFonts w:cstheme="minorHAnsi"/>
          <w:sz w:val="24"/>
          <w:szCs w:val="24"/>
          <w:lang w:val="en-US"/>
        </w:rPr>
        <w:t>parenteral nutritrion</w:t>
      </w:r>
      <w:r w:rsidRPr="00D22057">
        <w:rPr>
          <w:rFonts w:cstheme="minorHAnsi"/>
          <w:sz w:val="24"/>
          <w:szCs w:val="24"/>
          <w:lang w:val="en-US"/>
        </w:rPr>
        <w:t xml:space="preserve"> until the 7th day. Patients in the study have the gastrointestinal tract nourished later than the recommendation of ESPEN for patients with colorectal cancer, which states that patients should have early nourishment of the gastrointestinal tract within the first 24 hours and switch to soft food within 48 hours after surgery to help restore intestinal villi, reduce bacterial gonorrhea, reduce variables postoperative evidence and </w:t>
      </w:r>
      <w:r w:rsidR="004F2A54" w:rsidRPr="00D22057">
        <w:rPr>
          <w:rFonts w:cstheme="minorHAnsi"/>
          <w:sz w:val="24"/>
          <w:szCs w:val="24"/>
          <w:lang w:val="en-US"/>
        </w:rPr>
        <w:t xml:space="preserve">shorten </w:t>
      </w:r>
      <w:r w:rsidRPr="00D22057">
        <w:rPr>
          <w:rFonts w:cstheme="minorHAnsi"/>
          <w:sz w:val="24"/>
          <w:szCs w:val="24"/>
          <w:lang w:val="en-US"/>
        </w:rPr>
        <w:t xml:space="preserve">hospital stay [12]. However, patients in this study received </w:t>
      </w:r>
      <w:r w:rsidR="00652344">
        <w:rPr>
          <w:rFonts w:cstheme="minorHAnsi"/>
          <w:sz w:val="24"/>
          <w:szCs w:val="24"/>
          <w:lang w:val="en-US"/>
        </w:rPr>
        <w:t>enteral nutrition support</w:t>
      </w:r>
      <w:r w:rsidRPr="00D22057">
        <w:rPr>
          <w:rFonts w:cstheme="minorHAnsi"/>
          <w:sz w:val="24"/>
          <w:szCs w:val="24"/>
          <w:lang w:val="en-US"/>
        </w:rPr>
        <w:t xml:space="preserve"> earlier compared to Chu Thi Tuyet intervention study on the control group with an average value of 109.5 hours (4.56 days). At the same time, the study also indicates that early nursing for an average patient at 37.7 hours is safe and helps </w:t>
      </w:r>
      <w:r w:rsidR="004F2A54" w:rsidRPr="00D22057">
        <w:rPr>
          <w:rFonts w:cstheme="minorHAnsi"/>
          <w:sz w:val="24"/>
          <w:szCs w:val="24"/>
          <w:lang w:val="en-US"/>
        </w:rPr>
        <w:t>cut down the length of</w:t>
      </w:r>
      <w:r w:rsidRPr="00D22057">
        <w:rPr>
          <w:rFonts w:cstheme="minorHAnsi"/>
          <w:sz w:val="24"/>
          <w:szCs w:val="24"/>
          <w:lang w:val="en-US"/>
        </w:rPr>
        <w:t xml:space="preserve"> hospital stay for patients with gastrointestinal surgery [10].</w:t>
      </w:r>
    </w:p>
    <w:p w14:paraId="79C407ED" w14:textId="25BE76CE" w:rsidR="003821CD" w:rsidRPr="00D22057" w:rsidRDefault="003821CD" w:rsidP="00B251D5">
      <w:pPr>
        <w:spacing w:line="360" w:lineRule="auto"/>
        <w:jc w:val="both"/>
        <w:rPr>
          <w:rFonts w:cstheme="minorHAnsi"/>
          <w:sz w:val="24"/>
          <w:szCs w:val="24"/>
          <w:lang w:val="en-US"/>
        </w:rPr>
      </w:pPr>
      <w:r w:rsidRPr="00D22057">
        <w:rPr>
          <w:rFonts w:cstheme="minorHAnsi"/>
          <w:sz w:val="24"/>
          <w:szCs w:val="24"/>
          <w:lang w:val="en-US"/>
        </w:rPr>
        <w:tab/>
        <w:t>In terms of total energy supplied from the</w:t>
      </w:r>
      <w:r w:rsidR="00271E82" w:rsidRPr="00D22057">
        <w:rPr>
          <w:rFonts w:cstheme="minorHAnsi"/>
          <w:sz w:val="24"/>
          <w:szCs w:val="24"/>
          <w:lang w:val="en-US"/>
        </w:rPr>
        <w:t xml:space="preserve"> seven-day</w:t>
      </w:r>
      <w:r w:rsidRPr="00D22057">
        <w:rPr>
          <w:rFonts w:cstheme="minorHAnsi"/>
          <w:sz w:val="24"/>
          <w:szCs w:val="24"/>
          <w:lang w:val="en-US"/>
        </w:rPr>
        <w:t xml:space="preserve"> diet after surgery, average energy only achieves 50% -60% of ESPEN's recommended demand generally. In the first 2 days, the maximum energy supply was 750 kcal/day and 730 kcal/day and the lowest on 3rd and 4th day w</w:t>
      </w:r>
      <w:r w:rsidR="00C3614A" w:rsidRPr="00D22057">
        <w:rPr>
          <w:rFonts w:cstheme="minorHAnsi"/>
          <w:sz w:val="24"/>
          <w:szCs w:val="24"/>
          <w:lang w:val="en-US"/>
        </w:rPr>
        <w:t>ere</w:t>
      </w:r>
      <w:r w:rsidRPr="00D22057">
        <w:rPr>
          <w:rFonts w:cstheme="minorHAnsi"/>
          <w:sz w:val="24"/>
          <w:szCs w:val="24"/>
          <w:lang w:val="en-US"/>
        </w:rPr>
        <w:t xml:space="preserve"> only 433 and 533 k</w:t>
      </w:r>
      <w:r w:rsidR="00C3614A" w:rsidRPr="00D22057">
        <w:rPr>
          <w:rFonts w:cstheme="minorHAnsi"/>
          <w:sz w:val="24"/>
          <w:szCs w:val="24"/>
          <w:lang w:val="en-US"/>
        </w:rPr>
        <w:t>cal/day, respectively</w:t>
      </w:r>
      <w:r w:rsidRPr="00D22057">
        <w:rPr>
          <w:rFonts w:cstheme="minorHAnsi"/>
          <w:sz w:val="24"/>
          <w:szCs w:val="24"/>
          <w:lang w:val="en-US"/>
        </w:rPr>
        <w:t xml:space="preserve">. This change is due to the fact that when patients start to practice oral feeding, doctors begin to gradually reduce or stop nourishing with infusions while the oral nourishment of patients has not met the recommended needs. In particular, most patients are </w:t>
      </w:r>
      <w:r w:rsidR="00C3614A" w:rsidRPr="00D22057">
        <w:rPr>
          <w:rFonts w:cstheme="minorHAnsi"/>
          <w:sz w:val="24"/>
          <w:szCs w:val="24"/>
          <w:lang w:val="en-US"/>
        </w:rPr>
        <w:t>undergone a training period</w:t>
      </w:r>
      <w:r w:rsidRPr="00D22057">
        <w:rPr>
          <w:rFonts w:cstheme="minorHAnsi"/>
          <w:sz w:val="24"/>
          <w:szCs w:val="24"/>
          <w:lang w:val="en-US"/>
        </w:rPr>
        <w:t xml:space="preserve"> to eat salt watery porridge on 3rd and </w:t>
      </w:r>
      <w:r w:rsidRPr="00D22057">
        <w:rPr>
          <w:rFonts w:cstheme="minorHAnsi"/>
          <w:sz w:val="24"/>
          <w:szCs w:val="24"/>
          <w:lang w:val="en-US"/>
        </w:rPr>
        <w:lastRenderedPageBreak/>
        <w:t xml:space="preserve">4th day, thus, the total energy from the intravenous and the oral route is low, leading to a </w:t>
      </w:r>
      <w:r w:rsidR="00C3614A" w:rsidRPr="00D22057">
        <w:rPr>
          <w:rFonts w:cstheme="minorHAnsi"/>
          <w:sz w:val="24"/>
          <w:szCs w:val="24"/>
          <w:lang w:val="en-US"/>
        </w:rPr>
        <w:t>far</w:t>
      </w:r>
      <w:r w:rsidRPr="00D22057">
        <w:rPr>
          <w:rFonts w:cstheme="minorHAnsi"/>
          <w:sz w:val="24"/>
          <w:szCs w:val="24"/>
          <w:lang w:val="en-US"/>
        </w:rPr>
        <w:t xml:space="preserve"> difference compared to the special recommended needs on these 2 days. The study </w:t>
      </w:r>
      <w:r w:rsidR="00C3614A" w:rsidRPr="00D22057">
        <w:rPr>
          <w:rFonts w:cstheme="minorHAnsi"/>
          <w:sz w:val="24"/>
          <w:szCs w:val="24"/>
          <w:lang w:val="en-US"/>
        </w:rPr>
        <w:t>conducted by</w:t>
      </w:r>
      <w:r w:rsidRPr="00D22057">
        <w:rPr>
          <w:rFonts w:cstheme="minorHAnsi"/>
          <w:sz w:val="24"/>
          <w:szCs w:val="24"/>
          <w:lang w:val="en-US"/>
        </w:rPr>
        <w:t xml:space="preserve"> Nguyen Thi Thanh at the Medical University Hospital and Bach Mai Hospital in 2017 had much higher results than we did when the energy supply on the first day and the second day reached 1010.6 kcal and 1017.4 kcal while the ration values also showed relatively similar results of this study, at about 638.1 kcal/day in the </w:t>
      </w:r>
      <w:r w:rsidR="00C3614A" w:rsidRPr="00D22057">
        <w:rPr>
          <w:rFonts w:cstheme="minorHAnsi"/>
          <w:sz w:val="24"/>
          <w:szCs w:val="24"/>
          <w:lang w:val="en-US"/>
        </w:rPr>
        <w:t xml:space="preserve">following </w:t>
      </w:r>
      <w:r w:rsidRPr="00D22057">
        <w:rPr>
          <w:rFonts w:cstheme="minorHAnsi"/>
          <w:sz w:val="24"/>
          <w:szCs w:val="24"/>
          <w:lang w:val="en-US"/>
        </w:rPr>
        <w:t>days. This difference may be due to the fact that in the first 2 days after surgery, the patients are mainly nourished completely by intravenous route and the characteristics of the doctors’ infusion between different hospitals [7].</w:t>
      </w:r>
      <w:r w:rsidR="00A76351">
        <w:rPr>
          <w:rFonts w:cstheme="minorHAnsi"/>
          <w:sz w:val="24"/>
          <w:szCs w:val="24"/>
          <w:lang w:val="en-US"/>
        </w:rPr>
        <w:t xml:space="preserve"> </w:t>
      </w:r>
      <w:r w:rsidR="00271E82" w:rsidRPr="00D22057">
        <w:rPr>
          <w:rFonts w:cstheme="minorHAnsi"/>
          <w:sz w:val="24"/>
          <w:szCs w:val="24"/>
          <w:lang w:val="en-US"/>
        </w:rPr>
        <w:t>As shown i</w:t>
      </w:r>
      <w:r w:rsidRPr="00D22057">
        <w:rPr>
          <w:rFonts w:cstheme="minorHAnsi"/>
          <w:sz w:val="24"/>
          <w:szCs w:val="24"/>
          <w:lang w:val="en-US"/>
        </w:rPr>
        <w:t xml:space="preserve">n the study of Geirsdottir (2008) and Surwillo (2013) on the group of cancer patients, the energy that patients were provided was higher than this </w:t>
      </w:r>
      <w:r w:rsidR="00C3614A" w:rsidRPr="00D22057">
        <w:rPr>
          <w:rFonts w:cstheme="minorHAnsi"/>
          <w:sz w:val="24"/>
          <w:szCs w:val="24"/>
          <w:lang w:val="en-US"/>
        </w:rPr>
        <w:t>one</w:t>
      </w:r>
      <w:r w:rsidRPr="00D22057">
        <w:rPr>
          <w:rFonts w:cstheme="minorHAnsi"/>
          <w:sz w:val="24"/>
          <w:szCs w:val="24"/>
          <w:lang w:val="en-US"/>
        </w:rPr>
        <w:t xml:space="preserve">, respectively 1905 ± 500 Kcal/day and 1608 ± 436 Kcal/day. [16] [17]. Inadequate feeding in postoperative patients is associated with poor outcomes that increase complication rates, hospital stay, mortality in patients with upper gastrointestinal cancer and </w:t>
      </w:r>
      <w:r w:rsidR="00C3614A" w:rsidRPr="00D22057">
        <w:rPr>
          <w:rFonts w:cstheme="minorHAnsi"/>
          <w:sz w:val="24"/>
          <w:szCs w:val="24"/>
          <w:lang w:val="en-US"/>
        </w:rPr>
        <w:t>CRC</w:t>
      </w:r>
      <w:r w:rsidRPr="00D22057">
        <w:rPr>
          <w:rFonts w:cstheme="minorHAnsi"/>
          <w:sz w:val="24"/>
          <w:szCs w:val="24"/>
          <w:lang w:val="en-US"/>
        </w:rPr>
        <w:t>. The</w:t>
      </w:r>
      <w:r w:rsidR="00A76351">
        <w:rPr>
          <w:rFonts w:cstheme="minorHAnsi"/>
          <w:sz w:val="24"/>
          <w:szCs w:val="24"/>
          <w:lang w:val="en-US"/>
        </w:rPr>
        <w:t xml:space="preserve">refore, balancing </w:t>
      </w:r>
      <w:r w:rsidR="00A76351">
        <w:rPr>
          <w:rFonts w:cstheme="minorHAnsi"/>
          <w:sz w:val="24"/>
          <w:szCs w:val="24"/>
          <w:lang w:val="en-US"/>
        </w:rPr>
        <w:t>par</w:t>
      </w:r>
      <w:r w:rsidR="00A76351">
        <w:rPr>
          <w:rFonts w:cstheme="minorHAnsi"/>
          <w:sz w:val="24"/>
          <w:szCs w:val="24"/>
          <w:lang w:val="en-US"/>
        </w:rPr>
        <w:t>enteral</w:t>
      </w:r>
      <w:r w:rsidRPr="00D22057">
        <w:rPr>
          <w:rFonts w:cstheme="minorHAnsi"/>
          <w:sz w:val="24"/>
          <w:szCs w:val="24"/>
          <w:lang w:val="en-US"/>
        </w:rPr>
        <w:t xml:space="preserve"> with </w:t>
      </w:r>
      <w:r w:rsidR="00A76351">
        <w:rPr>
          <w:rFonts w:cstheme="minorHAnsi"/>
          <w:sz w:val="24"/>
          <w:szCs w:val="24"/>
          <w:lang w:val="en-US"/>
        </w:rPr>
        <w:t>enteral nutrition support</w:t>
      </w:r>
      <w:r w:rsidRPr="00D22057">
        <w:rPr>
          <w:rFonts w:cstheme="minorHAnsi"/>
          <w:sz w:val="24"/>
          <w:szCs w:val="24"/>
          <w:lang w:val="en-US"/>
        </w:rPr>
        <w:t xml:space="preserve"> is essential when taking care of postoperative patients with </w:t>
      </w:r>
      <w:r w:rsidR="00C3614A" w:rsidRPr="00D22057">
        <w:rPr>
          <w:rFonts w:cstheme="minorHAnsi"/>
          <w:sz w:val="24"/>
          <w:szCs w:val="24"/>
          <w:lang w:val="en-US"/>
        </w:rPr>
        <w:t>CRC</w:t>
      </w:r>
      <w:r w:rsidR="00271E82" w:rsidRPr="00D22057">
        <w:rPr>
          <w:rFonts w:cstheme="minorHAnsi"/>
          <w:sz w:val="24"/>
          <w:szCs w:val="24"/>
          <w:lang w:val="en-US"/>
        </w:rPr>
        <w:t>.</w:t>
      </w:r>
    </w:p>
    <w:p w14:paraId="7070F752" w14:textId="62566007" w:rsidR="003821CD" w:rsidRPr="00D22057" w:rsidRDefault="003821CD" w:rsidP="00B251D5">
      <w:pPr>
        <w:spacing w:line="360" w:lineRule="auto"/>
        <w:jc w:val="both"/>
        <w:rPr>
          <w:rFonts w:cstheme="minorHAnsi"/>
          <w:sz w:val="24"/>
          <w:szCs w:val="24"/>
          <w:lang w:val="en-US"/>
        </w:rPr>
      </w:pPr>
      <w:bookmarkStart w:id="1" w:name="OLE_LINK55"/>
      <w:bookmarkStart w:id="2" w:name="OLE_LINK56"/>
      <w:r w:rsidRPr="00D22057">
        <w:rPr>
          <w:rFonts w:cstheme="minorHAnsi"/>
          <w:sz w:val="24"/>
          <w:szCs w:val="24"/>
          <w:lang w:val="en-US"/>
        </w:rPr>
        <w:t>The diet of patients 7 days after surgery is still not diversified</w:t>
      </w:r>
      <w:bookmarkEnd w:id="1"/>
      <w:bookmarkEnd w:id="2"/>
      <w:r w:rsidRPr="00D22057">
        <w:rPr>
          <w:rFonts w:cstheme="minorHAnsi"/>
          <w:sz w:val="24"/>
          <w:szCs w:val="24"/>
          <w:lang w:val="en-US"/>
        </w:rPr>
        <w:t xml:space="preserve">, the first days’ diets are mainly salt watery </w:t>
      </w:r>
      <w:r w:rsidR="00C3614A" w:rsidRPr="00D22057">
        <w:rPr>
          <w:rFonts w:cstheme="minorHAnsi"/>
          <w:sz w:val="24"/>
          <w:szCs w:val="24"/>
          <w:lang w:val="en-US"/>
        </w:rPr>
        <w:t>congee</w:t>
      </w:r>
      <w:r w:rsidRPr="00D22057">
        <w:rPr>
          <w:rFonts w:cstheme="minorHAnsi"/>
          <w:sz w:val="24"/>
          <w:szCs w:val="24"/>
          <w:lang w:val="en-US"/>
        </w:rPr>
        <w:t xml:space="preserve">. </w:t>
      </w:r>
      <w:r w:rsidR="00271E82" w:rsidRPr="00D22057">
        <w:rPr>
          <w:rFonts w:cstheme="minorHAnsi"/>
          <w:sz w:val="24"/>
          <w:szCs w:val="24"/>
          <w:lang w:val="en-US"/>
        </w:rPr>
        <w:t>Later on</w:t>
      </w:r>
      <w:r w:rsidRPr="00D22057">
        <w:rPr>
          <w:rFonts w:cstheme="minorHAnsi"/>
          <w:sz w:val="24"/>
          <w:szCs w:val="24"/>
          <w:lang w:val="en-US"/>
        </w:rPr>
        <w:t xml:space="preserve">, they are gradually shifted to soft diets with </w:t>
      </w:r>
      <w:r w:rsidR="00C3614A" w:rsidRPr="00D22057">
        <w:rPr>
          <w:rFonts w:cstheme="minorHAnsi"/>
          <w:sz w:val="24"/>
          <w:szCs w:val="24"/>
          <w:lang w:val="en-US"/>
        </w:rPr>
        <w:t>restricted</w:t>
      </w:r>
      <w:r w:rsidRPr="00D22057">
        <w:rPr>
          <w:rFonts w:cstheme="minorHAnsi"/>
          <w:sz w:val="24"/>
          <w:szCs w:val="24"/>
          <w:lang w:val="en-US"/>
        </w:rPr>
        <w:t xml:space="preserve"> quantity. Meanwhile, vitamins and minerals are rarely added in patients’ infusions as well as no oral substitutes. </w:t>
      </w:r>
      <w:bookmarkStart w:id="3" w:name="OLE_LINK68"/>
      <w:bookmarkStart w:id="4" w:name="OLE_LINK69"/>
      <w:r w:rsidRPr="00D22057">
        <w:rPr>
          <w:rFonts w:cstheme="minorHAnsi"/>
          <w:sz w:val="24"/>
          <w:szCs w:val="24"/>
          <w:lang w:val="en-US"/>
        </w:rPr>
        <w:t>This results in a great shortage of vitamins and minerals in the diet while these substances play a</w:t>
      </w:r>
      <w:r w:rsidR="00C3614A" w:rsidRPr="00D22057">
        <w:rPr>
          <w:rFonts w:cstheme="minorHAnsi"/>
          <w:sz w:val="24"/>
          <w:szCs w:val="24"/>
          <w:lang w:val="en-US"/>
        </w:rPr>
        <w:t xml:space="preserve"> paramount</w:t>
      </w:r>
      <w:r w:rsidRPr="00D22057">
        <w:rPr>
          <w:rFonts w:cstheme="minorHAnsi"/>
          <w:sz w:val="24"/>
          <w:szCs w:val="24"/>
          <w:lang w:val="en-US"/>
        </w:rPr>
        <w:t xml:space="preserve"> role in the healing process and recovery of patients [13].</w:t>
      </w:r>
      <w:bookmarkEnd w:id="3"/>
      <w:bookmarkEnd w:id="4"/>
      <w:r w:rsidRPr="00D22057">
        <w:rPr>
          <w:rFonts w:cstheme="minorHAnsi"/>
          <w:sz w:val="24"/>
          <w:szCs w:val="24"/>
          <w:lang w:val="en-US"/>
        </w:rPr>
        <w:t xml:space="preserve"> Especially, the patients in the study were also not provided with all necessary amino acids such as Arginne or DHA, EPA, selenium, which </w:t>
      </w:r>
      <w:r w:rsidR="00C3614A" w:rsidRPr="00D22057">
        <w:rPr>
          <w:rFonts w:cstheme="minorHAnsi"/>
          <w:sz w:val="24"/>
          <w:szCs w:val="24"/>
          <w:lang w:val="en-US"/>
        </w:rPr>
        <w:t>is of significant</w:t>
      </w:r>
      <w:r w:rsidRPr="00D22057">
        <w:rPr>
          <w:rFonts w:cstheme="minorHAnsi"/>
          <w:sz w:val="24"/>
          <w:szCs w:val="24"/>
          <w:lang w:val="en-US"/>
        </w:rPr>
        <w:t xml:space="preserve"> importance in preventing and limiting cancer </w:t>
      </w:r>
      <w:r w:rsidR="00971CF2">
        <w:rPr>
          <w:rFonts w:cstheme="minorHAnsi"/>
          <w:sz w:val="24"/>
          <w:szCs w:val="24"/>
          <w:lang w:val="en-US"/>
        </w:rPr>
        <w:t>cachexia</w:t>
      </w:r>
      <w:bookmarkStart w:id="5" w:name="_GoBack"/>
      <w:bookmarkEnd w:id="5"/>
      <w:r w:rsidRPr="00D22057">
        <w:rPr>
          <w:rFonts w:cstheme="minorHAnsi"/>
          <w:sz w:val="24"/>
          <w:szCs w:val="24"/>
          <w:lang w:val="en-US"/>
        </w:rPr>
        <w:t>.</w:t>
      </w:r>
    </w:p>
    <w:p w14:paraId="38CCF81B" w14:textId="6A01DB94" w:rsidR="003821CD" w:rsidRPr="00D22057" w:rsidRDefault="003821CD" w:rsidP="00B251D5">
      <w:pPr>
        <w:spacing w:line="360" w:lineRule="auto"/>
        <w:jc w:val="both"/>
        <w:rPr>
          <w:rFonts w:cstheme="minorHAnsi"/>
          <w:sz w:val="24"/>
          <w:szCs w:val="24"/>
          <w:lang w:val="en-US"/>
        </w:rPr>
      </w:pPr>
      <w:r w:rsidRPr="00D22057">
        <w:rPr>
          <w:rFonts w:cstheme="minorHAnsi"/>
          <w:sz w:val="24"/>
          <w:szCs w:val="24"/>
          <w:lang w:val="en-US"/>
        </w:rPr>
        <w:t xml:space="preserve">Conclusion: </w:t>
      </w:r>
      <w:bookmarkStart w:id="6" w:name="OLE_LINK76"/>
      <w:bookmarkStart w:id="7" w:name="OLE_LINK77"/>
      <w:r w:rsidRPr="00D22057">
        <w:rPr>
          <w:rFonts w:cstheme="minorHAnsi"/>
          <w:sz w:val="24"/>
          <w:szCs w:val="24"/>
          <w:lang w:val="en-US"/>
        </w:rPr>
        <w:t xml:space="preserve">The malnutrition rate of </w:t>
      </w:r>
      <w:r w:rsidR="00C3614A" w:rsidRPr="00D22057">
        <w:rPr>
          <w:rFonts w:cstheme="minorHAnsi"/>
          <w:sz w:val="24"/>
          <w:szCs w:val="24"/>
          <w:lang w:val="en-US"/>
        </w:rPr>
        <w:t>CRC</w:t>
      </w:r>
      <w:r w:rsidRPr="00D22057">
        <w:rPr>
          <w:rFonts w:cstheme="minorHAnsi"/>
          <w:sz w:val="24"/>
          <w:szCs w:val="24"/>
          <w:lang w:val="en-US"/>
        </w:rPr>
        <w:t xml:space="preserve"> patients is quite high, along with the situation of weight loss after surgery, the fact that the diet has not met the demand affects the treatment results. Therefore, it is necessary to have appropriate nutritional interventions especially postoperative feeding regime to improve nutritional status, weight loss of patients with </w:t>
      </w:r>
      <w:r w:rsidR="00C3614A" w:rsidRPr="00D22057">
        <w:rPr>
          <w:rFonts w:cstheme="minorHAnsi"/>
          <w:sz w:val="24"/>
          <w:szCs w:val="24"/>
          <w:lang w:val="en-US"/>
        </w:rPr>
        <w:t>CRC</w:t>
      </w:r>
      <w:r w:rsidRPr="00D22057">
        <w:rPr>
          <w:rFonts w:cstheme="minorHAnsi"/>
          <w:sz w:val="24"/>
          <w:szCs w:val="24"/>
          <w:lang w:val="en-US"/>
        </w:rPr>
        <w:t xml:space="preserve"> surgery.</w:t>
      </w:r>
      <w:bookmarkEnd w:id="6"/>
      <w:bookmarkEnd w:id="7"/>
    </w:p>
    <w:p w14:paraId="177D564A" w14:textId="677BF759" w:rsidR="003821CD" w:rsidRPr="00D22057" w:rsidRDefault="003821CD" w:rsidP="00B251D5">
      <w:pPr>
        <w:spacing w:line="360" w:lineRule="auto"/>
        <w:jc w:val="both"/>
        <w:rPr>
          <w:rFonts w:cstheme="minorHAnsi"/>
          <w:sz w:val="24"/>
          <w:szCs w:val="24"/>
          <w:lang w:val="en-US"/>
        </w:rPr>
      </w:pPr>
    </w:p>
    <w:p w14:paraId="19CCF9EF" w14:textId="679D0F2D" w:rsidR="00E44601" w:rsidRPr="00D22057" w:rsidRDefault="00E44601" w:rsidP="00B251D5">
      <w:pPr>
        <w:spacing w:line="360" w:lineRule="auto"/>
        <w:jc w:val="both"/>
        <w:rPr>
          <w:rFonts w:cstheme="minorHAnsi"/>
          <w:sz w:val="24"/>
          <w:szCs w:val="24"/>
          <w:lang w:val="en-US"/>
        </w:rPr>
      </w:pPr>
    </w:p>
    <w:p w14:paraId="496F007B" w14:textId="427238A3" w:rsidR="00E44601" w:rsidRPr="00D22057" w:rsidRDefault="00E44601" w:rsidP="00B251D5">
      <w:pPr>
        <w:spacing w:line="360" w:lineRule="auto"/>
        <w:jc w:val="both"/>
        <w:rPr>
          <w:rFonts w:cstheme="minorHAnsi"/>
          <w:sz w:val="24"/>
          <w:szCs w:val="24"/>
          <w:lang w:val="en-US"/>
        </w:rPr>
      </w:pPr>
    </w:p>
    <w:p w14:paraId="48C4BB44" w14:textId="7AC2F602" w:rsidR="00E44601" w:rsidRPr="00D22057" w:rsidRDefault="0077051E" w:rsidP="00B251D5">
      <w:pPr>
        <w:pStyle w:val="ColorfulList-Accent11"/>
        <w:spacing w:line="360" w:lineRule="auto"/>
        <w:ind w:left="0"/>
        <w:jc w:val="center"/>
        <w:rPr>
          <w:rFonts w:asciiTheme="minorHAnsi" w:hAnsiTheme="minorHAnsi" w:cstheme="minorHAnsi"/>
        </w:rPr>
      </w:pPr>
      <w:r w:rsidRPr="00D22057">
        <w:rPr>
          <w:rFonts w:asciiTheme="minorHAnsi" w:hAnsiTheme="minorHAnsi" w:cstheme="minorHAnsi"/>
          <w:b/>
        </w:rPr>
        <w:t>REFERENCES</w:t>
      </w:r>
    </w:p>
    <w:p w14:paraId="3E50EB3B" w14:textId="77777777" w:rsidR="00E44601" w:rsidRPr="00D22057" w:rsidRDefault="00E44601" w:rsidP="00B251D5">
      <w:pPr>
        <w:pStyle w:val="ColorfulList-Accent11"/>
        <w:spacing w:line="360" w:lineRule="auto"/>
        <w:ind w:left="0"/>
        <w:jc w:val="both"/>
        <w:rPr>
          <w:rFonts w:asciiTheme="minorHAnsi" w:hAnsiTheme="minorHAnsi" w:cstheme="minorHAnsi"/>
          <w:b/>
        </w:rPr>
      </w:pPr>
      <w:r w:rsidRPr="00D22057">
        <w:rPr>
          <w:rFonts w:asciiTheme="minorHAnsi" w:hAnsiTheme="minorHAnsi" w:cstheme="minorHAnsi"/>
        </w:rPr>
        <w:t xml:space="preserve">1. </w:t>
      </w:r>
      <w:r w:rsidRPr="00D22057">
        <w:rPr>
          <w:rFonts w:asciiTheme="minorHAnsi" w:eastAsia="Times New Roman" w:hAnsiTheme="minorHAnsi" w:cstheme="minorHAnsi"/>
          <w:iCs/>
          <w:color w:val="000000"/>
        </w:rPr>
        <w:t xml:space="preserve">. </w:t>
      </w:r>
      <w:r w:rsidRPr="00D22057">
        <w:rPr>
          <w:rStyle w:val="Hyperlink"/>
          <w:rFonts w:asciiTheme="minorHAnsi" w:hAnsiTheme="minorHAnsi" w:cstheme="minorHAnsi"/>
        </w:rPr>
        <w:t>World Health Organization and Intel- National Union Against Cancer (2005). Global action against cancer, Geneva, Swit- zerland.</w:t>
      </w:r>
    </w:p>
    <w:p w14:paraId="415D13DF"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 xml:space="preserve">2. WHO. GLOBOCAN 2018: New Global cancer data </w:t>
      </w:r>
    </w:p>
    <w:p w14:paraId="2AD018E5" w14:textId="77777777" w:rsidR="00E44601" w:rsidRPr="00D22057" w:rsidRDefault="00E13909" w:rsidP="00B251D5">
      <w:pPr>
        <w:pStyle w:val="ColorfulList-Accent11"/>
        <w:spacing w:line="360" w:lineRule="auto"/>
        <w:ind w:left="0"/>
        <w:jc w:val="both"/>
        <w:rPr>
          <w:rFonts w:asciiTheme="minorHAnsi" w:hAnsiTheme="minorHAnsi" w:cstheme="minorHAnsi"/>
        </w:rPr>
      </w:pPr>
      <w:hyperlink r:id="rId10" w:history="1">
        <w:r w:rsidR="00E44601" w:rsidRPr="00D22057">
          <w:rPr>
            <w:rStyle w:val="Hyperlink"/>
            <w:rFonts w:asciiTheme="minorHAnsi" w:hAnsiTheme="minorHAnsi" w:cstheme="minorHAnsi"/>
          </w:rPr>
          <w:t>https://www.uicc.org/new-global-cancer-data-globocan-2018</w:t>
        </w:r>
      </w:hyperlink>
    </w:p>
    <w:p w14:paraId="0C57DC97" w14:textId="77777777" w:rsidR="00E44601" w:rsidRPr="00D22057" w:rsidRDefault="00E44601" w:rsidP="00B251D5">
      <w:pPr>
        <w:pStyle w:val="ColorfulList-Accent11"/>
        <w:spacing w:line="360" w:lineRule="auto"/>
        <w:ind w:left="0"/>
        <w:jc w:val="both"/>
        <w:rPr>
          <w:rFonts w:asciiTheme="minorHAnsi" w:eastAsia="Calibri" w:hAnsiTheme="minorHAnsi" w:cstheme="minorHAnsi"/>
        </w:rPr>
      </w:pPr>
      <w:r w:rsidRPr="00D22057">
        <w:rPr>
          <w:rFonts w:asciiTheme="minorHAnsi" w:hAnsiTheme="minorHAnsi" w:cstheme="minorHAnsi"/>
        </w:rPr>
        <w:t xml:space="preserve">3. </w:t>
      </w:r>
      <w:r w:rsidRPr="00D22057">
        <w:rPr>
          <w:rStyle w:val="Hyperlink"/>
          <w:rFonts w:asciiTheme="minorHAnsi" w:hAnsiTheme="minorHAnsi" w:cstheme="minorHAnsi"/>
        </w:rPr>
        <w:t xml:space="preserve">Monika Zeietarska, Joanna Krawczyk, Renata Zaucha. Nutrition status assessment in colorectal cancer patients qualified to systemic treatment, </w:t>
      </w:r>
      <w:r w:rsidRPr="00D22057">
        <w:rPr>
          <w:rStyle w:val="Hyperlink"/>
          <w:rFonts w:asciiTheme="minorHAnsi" w:hAnsiTheme="minorHAnsi" w:cstheme="minorHAnsi"/>
          <w:i/>
        </w:rPr>
        <w:t>Nutr aid</w:t>
      </w:r>
      <w:r w:rsidRPr="00D22057">
        <w:rPr>
          <w:rStyle w:val="Hyperlink"/>
          <w:rFonts w:asciiTheme="minorHAnsi" w:hAnsiTheme="minorHAnsi" w:cstheme="minorHAnsi"/>
        </w:rPr>
        <w:t xml:space="preserve">, 2017; </w:t>
      </w:r>
      <w:r w:rsidRPr="00D22057">
        <w:rPr>
          <w:rStyle w:val="Hyperlink"/>
          <w:rFonts w:asciiTheme="minorHAnsi" w:hAnsiTheme="minorHAnsi" w:cstheme="minorHAnsi"/>
          <w:b/>
        </w:rPr>
        <w:t>21(2):</w:t>
      </w:r>
      <w:r w:rsidRPr="00D22057">
        <w:rPr>
          <w:rStyle w:val="Hyperlink"/>
          <w:rFonts w:asciiTheme="minorHAnsi" w:hAnsiTheme="minorHAnsi" w:cstheme="minorHAnsi"/>
        </w:rPr>
        <w:t xml:space="preserve"> 157-161</w:t>
      </w:r>
    </w:p>
    <w:p w14:paraId="21B646B4" w14:textId="77777777" w:rsidR="00E44601" w:rsidRPr="00D22057" w:rsidRDefault="00E44601" w:rsidP="00B251D5">
      <w:pPr>
        <w:spacing w:line="360" w:lineRule="auto"/>
        <w:jc w:val="both"/>
        <w:rPr>
          <w:rFonts w:eastAsia="Times New Roman" w:cstheme="minorHAnsi"/>
          <w:iCs/>
          <w:color w:val="000000"/>
          <w:sz w:val="24"/>
          <w:szCs w:val="24"/>
        </w:rPr>
      </w:pPr>
      <w:r w:rsidRPr="00D22057">
        <w:rPr>
          <w:rFonts w:cstheme="minorHAnsi"/>
          <w:sz w:val="24"/>
          <w:szCs w:val="24"/>
        </w:rPr>
        <w:t xml:space="preserve">4. </w:t>
      </w:r>
      <w:r w:rsidRPr="00D22057">
        <w:rPr>
          <w:rFonts w:eastAsia="Times New Roman" w:cstheme="minorHAnsi"/>
          <w:iCs/>
          <w:color w:val="000000"/>
          <w:sz w:val="24"/>
          <w:szCs w:val="24"/>
        </w:rPr>
        <w:t xml:space="preserve">Burden ST, Hill J, Shaffer JL, Todd C.J </w:t>
      </w:r>
      <w:r w:rsidRPr="00D22057">
        <w:rPr>
          <w:rFonts w:cstheme="minorHAnsi"/>
          <w:color w:val="000000"/>
          <w:sz w:val="24"/>
          <w:szCs w:val="24"/>
        </w:rPr>
        <w:t xml:space="preserve">. </w:t>
      </w:r>
      <w:r w:rsidRPr="00D22057">
        <w:rPr>
          <w:rFonts w:eastAsia="Times New Roman" w:cstheme="minorHAnsi"/>
          <w:color w:val="000000"/>
          <w:sz w:val="24"/>
          <w:szCs w:val="24"/>
          <w:shd w:val="clear" w:color="auto" w:fill="FFFFFF"/>
        </w:rPr>
        <w:t>Nutritional status of preoperative colorectal cancer patients.</w:t>
      </w:r>
      <w:r w:rsidRPr="00D22057">
        <w:rPr>
          <w:rFonts w:cstheme="minorHAnsi"/>
          <w:i/>
          <w:iCs/>
          <w:color w:val="000000"/>
          <w:sz w:val="24"/>
          <w:szCs w:val="24"/>
        </w:rPr>
        <w:t>J Hum Nutr Diet Off J Br Diet Assoc</w:t>
      </w:r>
      <w:r w:rsidRPr="00D22057">
        <w:rPr>
          <w:rFonts w:eastAsia="Times New Roman" w:cstheme="minorHAnsi"/>
          <w:iCs/>
          <w:color w:val="000000"/>
          <w:sz w:val="24"/>
          <w:szCs w:val="24"/>
        </w:rPr>
        <w:t xml:space="preserve">,2010 Aug; </w:t>
      </w:r>
      <w:r w:rsidRPr="00D22057">
        <w:rPr>
          <w:rFonts w:eastAsia="Times New Roman" w:cstheme="minorHAnsi"/>
          <w:b/>
          <w:iCs/>
          <w:color w:val="000000"/>
          <w:sz w:val="24"/>
          <w:szCs w:val="24"/>
        </w:rPr>
        <w:t>23(4):</w:t>
      </w:r>
      <w:r w:rsidRPr="00D22057">
        <w:rPr>
          <w:rFonts w:eastAsia="Times New Roman" w:cstheme="minorHAnsi"/>
          <w:iCs/>
          <w:color w:val="000000"/>
          <w:sz w:val="24"/>
          <w:szCs w:val="24"/>
        </w:rPr>
        <w:t>402-7</w:t>
      </w:r>
    </w:p>
    <w:p w14:paraId="68C3238E" w14:textId="77777777"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eastAsia="Times New Roman" w:hAnsiTheme="minorHAnsi" w:cstheme="minorHAnsi"/>
          <w:iCs/>
          <w:color w:val="000000"/>
        </w:rPr>
        <w:t xml:space="preserve">5. </w:t>
      </w:r>
      <w:r w:rsidRPr="00D22057">
        <w:rPr>
          <w:rFonts w:asciiTheme="minorHAnsi" w:hAnsiTheme="minorHAnsi" w:cstheme="minorHAnsi"/>
          <w:color w:val="000000"/>
        </w:rPr>
        <w:t xml:space="preserve">Patel HJ, Patel BM. TNF-alpha and cancer cachexia: molecular insights and clinical implications. </w:t>
      </w:r>
      <w:r w:rsidRPr="00D22057">
        <w:rPr>
          <w:rFonts w:asciiTheme="minorHAnsi" w:hAnsiTheme="minorHAnsi" w:cstheme="minorHAnsi"/>
          <w:i/>
          <w:color w:val="000000"/>
        </w:rPr>
        <w:t>Life Sci 2017</w:t>
      </w:r>
      <w:r w:rsidRPr="00D22057">
        <w:rPr>
          <w:rFonts w:asciiTheme="minorHAnsi" w:hAnsiTheme="minorHAnsi" w:cstheme="minorHAnsi"/>
          <w:color w:val="000000"/>
        </w:rPr>
        <w:t>;</w:t>
      </w:r>
      <w:r w:rsidRPr="00D22057">
        <w:rPr>
          <w:rFonts w:asciiTheme="minorHAnsi" w:hAnsiTheme="minorHAnsi" w:cstheme="minorHAnsi"/>
          <w:b/>
          <w:color w:val="000000"/>
        </w:rPr>
        <w:t>170:</w:t>
      </w:r>
      <w:r w:rsidRPr="00D22057">
        <w:rPr>
          <w:rFonts w:asciiTheme="minorHAnsi" w:hAnsiTheme="minorHAnsi" w:cstheme="minorHAnsi"/>
          <w:color w:val="000000"/>
        </w:rPr>
        <w:t xml:space="preserve">56e63 </w:t>
      </w:r>
    </w:p>
    <w:p w14:paraId="2137F952" w14:textId="77777777" w:rsidR="00E44601" w:rsidRPr="00D22057" w:rsidRDefault="00E44601" w:rsidP="00B251D5">
      <w:pPr>
        <w:spacing w:line="360" w:lineRule="auto"/>
        <w:jc w:val="both"/>
        <w:rPr>
          <w:rFonts w:eastAsia="Times New Roman" w:cstheme="minorHAnsi"/>
          <w:iCs/>
          <w:color w:val="000000"/>
          <w:sz w:val="24"/>
          <w:szCs w:val="24"/>
        </w:rPr>
      </w:pPr>
      <w:r w:rsidRPr="00D22057">
        <w:rPr>
          <w:rFonts w:eastAsia="Times New Roman" w:cstheme="minorHAnsi"/>
          <w:iCs/>
          <w:color w:val="000000"/>
          <w:sz w:val="24"/>
          <w:szCs w:val="24"/>
        </w:rPr>
        <w:t xml:space="preserve">6. Garth AK, Newsome CM, Simmance. </w:t>
      </w:r>
      <w:r w:rsidRPr="00D22057">
        <w:rPr>
          <w:rFonts w:eastAsia="Times New Roman" w:cstheme="minorHAnsi"/>
          <w:color w:val="000000"/>
          <w:sz w:val="24"/>
          <w:szCs w:val="24"/>
          <w:shd w:val="clear" w:color="auto" w:fill="FFFFFF"/>
        </w:rPr>
        <w:t>Nutritional status, nutrition practices and post-operative complications in patients with gastrointestinal cancer</w:t>
      </w:r>
      <w:r w:rsidRPr="00D22057">
        <w:rPr>
          <w:rFonts w:eastAsia="Times New Roman" w:cstheme="minorHAnsi"/>
          <w:iCs/>
          <w:color w:val="000000"/>
          <w:sz w:val="24"/>
          <w:szCs w:val="24"/>
        </w:rPr>
        <w:t>.</w:t>
      </w:r>
      <w:r w:rsidRPr="00D22057">
        <w:rPr>
          <w:rFonts w:eastAsia="Times New Roman" w:cstheme="minorHAnsi"/>
          <w:i/>
          <w:iCs/>
          <w:color w:val="303030"/>
          <w:sz w:val="24"/>
          <w:szCs w:val="24"/>
        </w:rPr>
        <w:t>J Hum Nutr Diet</w:t>
      </w:r>
      <w:r w:rsidRPr="00D22057">
        <w:rPr>
          <w:rFonts w:eastAsia="Times New Roman" w:cstheme="minorHAnsi"/>
          <w:iCs/>
          <w:color w:val="000000"/>
          <w:sz w:val="24"/>
          <w:szCs w:val="24"/>
        </w:rPr>
        <w:t xml:space="preserve">, 2010 Aug; </w:t>
      </w:r>
      <w:r w:rsidRPr="00D22057">
        <w:rPr>
          <w:rFonts w:eastAsia="Times New Roman" w:cstheme="minorHAnsi"/>
          <w:b/>
          <w:iCs/>
          <w:color w:val="000000"/>
          <w:sz w:val="24"/>
          <w:szCs w:val="24"/>
        </w:rPr>
        <w:t>23(4):</w:t>
      </w:r>
      <w:r w:rsidRPr="00D22057">
        <w:rPr>
          <w:rFonts w:eastAsia="Times New Roman" w:cstheme="minorHAnsi"/>
          <w:iCs/>
          <w:color w:val="000000"/>
          <w:sz w:val="24"/>
          <w:szCs w:val="24"/>
        </w:rPr>
        <w:t>393-401</w:t>
      </w:r>
    </w:p>
    <w:p w14:paraId="6E612AD0" w14:textId="53465588" w:rsidR="004F2A54" w:rsidRPr="004F2A54" w:rsidRDefault="00E44601" w:rsidP="00B251D5">
      <w:pPr>
        <w:spacing w:line="360" w:lineRule="auto"/>
        <w:jc w:val="both"/>
        <w:rPr>
          <w:rFonts w:cstheme="minorHAnsi"/>
          <w:color w:val="0000FF"/>
          <w:sz w:val="24"/>
          <w:szCs w:val="24"/>
          <w:u w:val="single"/>
        </w:rPr>
      </w:pPr>
      <w:r w:rsidRPr="00D22057">
        <w:rPr>
          <w:rFonts w:eastAsia="Times New Roman" w:cstheme="minorHAnsi"/>
          <w:iCs/>
          <w:color w:val="000000"/>
          <w:sz w:val="24"/>
          <w:szCs w:val="24"/>
        </w:rPr>
        <w:t xml:space="preserve">7. </w:t>
      </w:r>
      <w:r w:rsidR="004F2A54" w:rsidRPr="004F2A54">
        <w:rPr>
          <w:rFonts w:cstheme="minorHAnsi"/>
          <w:color w:val="0000FF"/>
          <w:sz w:val="24"/>
          <w:szCs w:val="24"/>
          <w:u w:val="single"/>
          <w:lang w:val="en"/>
        </w:rPr>
        <w:t>Nguyen Thi Thanh (2017), Nutrition</w:t>
      </w:r>
      <w:r w:rsidR="00D22057" w:rsidRPr="00D22057">
        <w:rPr>
          <w:rFonts w:cstheme="minorHAnsi"/>
          <w:color w:val="0000FF"/>
          <w:sz w:val="24"/>
          <w:szCs w:val="24"/>
          <w:u w:val="single"/>
          <w:lang w:val="en"/>
        </w:rPr>
        <w:t>al</w:t>
      </w:r>
      <w:r w:rsidR="004F2A54" w:rsidRPr="004F2A54">
        <w:rPr>
          <w:rFonts w:cstheme="minorHAnsi"/>
          <w:color w:val="0000FF"/>
          <w:sz w:val="24"/>
          <w:szCs w:val="24"/>
          <w:u w:val="single"/>
          <w:lang w:val="en"/>
        </w:rPr>
        <w:t xml:space="preserve"> status </w:t>
      </w:r>
      <w:r w:rsidR="00D22057" w:rsidRPr="00D22057">
        <w:rPr>
          <w:rFonts w:cstheme="minorHAnsi"/>
          <w:color w:val="0000FF"/>
          <w:sz w:val="24"/>
          <w:szCs w:val="24"/>
          <w:u w:val="single"/>
          <w:lang w:val="en"/>
        </w:rPr>
        <w:t>of</w:t>
      </w:r>
      <w:r w:rsidR="00D22057" w:rsidRPr="00D22057">
        <w:rPr>
          <w:rFonts w:cstheme="minorHAnsi"/>
          <w:color w:val="0000FF"/>
          <w:sz w:val="24"/>
          <w:szCs w:val="24"/>
          <w:u w:val="single"/>
        </w:rPr>
        <w:t xml:space="preserve"> </w:t>
      </w:r>
      <w:r w:rsidR="00D22057" w:rsidRPr="00D22057">
        <w:rPr>
          <w:rFonts w:cstheme="minorHAnsi"/>
          <w:bCs/>
          <w:color w:val="0000FF"/>
          <w:sz w:val="24"/>
          <w:szCs w:val="24"/>
          <w:u w:val="single"/>
        </w:rPr>
        <w:t>preoperative and postoperative patients with colorectal cancer</w:t>
      </w:r>
      <w:r w:rsidR="00D22057" w:rsidRPr="00D22057">
        <w:rPr>
          <w:rFonts w:cstheme="minorHAnsi"/>
          <w:b/>
          <w:color w:val="0000FF"/>
          <w:sz w:val="24"/>
          <w:szCs w:val="24"/>
          <w:u w:val="single"/>
        </w:rPr>
        <w:t xml:space="preserve"> </w:t>
      </w:r>
      <w:r w:rsidR="004F2A54" w:rsidRPr="004F2A54">
        <w:rPr>
          <w:rFonts w:cstheme="minorHAnsi"/>
          <w:color w:val="0000FF"/>
          <w:sz w:val="24"/>
          <w:szCs w:val="24"/>
          <w:u w:val="single"/>
          <w:lang w:val="en"/>
        </w:rPr>
        <w:t>at Bach Mai Hospital and Hanoi Medical University Hospital, Master of Medicine thesis, Hanoi Medical University</w:t>
      </w:r>
    </w:p>
    <w:p w14:paraId="1834386D" w14:textId="77777777" w:rsidR="004F2A54" w:rsidRPr="00D22057" w:rsidRDefault="004F2A54" w:rsidP="00B251D5">
      <w:pPr>
        <w:spacing w:line="360" w:lineRule="auto"/>
        <w:jc w:val="both"/>
        <w:rPr>
          <w:rStyle w:val="Hyperlink"/>
          <w:rFonts w:cstheme="minorHAnsi"/>
          <w:sz w:val="24"/>
          <w:szCs w:val="24"/>
        </w:rPr>
      </w:pPr>
    </w:p>
    <w:p w14:paraId="5A888975" w14:textId="77777777" w:rsidR="00E44601" w:rsidRPr="00D22057" w:rsidRDefault="00E44601" w:rsidP="00B251D5">
      <w:pPr>
        <w:spacing w:line="360" w:lineRule="auto"/>
        <w:jc w:val="both"/>
        <w:rPr>
          <w:rStyle w:val="Hyperlink"/>
          <w:rFonts w:cstheme="minorHAnsi"/>
          <w:sz w:val="24"/>
          <w:szCs w:val="24"/>
        </w:rPr>
      </w:pPr>
      <w:r w:rsidRPr="00D22057">
        <w:rPr>
          <w:rFonts w:eastAsia="Times New Roman" w:cstheme="minorHAnsi"/>
          <w:iCs/>
          <w:color w:val="000000"/>
          <w:sz w:val="24"/>
          <w:szCs w:val="24"/>
        </w:rPr>
        <w:t xml:space="preserve">8. </w:t>
      </w:r>
      <w:r w:rsidRPr="00D22057">
        <w:rPr>
          <w:rStyle w:val="Hyperlink"/>
          <w:rFonts w:cstheme="minorHAnsi"/>
          <w:sz w:val="24"/>
          <w:szCs w:val="24"/>
        </w:rPr>
        <w:t xml:space="preserve">Beattie A.H, Prach A.T, Baxter J.P, et al. (2000). A randomised controlled trial evaluating the use of enteral nutritional supplements postoperatively in malnourished surgical patients, </w:t>
      </w:r>
      <w:r w:rsidRPr="00D22057">
        <w:rPr>
          <w:rStyle w:val="Hyperlink"/>
          <w:rFonts w:cstheme="minorHAnsi"/>
          <w:i/>
          <w:sz w:val="24"/>
          <w:szCs w:val="24"/>
        </w:rPr>
        <w:t>Gut</w:t>
      </w:r>
      <w:r w:rsidRPr="00D22057">
        <w:rPr>
          <w:rStyle w:val="Hyperlink"/>
          <w:rFonts w:cstheme="minorHAnsi"/>
          <w:sz w:val="24"/>
          <w:szCs w:val="24"/>
        </w:rPr>
        <w:t xml:space="preserve">, </w:t>
      </w:r>
      <w:r w:rsidRPr="00D22057">
        <w:rPr>
          <w:rStyle w:val="Hyperlink"/>
          <w:rFonts w:cstheme="minorHAnsi"/>
          <w:b/>
          <w:sz w:val="24"/>
          <w:szCs w:val="24"/>
        </w:rPr>
        <w:t>46 (6),</w:t>
      </w:r>
      <w:r w:rsidRPr="00D22057">
        <w:rPr>
          <w:rStyle w:val="Hyperlink"/>
          <w:rFonts w:cstheme="minorHAnsi"/>
          <w:sz w:val="24"/>
          <w:szCs w:val="24"/>
        </w:rPr>
        <w:t xml:space="preserve"> 813-818</w:t>
      </w:r>
    </w:p>
    <w:p w14:paraId="430E26BE" w14:textId="77777777" w:rsidR="00E44601" w:rsidRPr="00D22057" w:rsidRDefault="00E44601" w:rsidP="00B251D5">
      <w:pPr>
        <w:spacing w:line="360" w:lineRule="auto"/>
        <w:jc w:val="both"/>
        <w:rPr>
          <w:rStyle w:val="Hyperlink"/>
          <w:rFonts w:cstheme="minorHAnsi"/>
          <w:sz w:val="24"/>
          <w:szCs w:val="24"/>
        </w:rPr>
      </w:pPr>
      <w:r w:rsidRPr="00D22057">
        <w:rPr>
          <w:rFonts w:eastAsia="Times New Roman" w:cstheme="minorHAnsi"/>
          <w:iCs/>
          <w:color w:val="000000"/>
          <w:sz w:val="24"/>
          <w:szCs w:val="24"/>
        </w:rPr>
        <w:t xml:space="preserve">9. </w:t>
      </w:r>
      <w:r w:rsidRPr="00D22057">
        <w:rPr>
          <w:rStyle w:val="Hyperlink"/>
          <w:rFonts w:cstheme="minorHAnsi"/>
          <w:sz w:val="24"/>
          <w:szCs w:val="24"/>
        </w:rPr>
        <w:t xml:space="preserve">Gupta D., Lis C.G., Granick J., et al. (2006). Malnutrition was associated with poor quality of life in colorectal cancer: a retrospective analysis. </w:t>
      </w:r>
      <w:r w:rsidRPr="00D22057">
        <w:rPr>
          <w:rStyle w:val="Hyperlink"/>
          <w:rFonts w:cstheme="minorHAnsi"/>
          <w:i/>
          <w:sz w:val="24"/>
          <w:szCs w:val="24"/>
        </w:rPr>
        <w:t>J Clin Epidemiol</w:t>
      </w:r>
      <w:r w:rsidRPr="00D22057">
        <w:rPr>
          <w:rStyle w:val="Hyperlink"/>
          <w:rFonts w:cstheme="minorHAnsi"/>
          <w:sz w:val="24"/>
          <w:szCs w:val="24"/>
        </w:rPr>
        <w:t xml:space="preserve">, </w:t>
      </w:r>
      <w:r w:rsidRPr="00D22057">
        <w:rPr>
          <w:rStyle w:val="Hyperlink"/>
          <w:rFonts w:cstheme="minorHAnsi"/>
          <w:b/>
          <w:sz w:val="24"/>
          <w:szCs w:val="24"/>
        </w:rPr>
        <w:t>59 (7),</w:t>
      </w:r>
      <w:r w:rsidRPr="00D22057">
        <w:rPr>
          <w:rStyle w:val="Hyperlink"/>
          <w:rFonts w:cstheme="minorHAnsi"/>
          <w:sz w:val="24"/>
          <w:szCs w:val="24"/>
        </w:rPr>
        <w:t xml:space="preserve"> 704- 709</w:t>
      </w:r>
    </w:p>
    <w:p w14:paraId="343362CD" w14:textId="1A8DCC90" w:rsidR="004F2A54" w:rsidRPr="004F2A54" w:rsidRDefault="00E44601" w:rsidP="00B251D5">
      <w:pPr>
        <w:spacing w:line="360" w:lineRule="auto"/>
        <w:jc w:val="both"/>
        <w:rPr>
          <w:rFonts w:cstheme="minorHAnsi"/>
          <w:color w:val="0000FF"/>
          <w:sz w:val="24"/>
          <w:szCs w:val="24"/>
          <w:u w:val="single"/>
        </w:rPr>
      </w:pPr>
      <w:r w:rsidRPr="00D22057">
        <w:rPr>
          <w:rFonts w:eastAsia="Times New Roman" w:cstheme="minorHAnsi"/>
          <w:iCs/>
          <w:color w:val="000000"/>
          <w:sz w:val="24"/>
          <w:szCs w:val="24"/>
        </w:rPr>
        <w:t xml:space="preserve">10. </w:t>
      </w:r>
      <w:r w:rsidR="004F2A54" w:rsidRPr="004F2A54">
        <w:rPr>
          <w:rFonts w:cstheme="minorHAnsi"/>
          <w:color w:val="0000FF"/>
          <w:sz w:val="24"/>
          <w:szCs w:val="24"/>
          <w:u w:val="single"/>
          <w:lang w:val="en"/>
        </w:rPr>
        <w:t>Chu Thi Tuyet. (</w:t>
      </w:r>
      <w:r w:rsidR="004F2A54" w:rsidRPr="00D22057">
        <w:rPr>
          <w:rFonts w:cstheme="minorHAnsi"/>
          <w:color w:val="0000FF"/>
          <w:sz w:val="24"/>
          <w:szCs w:val="24"/>
          <w:u w:val="single"/>
          <w:lang w:val="en"/>
        </w:rPr>
        <w:t>2013</w:t>
      </w:r>
      <w:r w:rsidR="004F2A54" w:rsidRPr="004F2A54">
        <w:rPr>
          <w:rFonts w:cstheme="minorHAnsi"/>
          <w:color w:val="0000FF"/>
          <w:sz w:val="24"/>
          <w:szCs w:val="24"/>
          <w:u w:val="single"/>
          <w:lang w:val="en"/>
        </w:rPr>
        <w:t xml:space="preserve">). Comprehensive nutritional efficiency for </w:t>
      </w:r>
      <w:r w:rsidR="0038710D" w:rsidRPr="00D22057">
        <w:rPr>
          <w:rFonts w:cstheme="minorHAnsi"/>
          <w:color w:val="0000FF"/>
          <w:sz w:val="24"/>
          <w:szCs w:val="24"/>
          <w:u w:val="single"/>
          <w:lang w:val="en"/>
        </w:rPr>
        <w:t xml:space="preserve">gastrointestinal surgery </w:t>
      </w:r>
      <w:r w:rsidR="004F2A54" w:rsidRPr="004F2A54">
        <w:rPr>
          <w:rFonts w:cstheme="minorHAnsi"/>
          <w:color w:val="0000FF"/>
          <w:sz w:val="24"/>
          <w:szCs w:val="24"/>
          <w:u w:val="single"/>
          <w:lang w:val="en"/>
        </w:rPr>
        <w:t>patients with prepared</w:t>
      </w:r>
      <w:r w:rsidR="0038710D" w:rsidRPr="00D22057">
        <w:rPr>
          <w:rFonts w:cstheme="minorHAnsi"/>
          <w:color w:val="0000FF"/>
          <w:sz w:val="24"/>
          <w:szCs w:val="24"/>
          <w:u w:val="single"/>
        </w:rPr>
        <w:t xml:space="preserve"> open digestion</w:t>
      </w:r>
      <w:r w:rsidR="004F2A54" w:rsidRPr="004F2A54">
        <w:rPr>
          <w:rFonts w:cstheme="minorHAnsi"/>
          <w:color w:val="0000FF"/>
          <w:sz w:val="24"/>
          <w:szCs w:val="24"/>
          <w:u w:val="single"/>
          <w:lang w:val="en"/>
        </w:rPr>
        <w:t xml:space="preserve"> at the surgery department of Bach Mai Hospital in 2013. PhD thesis, Central Institute of Hygiene and Epidemiology, Hanoi</w:t>
      </w:r>
    </w:p>
    <w:p w14:paraId="2117B52A" w14:textId="77777777" w:rsidR="004F2A54" w:rsidRPr="00D22057" w:rsidRDefault="004F2A54" w:rsidP="00B251D5">
      <w:pPr>
        <w:spacing w:line="360" w:lineRule="auto"/>
        <w:jc w:val="both"/>
        <w:rPr>
          <w:rStyle w:val="Hyperlink"/>
          <w:rFonts w:cstheme="minorHAnsi"/>
          <w:sz w:val="24"/>
          <w:szCs w:val="24"/>
        </w:rPr>
      </w:pPr>
    </w:p>
    <w:p w14:paraId="012213C4" w14:textId="1CCFE05C" w:rsidR="0038710D" w:rsidRPr="0038710D" w:rsidRDefault="00E44601" w:rsidP="00B251D5">
      <w:pPr>
        <w:spacing w:line="360" w:lineRule="auto"/>
        <w:jc w:val="both"/>
        <w:rPr>
          <w:rFonts w:cstheme="minorHAnsi"/>
          <w:i/>
          <w:color w:val="0000FF"/>
          <w:sz w:val="24"/>
          <w:szCs w:val="24"/>
          <w:u w:val="single"/>
        </w:rPr>
      </w:pPr>
      <w:r w:rsidRPr="00D22057">
        <w:rPr>
          <w:rFonts w:eastAsia="Times New Roman" w:cstheme="minorHAnsi"/>
          <w:iCs/>
          <w:color w:val="000000"/>
          <w:sz w:val="24"/>
          <w:szCs w:val="24"/>
        </w:rPr>
        <w:t xml:space="preserve">11. </w:t>
      </w:r>
      <w:r w:rsidR="0038710D" w:rsidRPr="0038710D">
        <w:rPr>
          <w:rFonts w:cstheme="minorHAnsi"/>
          <w:i/>
          <w:color w:val="0000FF"/>
          <w:sz w:val="24"/>
          <w:szCs w:val="24"/>
          <w:u w:val="single"/>
          <w:lang w:val="en"/>
        </w:rPr>
        <w:t>Duong Thi Phuong, Nguyen Thi Thuy Linh and Le Thi Huong (2016). Nutrition</w:t>
      </w:r>
      <w:r w:rsidR="0038710D" w:rsidRPr="00D22057">
        <w:rPr>
          <w:rFonts w:cstheme="minorHAnsi"/>
          <w:i/>
          <w:color w:val="0000FF"/>
          <w:sz w:val="24"/>
          <w:szCs w:val="24"/>
          <w:u w:val="single"/>
          <w:lang w:val="en"/>
        </w:rPr>
        <w:t>al</w:t>
      </w:r>
      <w:r w:rsidR="0038710D" w:rsidRPr="0038710D">
        <w:rPr>
          <w:rFonts w:cstheme="minorHAnsi"/>
          <w:i/>
          <w:color w:val="0000FF"/>
          <w:sz w:val="24"/>
          <w:szCs w:val="24"/>
          <w:u w:val="single"/>
          <w:lang w:val="en"/>
        </w:rPr>
        <w:t xml:space="preserve"> status of cancer patients at Hanoi Medical University Hospital 2016, Journal of Medical Research, 106 (1) -2017</w:t>
      </w:r>
    </w:p>
    <w:p w14:paraId="13E4072E" w14:textId="77777777" w:rsidR="0038710D" w:rsidRPr="00D22057" w:rsidRDefault="0038710D" w:rsidP="00B251D5">
      <w:pPr>
        <w:spacing w:line="360" w:lineRule="auto"/>
        <w:jc w:val="both"/>
        <w:rPr>
          <w:rStyle w:val="Hyperlink"/>
          <w:rFonts w:cstheme="minorHAnsi"/>
          <w:i/>
          <w:sz w:val="24"/>
          <w:szCs w:val="24"/>
        </w:rPr>
      </w:pPr>
    </w:p>
    <w:p w14:paraId="27563EB3" w14:textId="77777777" w:rsidR="00E44601" w:rsidRPr="00D22057" w:rsidRDefault="00E44601" w:rsidP="00B251D5">
      <w:pPr>
        <w:spacing w:line="360" w:lineRule="auto"/>
        <w:jc w:val="both"/>
        <w:rPr>
          <w:rStyle w:val="Hyperlink"/>
          <w:rFonts w:cstheme="minorHAnsi"/>
          <w:sz w:val="24"/>
          <w:szCs w:val="24"/>
        </w:rPr>
      </w:pPr>
      <w:r w:rsidRPr="00D22057">
        <w:rPr>
          <w:rStyle w:val="Hyperlink"/>
          <w:rFonts w:cstheme="minorHAnsi"/>
          <w:sz w:val="24"/>
          <w:szCs w:val="24"/>
        </w:rPr>
        <w:t xml:space="preserve">12. </w:t>
      </w:r>
      <w:r w:rsidRPr="00D22057">
        <w:rPr>
          <w:rFonts w:cstheme="minorHAnsi"/>
          <w:color w:val="000000"/>
          <w:sz w:val="24"/>
          <w:szCs w:val="24"/>
        </w:rPr>
        <w:t xml:space="preserve">Arends J, Bachmann P, Baracos V, Barthelemy N, Bertz H, Bozzetti F, et al. ESPEN guidelines on nutrition in cancer patients. </w:t>
      </w:r>
      <w:r w:rsidRPr="00D22057">
        <w:rPr>
          <w:rFonts w:cstheme="minorHAnsi"/>
          <w:i/>
          <w:color w:val="000000"/>
          <w:sz w:val="24"/>
          <w:szCs w:val="24"/>
        </w:rPr>
        <w:t>Clin Nutr 2017</w:t>
      </w:r>
      <w:r w:rsidRPr="00D22057">
        <w:rPr>
          <w:rFonts w:cstheme="minorHAnsi"/>
          <w:color w:val="000000"/>
          <w:sz w:val="24"/>
          <w:szCs w:val="24"/>
        </w:rPr>
        <w:t>;</w:t>
      </w:r>
      <w:r w:rsidRPr="00D22057">
        <w:rPr>
          <w:rFonts w:cstheme="minorHAnsi"/>
          <w:b/>
          <w:color w:val="000000"/>
          <w:sz w:val="24"/>
          <w:szCs w:val="24"/>
        </w:rPr>
        <w:t>36(1):</w:t>
      </w:r>
      <w:r w:rsidRPr="00D22057">
        <w:rPr>
          <w:rFonts w:cstheme="minorHAnsi"/>
          <w:color w:val="000000"/>
          <w:sz w:val="24"/>
          <w:szCs w:val="24"/>
        </w:rPr>
        <w:t>11e48.</w:t>
      </w:r>
      <w:r w:rsidRPr="00D22057">
        <w:rPr>
          <w:rFonts w:cstheme="minorHAnsi"/>
          <w:sz w:val="24"/>
          <w:szCs w:val="24"/>
        </w:rPr>
        <w:t xml:space="preserve"> </w:t>
      </w:r>
    </w:p>
    <w:p w14:paraId="32B01A97" w14:textId="77777777" w:rsidR="00E44601" w:rsidRPr="00D22057" w:rsidRDefault="00E44601" w:rsidP="00B251D5">
      <w:pPr>
        <w:spacing w:line="360" w:lineRule="auto"/>
        <w:jc w:val="both"/>
        <w:rPr>
          <w:rFonts w:cstheme="minorHAnsi"/>
          <w:sz w:val="24"/>
          <w:szCs w:val="24"/>
        </w:rPr>
      </w:pPr>
      <w:r w:rsidRPr="00D22057">
        <w:rPr>
          <w:rFonts w:eastAsia="Times New Roman" w:cstheme="minorHAnsi"/>
          <w:iCs/>
          <w:color w:val="000000"/>
          <w:sz w:val="24"/>
          <w:szCs w:val="24"/>
        </w:rPr>
        <w:t xml:space="preserve">13. </w:t>
      </w:r>
      <w:r w:rsidRPr="00D22057">
        <w:rPr>
          <w:rStyle w:val="fontstyle01"/>
          <w:rFonts w:asciiTheme="minorHAnsi" w:hAnsiTheme="minorHAnsi" w:cstheme="minorHAnsi"/>
          <w:sz w:val="24"/>
          <w:szCs w:val="24"/>
        </w:rPr>
        <w:t>Marimuthu K, Varadhan KK, Ljungqvist O. A meta-analysis of the</w:t>
      </w:r>
      <w:r w:rsidRPr="00D22057">
        <w:rPr>
          <w:rFonts w:cstheme="minorHAnsi"/>
          <w:sz w:val="24"/>
          <w:szCs w:val="24"/>
        </w:rPr>
        <w:t xml:space="preserve"> </w:t>
      </w:r>
      <w:r w:rsidRPr="00D22057">
        <w:rPr>
          <w:rStyle w:val="fontstyle01"/>
          <w:rFonts w:asciiTheme="minorHAnsi" w:hAnsiTheme="minorHAnsi" w:cstheme="minorHAnsi"/>
          <w:sz w:val="24"/>
          <w:szCs w:val="24"/>
        </w:rPr>
        <w:t xml:space="preserve">effect of combinations of immune modulating nutrients on outcome in patients undergoing major open gastrointestinal surgery. </w:t>
      </w:r>
      <w:r w:rsidRPr="00D22057">
        <w:rPr>
          <w:rStyle w:val="fontstyle01"/>
          <w:rFonts w:asciiTheme="minorHAnsi" w:hAnsiTheme="minorHAnsi" w:cstheme="minorHAnsi"/>
          <w:i/>
          <w:sz w:val="24"/>
          <w:szCs w:val="24"/>
        </w:rPr>
        <w:t>Ann Surg 2012</w:t>
      </w:r>
      <w:r w:rsidRPr="00D22057">
        <w:rPr>
          <w:rStyle w:val="fontstyle01"/>
          <w:rFonts w:asciiTheme="minorHAnsi" w:hAnsiTheme="minorHAnsi" w:cstheme="minorHAnsi"/>
          <w:sz w:val="24"/>
          <w:szCs w:val="24"/>
        </w:rPr>
        <w:t>;</w:t>
      </w:r>
      <w:r w:rsidRPr="00D22057">
        <w:rPr>
          <w:rStyle w:val="fontstyle01"/>
          <w:rFonts w:asciiTheme="minorHAnsi" w:hAnsiTheme="minorHAnsi" w:cstheme="minorHAnsi"/>
          <w:b/>
          <w:sz w:val="24"/>
          <w:szCs w:val="24"/>
        </w:rPr>
        <w:t>255(6):</w:t>
      </w:r>
      <w:r w:rsidRPr="00D22057">
        <w:rPr>
          <w:rStyle w:val="fontstyle01"/>
          <w:rFonts w:asciiTheme="minorHAnsi" w:hAnsiTheme="minorHAnsi" w:cstheme="minorHAnsi"/>
          <w:sz w:val="24"/>
          <w:szCs w:val="24"/>
        </w:rPr>
        <w:t>1060</w:t>
      </w:r>
      <w:r w:rsidRPr="00D22057">
        <w:rPr>
          <w:rStyle w:val="fontstyle21"/>
          <w:rFonts w:asciiTheme="minorHAnsi" w:hAnsiTheme="minorHAnsi" w:cstheme="minorHAnsi"/>
          <w:sz w:val="24"/>
          <w:szCs w:val="24"/>
        </w:rPr>
        <w:t>e</w:t>
      </w:r>
      <w:r w:rsidRPr="00D22057">
        <w:rPr>
          <w:rStyle w:val="fontstyle01"/>
          <w:rFonts w:asciiTheme="minorHAnsi" w:hAnsiTheme="minorHAnsi" w:cstheme="minorHAnsi"/>
          <w:sz w:val="24"/>
          <w:szCs w:val="24"/>
        </w:rPr>
        <w:t>8</w:t>
      </w:r>
      <w:r w:rsidRPr="00D22057">
        <w:rPr>
          <w:rFonts w:cstheme="minorHAnsi"/>
          <w:sz w:val="24"/>
          <w:szCs w:val="24"/>
        </w:rPr>
        <w:t xml:space="preserve"> </w:t>
      </w:r>
    </w:p>
    <w:p w14:paraId="4E0072FD" w14:textId="7B9285AA" w:rsidR="0038710D"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rPr>
        <w:t xml:space="preserve">14. </w:t>
      </w:r>
      <w:r w:rsidR="0038710D" w:rsidRPr="00D22057">
        <w:rPr>
          <w:rFonts w:asciiTheme="minorHAnsi" w:hAnsiTheme="minorHAnsi" w:cstheme="minorHAnsi"/>
          <w:lang w:val="en"/>
        </w:rPr>
        <w:t>Nutrition</w:t>
      </w:r>
      <w:r w:rsidR="0038710D" w:rsidRPr="00D22057">
        <w:rPr>
          <w:rFonts w:asciiTheme="minorHAnsi" w:hAnsiTheme="minorHAnsi" w:cstheme="minorHAnsi"/>
          <w:lang w:val="vi-VN"/>
        </w:rPr>
        <w:t xml:space="preserve"> Institute</w:t>
      </w:r>
      <w:r w:rsidR="0038710D" w:rsidRPr="0038710D">
        <w:rPr>
          <w:rFonts w:asciiTheme="minorHAnsi" w:hAnsiTheme="minorHAnsi" w:cstheme="minorHAnsi"/>
          <w:lang w:val="en"/>
        </w:rPr>
        <w:t xml:space="preserve"> (2016), Recomme</w:t>
      </w:r>
      <w:r w:rsidR="0038710D" w:rsidRPr="00D22057">
        <w:rPr>
          <w:rFonts w:asciiTheme="minorHAnsi" w:hAnsiTheme="minorHAnsi" w:cstheme="minorHAnsi"/>
          <w:lang w:val="en"/>
        </w:rPr>
        <w:t>ndation</w:t>
      </w:r>
      <w:r w:rsidR="0038710D" w:rsidRPr="00D22057">
        <w:rPr>
          <w:rFonts w:asciiTheme="minorHAnsi" w:hAnsiTheme="minorHAnsi" w:cstheme="minorHAnsi"/>
          <w:lang w:val="vi-VN"/>
        </w:rPr>
        <w:t xml:space="preserve"> of</w:t>
      </w:r>
      <w:r w:rsidR="0038710D" w:rsidRPr="0038710D">
        <w:rPr>
          <w:rFonts w:asciiTheme="minorHAnsi" w:hAnsiTheme="minorHAnsi" w:cstheme="minorHAnsi"/>
          <w:lang w:val="en"/>
        </w:rPr>
        <w:t xml:space="preserve"> </w:t>
      </w:r>
      <w:r w:rsidR="0038710D" w:rsidRPr="00D22057">
        <w:rPr>
          <w:rFonts w:asciiTheme="minorHAnsi" w:hAnsiTheme="minorHAnsi" w:cstheme="minorHAnsi"/>
          <w:lang w:val="en"/>
        </w:rPr>
        <w:t>nutrition</w:t>
      </w:r>
      <w:r w:rsidR="0038710D" w:rsidRPr="0038710D">
        <w:rPr>
          <w:rFonts w:asciiTheme="minorHAnsi" w:hAnsiTheme="minorHAnsi" w:cstheme="minorHAnsi"/>
          <w:lang w:val="en"/>
        </w:rPr>
        <w:t xml:space="preserve"> needs for Vietnamese people, Medical Publish</w:t>
      </w:r>
      <w:r w:rsidR="0038710D" w:rsidRPr="00D22057">
        <w:rPr>
          <w:rFonts w:asciiTheme="minorHAnsi" w:hAnsiTheme="minorHAnsi" w:cstheme="minorHAnsi"/>
          <w:lang w:val="en"/>
        </w:rPr>
        <w:t>er</w:t>
      </w:r>
      <w:r w:rsidR="0038710D" w:rsidRPr="00D22057">
        <w:rPr>
          <w:rFonts w:asciiTheme="minorHAnsi" w:hAnsiTheme="minorHAnsi" w:cstheme="minorHAnsi"/>
          <w:lang w:val="vi-VN"/>
        </w:rPr>
        <w:t>.</w:t>
      </w:r>
    </w:p>
    <w:p w14:paraId="703E5E9A" w14:textId="77777777" w:rsidR="00E44601" w:rsidRPr="00D22057" w:rsidRDefault="00E44601" w:rsidP="00B251D5">
      <w:pPr>
        <w:pStyle w:val="ColorfulList-Accent11"/>
        <w:spacing w:line="360" w:lineRule="auto"/>
        <w:ind w:left="0"/>
        <w:jc w:val="both"/>
        <w:rPr>
          <w:rFonts w:asciiTheme="minorHAnsi" w:hAnsiTheme="minorHAnsi" w:cstheme="minorHAnsi"/>
          <w:color w:val="000000"/>
        </w:rPr>
      </w:pPr>
      <w:r w:rsidRPr="00D22057">
        <w:rPr>
          <w:rFonts w:asciiTheme="minorHAnsi" w:hAnsiTheme="minorHAnsi" w:cstheme="minorHAnsi"/>
        </w:rPr>
        <w:t xml:space="preserve">15. </w:t>
      </w:r>
      <w:r w:rsidRPr="00D22057">
        <w:rPr>
          <w:rStyle w:val="Hyperlink"/>
          <w:rFonts w:asciiTheme="minorHAnsi" w:hAnsiTheme="minorHAnsi" w:cstheme="minorHAnsi"/>
          <w:color w:val="000000"/>
        </w:rPr>
        <w:t>HU wH</w:t>
      </w:r>
      <w:r w:rsidRPr="00D22057">
        <w:rPr>
          <w:rFonts w:asciiTheme="minorHAnsi" w:hAnsiTheme="minorHAnsi" w:cstheme="minorHAnsi"/>
          <w:color w:val="000000"/>
        </w:rPr>
        <w:t>, Lemarie E, Michallet M, de Montreuil CB, Schneider SM, Goldwasser F</w:t>
      </w:r>
      <w:r w:rsidRPr="00D22057">
        <w:rPr>
          <w:rFonts w:asciiTheme="minorHAnsi" w:hAnsiTheme="minorHAnsi" w:cstheme="minorHAnsi"/>
          <w:i/>
          <w:color w:val="000000"/>
        </w:rPr>
        <w:t xml:space="preserve">. </w:t>
      </w:r>
      <w:r w:rsidRPr="00D22057">
        <w:rPr>
          <w:rFonts w:asciiTheme="minorHAnsi" w:hAnsiTheme="minorHAnsi" w:cstheme="minorHAnsi"/>
          <w:color w:val="000000"/>
        </w:rPr>
        <w:t>Prevalence of malnutrition and current use of nutrition support in patients with cancer</w:t>
      </w:r>
      <w:r w:rsidRPr="00D22057">
        <w:rPr>
          <w:rFonts w:asciiTheme="minorHAnsi" w:hAnsiTheme="minorHAnsi" w:cstheme="minorHAnsi"/>
          <w:i/>
          <w:color w:val="000000"/>
        </w:rPr>
        <w:t>.</w:t>
      </w:r>
      <w:r w:rsidRPr="00D22057">
        <w:rPr>
          <w:rFonts w:asciiTheme="minorHAnsi" w:hAnsiTheme="minorHAnsi" w:cstheme="minorHAnsi"/>
          <w:color w:val="000000"/>
        </w:rPr>
        <w:t xml:space="preserve"> </w:t>
      </w:r>
      <w:r w:rsidRPr="00D22057">
        <w:rPr>
          <w:rFonts w:asciiTheme="minorHAnsi" w:hAnsiTheme="minorHAnsi" w:cstheme="minorHAnsi"/>
          <w:i/>
          <w:color w:val="000000"/>
        </w:rPr>
        <w:t>JParenter Enteral Nutr2014</w:t>
      </w:r>
      <w:r w:rsidRPr="00D22057">
        <w:rPr>
          <w:rFonts w:asciiTheme="minorHAnsi" w:hAnsiTheme="minorHAnsi" w:cstheme="minorHAnsi"/>
          <w:color w:val="000000"/>
        </w:rPr>
        <w:t>;</w:t>
      </w:r>
      <w:r w:rsidRPr="00D22057">
        <w:rPr>
          <w:rFonts w:asciiTheme="minorHAnsi" w:hAnsiTheme="minorHAnsi" w:cstheme="minorHAnsi"/>
          <w:b/>
          <w:color w:val="000000"/>
        </w:rPr>
        <w:t>38(2):</w:t>
      </w:r>
      <w:r w:rsidRPr="00D22057">
        <w:rPr>
          <w:rFonts w:asciiTheme="minorHAnsi" w:hAnsiTheme="minorHAnsi" w:cstheme="minorHAnsi"/>
          <w:color w:val="000000"/>
        </w:rPr>
        <w:t xml:space="preserve">196e204 </w:t>
      </w:r>
    </w:p>
    <w:p w14:paraId="23C0283E" w14:textId="77777777" w:rsidR="00E44601" w:rsidRPr="00D22057" w:rsidRDefault="00E44601" w:rsidP="00B251D5">
      <w:pPr>
        <w:pStyle w:val="ColorfulList-Accent11"/>
        <w:spacing w:line="360" w:lineRule="auto"/>
        <w:ind w:left="0"/>
        <w:jc w:val="both"/>
        <w:rPr>
          <w:rFonts w:asciiTheme="minorHAnsi" w:hAnsiTheme="minorHAnsi" w:cstheme="minorHAnsi"/>
          <w:b/>
          <w:color w:val="000000"/>
        </w:rPr>
      </w:pPr>
      <w:r w:rsidRPr="00D22057">
        <w:rPr>
          <w:rFonts w:asciiTheme="minorHAnsi" w:hAnsiTheme="minorHAnsi" w:cstheme="minorHAnsi"/>
          <w:color w:val="000000"/>
        </w:rPr>
        <w:t xml:space="preserve">16. Geirsdottir G and Thorsdottir I (2008). Nutritional status of cancer patients in chemotherapy; dietary intake, nitrogen balance and screening. </w:t>
      </w:r>
      <w:r w:rsidRPr="00D22057">
        <w:rPr>
          <w:rFonts w:asciiTheme="minorHAnsi" w:hAnsiTheme="minorHAnsi" w:cstheme="minorHAnsi"/>
          <w:i/>
          <w:color w:val="000000"/>
        </w:rPr>
        <w:t>Food Nutr Res</w:t>
      </w:r>
      <w:r w:rsidRPr="00D22057">
        <w:rPr>
          <w:rFonts w:asciiTheme="minorHAnsi" w:hAnsiTheme="minorHAnsi" w:cstheme="minorHAnsi"/>
          <w:color w:val="000000"/>
        </w:rPr>
        <w:t xml:space="preserve">, </w:t>
      </w:r>
      <w:r w:rsidRPr="00D22057">
        <w:rPr>
          <w:rFonts w:asciiTheme="minorHAnsi" w:hAnsiTheme="minorHAnsi" w:cstheme="minorHAnsi"/>
          <w:b/>
          <w:color w:val="000000"/>
        </w:rPr>
        <w:t>52 (0)</w:t>
      </w:r>
    </w:p>
    <w:p w14:paraId="1DD49463" w14:textId="77777777" w:rsidR="00E44601" w:rsidRPr="00D22057" w:rsidRDefault="00E44601" w:rsidP="00B251D5">
      <w:pPr>
        <w:pStyle w:val="ColorfulList-Accent11"/>
        <w:spacing w:line="360" w:lineRule="auto"/>
        <w:ind w:left="0"/>
        <w:jc w:val="both"/>
        <w:rPr>
          <w:rFonts w:asciiTheme="minorHAnsi" w:hAnsiTheme="minorHAnsi" w:cstheme="minorHAnsi"/>
          <w:b/>
          <w:color w:val="000000"/>
        </w:rPr>
      </w:pPr>
      <w:r w:rsidRPr="00D22057">
        <w:rPr>
          <w:rFonts w:asciiTheme="minorHAnsi" w:hAnsiTheme="minorHAnsi" w:cstheme="minorHAnsi"/>
          <w:color w:val="000000"/>
        </w:rPr>
        <w:t>17</w:t>
      </w:r>
      <w:r w:rsidRPr="00D22057">
        <w:rPr>
          <w:rFonts w:asciiTheme="minorHAnsi" w:hAnsiTheme="minorHAnsi" w:cstheme="minorHAnsi"/>
          <w:b/>
          <w:color w:val="000000"/>
        </w:rPr>
        <w:t xml:space="preserve">. </w:t>
      </w:r>
      <w:r w:rsidRPr="00D22057">
        <w:rPr>
          <w:rFonts w:asciiTheme="minorHAnsi" w:hAnsiTheme="minorHAnsi" w:cstheme="minorHAnsi"/>
          <w:color w:val="000000"/>
        </w:rPr>
        <w:t>Surwillo A and Wawrzyniak A. (2013). Nutritional assessment of selected patients with cancer</w:t>
      </w:r>
      <w:r w:rsidRPr="00D22057">
        <w:rPr>
          <w:rFonts w:asciiTheme="minorHAnsi" w:hAnsiTheme="minorHAnsi" w:cstheme="minorHAnsi"/>
          <w:i/>
          <w:color w:val="000000"/>
        </w:rPr>
        <w:t>. Rocz Panstw Zakl Hig</w:t>
      </w:r>
      <w:r w:rsidRPr="00D22057">
        <w:rPr>
          <w:rFonts w:asciiTheme="minorHAnsi" w:hAnsiTheme="minorHAnsi" w:cstheme="minorHAnsi"/>
          <w:b/>
          <w:color w:val="000000"/>
        </w:rPr>
        <w:t>, 64 (3), 225-233</w:t>
      </w:r>
    </w:p>
    <w:p w14:paraId="7F4D66D6" w14:textId="59010BF5" w:rsidR="00E44601" w:rsidRPr="00D22057" w:rsidRDefault="00E44601" w:rsidP="00B251D5">
      <w:pPr>
        <w:pStyle w:val="ColorfulList-Accent11"/>
        <w:spacing w:line="360" w:lineRule="auto"/>
        <w:ind w:left="0"/>
        <w:jc w:val="both"/>
        <w:rPr>
          <w:rFonts w:asciiTheme="minorHAnsi" w:hAnsiTheme="minorHAnsi" w:cstheme="minorHAnsi"/>
        </w:rPr>
      </w:pPr>
      <w:r w:rsidRPr="00D22057">
        <w:rPr>
          <w:rFonts w:asciiTheme="minorHAnsi" w:hAnsiTheme="minorHAnsi" w:cstheme="minorHAnsi"/>
          <w:color w:val="000000"/>
        </w:rPr>
        <w:t>18. Tu M.-Y., Chien T.-W., and chou M.-T. (2012). Using a nutritional screenin</w:t>
      </w:r>
      <w:r w:rsidR="0038710D" w:rsidRPr="00D22057">
        <w:rPr>
          <w:rFonts w:asciiTheme="minorHAnsi" w:hAnsiTheme="minorHAnsi" w:cstheme="minorHAnsi"/>
          <w:color w:val="000000"/>
          <w:lang w:val="vi-VN"/>
        </w:rPr>
        <w:t>g</w:t>
      </w:r>
      <w:r w:rsidRPr="00D22057">
        <w:rPr>
          <w:rFonts w:asciiTheme="minorHAnsi" w:hAnsiTheme="minorHAnsi" w:cstheme="minorHAnsi"/>
          <w:color w:val="000000"/>
        </w:rPr>
        <w:t xml:space="preserve"> tool to evaluate the nutritional status of patients with colorectal cancer. </w:t>
      </w:r>
      <w:r w:rsidRPr="00D22057">
        <w:rPr>
          <w:rFonts w:asciiTheme="minorHAnsi" w:hAnsiTheme="minorHAnsi" w:cstheme="minorHAnsi"/>
          <w:i/>
          <w:color w:val="000000"/>
        </w:rPr>
        <w:t>Nutr Cancer</w:t>
      </w:r>
      <w:r w:rsidRPr="00D22057">
        <w:rPr>
          <w:rFonts w:asciiTheme="minorHAnsi" w:hAnsiTheme="minorHAnsi" w:cstheme="minorHAnsi"/>
          <w:color w:val="000000"/>
        </w:rPr>
        <w:t xml:space="preserve">, </w:t>
      </w:r>
      <w:r w:rsidRPr="00D22057">
        <w:rPr>
          <w:rFonts w:asciiTheme="minorHAnsi" w:hAnsiTheme="minorHAnsi" w:cstheme="minorHAnsi"/>
          <w:b/>
          <w:color w:val="000000"/>
        </w:rPr>
        <w:t>64(2)</w:t>
      </w:r>
      <w:r w:rsidRPr="00D22057">
        <w:rPr>
          <w:rFonts w:asciiTheme="minorHAnsi" w:hAnsiTheme="minorHAnsi" w:cstheme="minorHAnsi"/>
          <w:color w:val="000000"/>
        </w:rPr>
        <w:t>, 323-330</w:t>
      </w:r>
    </w:p>
    <w:p w14:paraId="32F3A9C5" w14:textId="77777777" w:rsidR="00E44601" w:rsidRPr="00D22057" w:rsidRDefault="00E44601" w:rsidP="00B251D5">
      <w:pPr>
        <w:spacing w:line="360" w:lineRule="auto"/>
        <w:jc w:val="both"/>
        <w:rPr>
          <w:rFonts w:cstheme="minorHAnsi"/>
          <w:sz w:val="24"/>
          <w:szCs w:val="24"/>
          <w:lang w:val="en-US"/>
        </w:rPr>
      </w:pPr>
    </w:p>
    <w:sectPr w:rsidR="00E44601" w:rsidRPr="00D220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MS Mincho">
    <w:altName w:val="ＭＳ 明朝"/>
    <w:charset w:val="80"/>
    <w:family w:val="modern"/>
    <w:pitch w:val="fixed"/>
    <w:sig w:usb0="E00002FF" w:usb1="6AC7FDFB" w:usb2="08000012" w:usb3="00000000" w:csb0="0002009F" w:csb1="00000000"/>
  </w:font>
  <w:font w:name="AdvOT863180fb">
    <w:altName w:val="Times New Roman"/>
    <w:panose1 w:val="00000000000000000000"/>
    <w:charset w:val="00"/>
    <w:family w:val="roman"/>
    <w:notTrueType/>
    <w:pitch w:val="default"/>
  </w:font>
  <w:font w:name="AdvPS44A44B">
    <w:altName w:val="Times New Roman"/>
    <w:panose1 w:val="00000000000000000000"/>
    <w:charset w:val="00"/>
    <w:family w:val="roman"/>
    <w:notTrueType/>
    <w:pitch w:val="default"/>
  </w:font>
  <w:font w:name="Calibri">
    <w:panose1 w:val="020F0502020204030204"/>
    <w:charset w:val="00"/>
    <w:family w:val="auto"/>
    <w:pitch w:val="variable"/>
    <w:sig w:usb0="E10002FF" w:usb1="4000ACFF" w:usb2="00000009" w:usb3="00000000" w:csb0="0000019F"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650F0"/>
    <w:multiLevelType w:val="hybridMultilevel"/>
    <w:tmpl w:val="1980A1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941C56"/>
    <w:multiLevelType w:val="hybridMultilevel"/>
    <w:tmpl w:val="08446F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C11BD5"/>
    <w:multiLevelType w:val="hybridMultilevel"/>
    <w:tmpl w:val="04BE4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2D39"/>
    <w:rsid w:val="00012D39"/>
    <w:rsid w:val="000336DE"/>
    <w:rsid w:val="0009073C"/>
    <w:rsid w:val="00092BD2"/>
    <w:rsid w:val="00127FAA"/>
    <w:rsid w:val="00161B25"/>
    <w:rsid w:val="001A7F82"/>
    <w:rsid w:val="00206004"/>
    <w:rsid w:val="0025267F"/>
    <w:rsid w:val="0026724B"/>
    <w:rsid w:val="00271E82"/>
    <w:rsid w:val="002A1D98"/>
    <w:rsid w:val="002A382D"/>
    <w:rsid w:val="002C3C70"/>
    <w:rsid w:val="00302540"/>
    <w:rsid w:val="0030391D"/>
    <w:rsid w:val="0033461D"/>
    <w:rsid w:val="00342ADD"/>
    <w:rsid w:val="00377414"/>
    <w:rsid w:val="003821CD"/>
    <w:rsid w:val="0038710D"/>
    <w:rsid w:val="003F197A"/>
    <w:rsid w:val="003F5DD6"/>
    <w:rsid w:val="00461430"/>
    <w:rsid w:val="00497EDE"/>
    <w:rsid w:val="004C3822"/>
    <w:rsid w:val="004E7F05"/>
    <w:rsid w:val="004F2A54"/>
    <w:rsid w:val="005675CE"/>
    <w:rsid w:val="005B4E15"/>
    <w:rsid w:val="006172E5"/>
    <w:rsid w:val="00643F5D"/>
    <w:rsid w:val="00652344"/>
    <w:rsid w:val="00662E44"/>
    <w:rsid w:val="00675FEE"/>
    <w:rsid w:val="006E47A1"/>
    <w:rsid w:val="006F033F"/>
    <w:rsid w:val="00701841"/>
    <w:rsid w:val="0072342F"/>
    <w:rsid w:val="0077051E"/>
    <w:rsid w:val="00781295"/>
    <w:rsid w:val="007F753E"/>
    <w:rsid w:val="00823455"/>
    <w:rsid w:val="008330DE"/>
    <w:rsid w:val="00844A0B"/>
    <w:rsid w:val="00855899"/>
    <w:rsid w:val="00856D50"/>
    <w:rsid w:val="0088140C"/>
    <w:rsid w:val="00884E04"/>
    <w:rsid w:val="008C13A2"/>
    <w:rsid w:val="008D5DFA"/>
    <w:rsid w:val="008F5BC6"/>
    <w:rsid w:val="009063D9"/>
    <w:rsid w:val="00943435"/>
    <w:rsid w:val="00971CF2"/>
    <w:rsid w:val="009A4863"/>
    <w:rsid w:val="009B3673"/>
    <w:rsid w:val="009D6E99"/>
    <w:rsid w:val="009E0727"/>
    <w:rsid w:val="009F749C"/>
    <w:rsid w:val="00A0562C"/>
    <w:rsid w:val="00A06A57"/>
    <w:rsid w:val="00A541CB"/>
    <w:rsid w:val="00A758ED"/>
    <w:rsid w:val="00A76351"/>
    <w:rsid w:val="00AD5B56"/>
    <w:rsid w:val="00AE3796"/>
    <w:rsid w:val="00AF5AE7"/>
    <w:rsid w:val="00B251D5"/>
    <w:rsid w:val="00B44919"/>
    <w:rsid w:val="00B5626A"/>
    <w:rsid w:val="00B66C00"/>
    <w:rsid w:val="00B74A59"/>
    <w:rsid w:val="00B81B6F"/>
    <w:rsid w:val="00BB143D"/>
    <w:rsid w:val="00BF61DD"/>
    <w:rsid w:val="00C3614A"/>
    <w:rsid w:val="00C9747C"/>
    <w:rsid w:val="00CA4C40"/>
    <w:rsid w:val="00CE6AC5"/>
    <w:rsid w:val="00CF0F56"/>
    <w:rsid w:val="00CF1EA8"/>
    <w:rsid w:val="00D1157A"/>
    <w:rsid w:val="00D12890"/>
    <w:rsid w:val="00D22057"/>
    <w:rsid w:val="00D3412D"/>
    <w:rsid w:val="00D5219B"/>
    <w:rsid w:val="00D77F11"/>
    <w:rsid w:val="00D84C22"/>
    <w:rsid w:val="00DB756D"/>
    <w:rsid w:val="00DC34E4"/>
    <w:rsid w:val="00DC65E6"/>
    <w:rsid w:val="00E113C0"/>
    <w:rsid w:val="00E13909"/>
    <w:rsid w:val="00E2501C"/>
    <w:rsid w:val="00E3372B"/>
    <w:rsid w:val="00E44601"/>
    <w:rsid w:val="00E610FB"/>
    <w:rsid w:val="00EF77D4"/>
    <w:rsid w:val="00F2585C"/>
    <w:rsid w:val="00F92073"/>
    <w:rsid w:val="00FA065C"/>
    <w:rsid w:val="00FF19EB"/>
  </w:rsids>
  <m:mathPr>
    <m:mathFont m:val="Cambria Math"/>
    <m:brkBin m:val="before"/>
    <m:brkBinSub m:val="--"/>
    <m:smallFrac m:val="0"/>
    <m:dispDef/>
    <m:lMargin m:val="0"/>
    <m:rMargin m:val="0"/>
    <m:defJc m:val="centerGroup"/>
    <m:wrapIndent m:val="1440"/>
    <m:intLim m:val="subSup"/>
    <m:naryLim m:val="undOvr"/>
  </m:mathPr>
  <w:themeFontLang w:val="vi-V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1"/>
    <o:shapelayout v:ext="edit">
      <o:idmap v:ext="edit" data="1"/>
    </o:shapelayout>
  </w:shapeDefaults>
  <w:decimalSymbol w:val=","/>
  <w:listSeparator w:val=";"/>
  <w14:docId w14:val="13E7D2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30DE"/>
    <w:pPr>
      <w:ind w:left="720"/>
      <w:contextualSpacing/>
    </w:pPr>
  </w:style>
  <w:style w:type="paragraph" w:customStyle="1" w:styleId="ColorfulList-Accent11">
    <w:name w:val="Colorful List - Accent 11"/>
    <w:basedOn w:val="Normal"/>
    <w:uiPriority w:val="34"/>
    <w:qFormat/>
    <w:rsid w:val="009E0727"/>
    <w:pPr>
      <w:spacing w:after="0" w:line="240" w:lineRule="auto"/>
      <w:ind w:left="720"/>
      <w:contextualSpacing/>
    </w:pPr>
    <w:rPr>
      <w:rFonts w:ascii="Times New Roman" w:eastAsia="MS Mincho" w:hAnsi="Times New Roman" w:cs="Times New Roman"/>
      <w:sz w:val="24"/>
      <w:szCs w:val="24"/>
      <w:lang w:val="en-US" w:eastAsia="ja-JP"/>
    </w:rPr>
  </w:style>
  <w:style w:type="character" w:styleId="FootnoteReference">
    <w:name w:val="footnote reference"/>
    <w:uiPriority w:val="99"/>
    <w:semiHidden/>
    <w:unhideWhenUsed/>
    <w:rsid w:val="00E44601"/>
    <w:rPr>
      <w:vertAlign w:val="superscript"/>
    </w:rPr>
  </w:style>
  <w:style w:type="character" w:styleId="Hyperlink">
    <w:name w:val="Hyperlink"/>
    <w:uiPriority w:val="99"/>
    <w:unhideWhenUsed/>
    <w:rsid w:val="00E44601"/>
    <w:rPr>
      <w:color w:val="0000FF"/>
      <w:u w:val="single"/>
    </w:rPr>
  </w:style>
  <w:style w:type="character" w:customStyle="1" w:styleId="fontstyle01">
    <w:name w:val="fontstyle01"/>
    <w:rsid w:val="00E44601"/>
    <w:rPr>
      <w:rFonts w:ascii="AdvOT863180fb" w:hAnsi="AdvOT863180fb" w:hint="default"/>
      <w:b w:val="0"/>
      <w:bCs w:val="0"/>
      <w:i w:val="0"/>
      <w:iCs w:val="0"/>
      <w:color w:val="0D7FAC"/>
      <w:sz w:val="14"/>
      <w:szCs w:val="14"/>
    </w:rPr>
  </w:style>
  <w:style w:type="character" w:customStyle="1" w:styleId="fontstyle21">
    <w:name w:val="fontstyle21"/>
    <w:rsid w:val="00E44601"/>
    <w:rPr>
      <w:rFonts w:ascii="AdvPS44A44B" w:hAnsi="AdvPS44A44B" w:hint="default"/>
      <w:b w:val="0"/>
      <w:bCs w:val="0"/>
      <w:i w:val="0"/>
      <w:iCs w:val="0"/>
      <w:color w:val="0D7FAC"/>
      <w:sz w:val="14"/>
      <w:szCs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30DE"/>
    <w:pPr>
      <w:ind w:left="720"/>
      <w:contextualSpacing/>
    </w:pPr>
  </w:style>
  <w:style w:type="paragraph" w:customStyle="1" w:styleId="ColorfulList-Accent11">
    <w:name w:val="Colorful List - Accent 11"/>
    <w:basedOn w:val="Normal"/>
    <w:uiPriority w:val="34"/>
    <w:qFormat/>
    <w:rsid w:val="009E0727"/>
    <w:pPr>
      <w:spacing w:after="0" w:line="240" w:lineRule="auto"/>
      <w:ind w:left="720"/>
      <w:contextualSpacing/>
    </w:pPr>
    <w:rPr>
      <w:rFonts w:ascii="Times New Roman" w:eastAsia="MS Mincho" w:hAnsi="Times New Roman" w:cs="Times New Roman"/>
      <w:sz w:val="24"/>
      <w:szCs w:val="24"/>
      <w:lang w:val="en-US" w:eastAsia="ja-JP"/>
    </w:rPr>
  </w:style>
  <w:style w:type="character" w:styleId="FootnoteReference">
    <w:name w:val="footnote reference"/>
    <w:uiPriority w:val="99"/>
    <w:semiHidden/>
    <w:unhideWhenUsed/>
    <w:rsid w:val="00E44601"/>
    <w:rPr>
      <w:vertAlign w:val="superscript"/>
    </w:rPr>
  </w:style>
  <w:style w:type="character" w:styleId="Hyperlink">
    <w:name w:val="Hyperlink"/>
    <w:uiPriority w:val="99"/>
    <w:unhideWhenUsed/>
    <w:rsid w:val="00E44601"/>
    <w:rPr>
      <w:color w:val="0000FF"/>
      <w:u w:val="single"/>
    </w:rPr>
  </w:style>
  <w:style w:type="character" w:customStyle="1" w:styleId="fontstyle01">
    <w:name w:val="fontstyle01"/>
    <w:rsid w:val="00E44601"/>
    <w:rPr>
      <w:rFonts w:ascii="AdvOT863180fb" w:hAnsi="AdvOT863180fb" w:hint="default"/>
      <w:b w:val="0"/>
      <w:bCs w:val="0"/>
      <w:i w:val="0"/>
      <w:iCs w:val="0"/>
      <w:color w:val="0D7FAC"/>
      <w:sz w:val="14"/>
      <w:szCs w:val="14"/>
    </w:rPr>
  </w:style>
  <w:style w:type="character" w:customStyle="1" w:styleId="fontstyle21">
    <w:name w:val="fontstyle21"/>
    <w:rsid w:val="00E44601"/>
    <w:rPr>
      <w:rFonts w:ascii="AdvPS44A44B" w:hAnsi="AdvPS44A44B" w:hint="default"/>
      <w:b w:val="0"/>
      <w:bCs w:val="0"/>
      <w:i w:val="0"/>
      <w:iCs w:val="0"/>
      <w:color w:val="0D7FAC"/>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4304302">
      <w:bodyDiv w:val="1"/>
      <w:marLeft w:val="0"/>
      <w:marRight w:val="0"/>
      <w:marTop w:val="0"/>
      <w:marBottom w:val="0"/>
      <w:divBdr>
        <w:top w:val="none" w:sz="0" w:space="0" w:color="auto"/>
        <w:left w:val="none" w:sz="0" w:space="0" w:color="auto"/>
        <w:bottom w:val="none" w:sz="0" w:space="0" w:color="auto"/>
        <w:right w:val="none" w:sz="0" w:space="0" w:color="auto"/>
      </w:divBdr>
    </w:div>
    <w:div w:id="814487335">
      <w:bodyDiv w:val="1"/>
      <w:marLeft w:val="0"/>
      <w:marRight w:val="0"/>
      <w:marTop w:val="0"/>
      <w:marBottom w:val="0"/>
      <w:divBdr>
        <w:top w:val="none" w:sz="0" w:space="0" w:color="auto"/>
        <w:left w:val="none" w:sz="0" w:space="0" w:color="auto"/>
        <w:bottom w:val="none" w:sz="0" w:space="0" w:color="auto"/>
        <w:right w:val="none" w:sz="0" w:space="0" w:color="auto"/>
      </w:divBdr>
    </w:div>
    <w:div w:id="935671170">
      <w:bodyDiv w:val="1"/>
      <w:marLeft w:val="0"/>
      <w:marRight w:val="0"/>
      <w:marTop w:val="0"/>
      <w:marBottom w:val="0"/>
      <w:divBdr>
        <w:top w:val="none" w:sz="0" w:space="0" w:color="auto"/>
        <w:left w:val="none" w:sz="0" w:space="0" w:color="auto"/>
        <w:bottom w:val="none" w:sz="0" w:space="0" w:color="auto"/>
        <w:right w:val="none" w:sz="0" w:space="0" w:color="auto"/>
      </w:divBdr>
    </w:div>
    <w:div w:id="935677187">
      <w:bodyDiv w:val="1"/>
      <w:marLeft w:val="0"/>
      <w:marRight w:val="0"/>
      <w:marTop w:val="0"/>
      <w:marBottom w:val="0"/>
      <w:divBdr>
        <w:top w:val="none" w:sz="0" w:space="0" w:color="auto"/>
        <w:left w:val="none" w:sz="0" w:space="0" w:color="auto"/>
        <w:bottom w:val="none" w:sz="0" w:space="0" w:color="auto"/>
        <w:right w:val="none" w:sz="0" w:space="0" w:color="auto"/>
      </w:divBdr>
    </w:div>
    <w:div w:id="1123889234">
      <w:bodyDiv w:val="1"/>
      <w:marLeft w:val="0"/>
      <w:marRight w:val="0"/>
      <w:marTop w:val="0"/>
      <w:marBottom w:val="0"/>
      <w:divBdr>
        <w:top w:val="none" w:sz="0" w:space="0" w:color="auto"/>
        <w:left w:val="none" w:sz="0" w:space="0" w:color="auto"/>
        <w:bottom w:val="none" w:sz="0" w:space="0" w:color="auto"/>
        <w:right w:val="none" w:sz="0" w:space="0" w:color="auto"/>
      </w:divBdr>
    </w:div>
    <w:div w:id="1218466928">
      <w:bodyDiv w:val="1"/>
      <w:marLeft w:val="0"/>
      <w:marRight w:val="0"/>
      <w:marTop w:val="0"/>
      <w:marBottom w:val="0"/>
      <w:divBdr>
        <w:top w:val="none" w:sz="0" w:space="0" w:color="auto"/>
        <w:left w:val="none" w:sz="0" w:space="0" w:color="auto"/>
        <w:bottom w:val="none" w:sz="0" w:space="0" w:color="auto"/>
        <w:right w:val="none" w:sz="0" w:space="0" w:color="auto"/>
      </w:divBdr>
    </w:div>
    <w:div w:id="1235509332">
      <w:bodyDiv w:val="1"/>
      <w:marLeft w:val="0"/>
      <w:marRight w:val="0"/>
      <w:marTop w:val="0"/>
      <w:marBottom w:val="0"/>
      <w:divBdr>
        <w:top w:val="none" w:sz="0" w:space="0" w:color="auto"/>
        <w:left w:val="none" w:sz="0" w:space="0" w:color="auto"/>
        <w:bottom w:val="none" w:sz="0" w:space="0" w:color="auto"/>
        <w:right w:val="none" w:sz="0" w:space="0" w:color="auto"/>
      </w:divBdr>
    </w:div>
    <w:div w:id="1275748775">
      <w:bodyDiv w:val="1"/>
      <w:marLeft w:val="0"/>
      <w:marRight w:val="0"/>
      <w:marTop w:val="0"/>
      <w:marBottom w:val="0"/>
      <w:divBdr>
        <w:top w:val="none" w:sz="0" w:space="0" w:color="auto"/>
        <w:left w:val="none" w:sz="0" w:space="0" w:color="auto"/>
        <w:bottom w:val="none" w:sz="0" w:space="0" w:color="auto"/>
        <w:right w:val="none" w:sz="0" w:space="0" w:color="auto"/>
      </w:divBdr>
    </w:div>
    <w:div w:id="1598058352">
      <w:bodyDiv w:val="1"/>
      <w:marLeft w:val="0"/>
      <w:marRight w:val="0"/>
      <w:marTop w:val="0"/>
      <w:marBottom w:val="0"/>
      <w:divBdr>
        <w:top w:val="none" w:sz="0" w:space="0" w:color="auto"/>
        <w:left w:val="none" w:sz="0" w:space="0" w:color="auto"/>
        <w:bottom w:val="none" w:sz="0" w:space="0" w:color="auto"/>
        <w:right w:val="none" w:sz="0" w:space="0" w:color="auto"/>
      </w:divBdr>
    </w:div>
    <w:div w:id="188062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wmf"/><Relationship Id="rId9" Type="http://schemas.openxmlformats.org/officeDocument/2006/relationships/oleObject" Target="embeddings/Microsoft_Excel_97_-_2004_Worksheet1.xls"/><Relationship Id="rId10" Type="http://schemas.openxmlformats.org/officeDocument/2006/relationships/hyperlink" Target="https://www.uicc.org/new-global-cancer-data-globocan-201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15</Pages>
  <Words>3389</Words>
  <Characters>19323</Characters>
  <Application>Microsoft Macintosh Word</Application>
  <DocSecurity>0</DocSecurity>
  <Lines>161</Lines>
  <Paragraphs>45</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22667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Thuc</dc:creator>
  <cp:keywords/>
  <dc:description/>
  <cp:lastModifiedBy>Quynh Nguyen Thuy</cp:lastModifiedBy>
  <cp:revision>15</cp:revision>
  <dcterms:created xsi:type="dcterms:W3CDTF">2019-09-04T08:57:00Z</dcterms:created>
  <dcterms:modified xsi:type="dcterms:W3CDTF">2019-09-08T13:43:00Z</dcterms:modified>
</cp:coreProperties>
</file>