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92CED" w:rsidRDefault="00F4247A" w:rsidP="00F4247A">
      <w:pPr>
        <w:pStyle w:val="Balk1"/>
        <w:spacing w:before="170"/>
      </w:pPr>
      <w:r w:rsidRPr="00F4247A">
        <w:rPr>
          <w:color w:val="337AB7"/>
        </w:rPr>
        <w:t>Investigating University Students’</w:t>
      </w:r>
      <w:r>
        <w:rPr>
          <w:color w:val="337AB7"/>
        </w:rPr>
        <w:t xml:space="preserve"> </w:t>
      </w:r>
      <w:r w:rsidRPr="00F4247A">
        <w:rPr>
          <w:color w:val="337AB7"/>
        </w:rPr>
        <w:t xml:space="preserve">Knowledge Levels about Infertility </w:t>
      </w:r>
    </w:p>
    <w:p w:rsidR="00F94B18" w:rsidRPr="00C92CED" w:rsidRDefault="00F4247A" w:rsidP="00F94B18">
      <w:pPr>
        <w:pStyle w:val="GvdeMetni"/>
        <w:tabs>
          <w:tab w:val="left" w:pos="4678"/>
        </w:tabs>
        <w:spacing w:before="73" w:line="198" w:lineRule="exact"/>
        <w:ind w:left="100" w:right="5161"/>
        <w:rPr>
          <w:rFonts w:ascii="Arial"/>
        </w:rPr>
      </w:pPr>
      <w:proofErr w:type="spellStart"/>
      <w:r w:rsidRPr="00C92CED">
        <w:rPr>
          <w:rFonts w:ascii="Arial"/>
        </w:rPr>
        <w:t>Digdem</w:t>
      </w:r>
      <w:proofErr w:type="spellEnd"/>
      <w:r w:rsidRPr="00C92CED">
        <w:rPr>
          <w:rFonts w:ascii="Arial"/>
        </w:rPr>
        <w:t xml:space="preserve"> M. </w:t>
      </w:r>
      <w:proofErr w:type="spellStart"/>
      <w:r w:rsidRPr="00C92CED">
        <w:rPr>
          <w:rFonts w:ascii="Arial"/>
        </w:rPr>
        <w:t>Siyez</w:t>
      </w:r>
      <w:proofErr w:type="spellEnd"/>
      <w:r w:rsidRPr="00C92CED">
        <w:rPr>
          <w:rFonts w:ascii="Arial"/>
        </w:rPr>
        <w:t xml:space="preserve">, PhD., </w:t>
      </w:r>
      <w:proofErr w:type="spellStart"/>
      <w:r w:rsidRPr="00C92CED">
        <w:rPr>
          <w:rFonts w:ascii="Arial"/>
        </w:rPr>
        <w:t>Dokuz</w:t>
      </w:r>
      <w:proofErr w:type="spellEnd"/>
      <w:r w:rsidRPr="00C92CED">
        <w:rPr>
          <w:rFonts w:ascii="Arial"/>
        </w:rPr>
        <w:t xml:space="preserve"> </w:t>
      </w:r>
      <w:proofErr w:type="spellStart"/>
      <w:r w:rsidRPr="00C92CED">
        <w:rPr>
          <w:rFonts w:ascii="Arial"/>
        </w:rPr>
        <w:t>Eylul</w:t>
      </w:r>
      <w:proofErr w:type="spellEnd"/>
      <w:r w:rsidRPr="00C92CED">
        <w:rPr>
          <w:rFonts w:ascii="Arial"/>
        </w:rPr>
        <w:t xml:space="preserve"> University, Izmir TURKEY</w:t>
      </w:r>
      <w:r>
        <w:rPr>
          <w:rFonts w:ascii="Arial"/>
        </w:rPr>
        <w:br/>
      </w:r>
      <w:proofErr w:type="spellStart"/>
      <w:r w:rsidR="00F94B18" w:rsidRPr="00C92CED">
        <w:rPr>
          <w:rFonts w:ascii="Arial"/>
        </w:rPr>
        <w:t>Secil</w:t>
      </w:r>
      <w:proofErr w:type="spellEnd"/>
      <w:r w:rsidR="00F94B18" w:rsidRPr="00C92CED">
        <w:rPr>
          <w:rFonts w:ascii="Arial"/>
        </w:rPr>
        <w:t xml:space="preserve"> </w:t>
      </w:r>
      <w:proofErr w:type="spellStart"/>
      <w:r w:rsidR="00F94B18" w:rsidRPr="00C92CED">
        <w:rPr>
          <w:rFonts w:ascii="Arial"/>
        </w:rPr>
        <w:t>Seymenler</w:t>
      </w:r>
      <w:proofErr w:type="spellEnd"/>
      <w:r w:rsidR="00F94B18" w:rsidRPr="00C92CED">
        <w:rPr>
          <w:rFonts w:ascii="Arial"/>
        </w:rPr>
        <w:t xml:space="preserve">, </w:t>
      </w:r>
      <w:proofErr w:type="spellStart"/>
      <w:r w:rsidR="00F94B18" w:rsidRPr="00C92CED">
        <w:rPr>
          <w:rFonts w:ascii="Arial"/>
        </w:rPr>
        <w:t>Manisa</w:t>
      </w:r>
      <w:proofErr w:type="spellEnd"/>
      <w:r w:rsidR="00F94B18" w:rsidRPr="00C92CED">
        <w:rPr>
          <w:rFonts w:ascii="Arial"/>
        </w:rPr>
        <w:t xml:space="preserve"> </w:t>
      </w:r>
      <w:proofErr w:type="spellStart"/>
      <w:r w:rsidR="00F94B18" w:rsidRPr="00C92CED">
        <w:rPr>
          <w:rFonts w:ascii="Arial"/>
        </w:rPr>
        <w:t>Celal</w:t>
      </w:r>
      <w:proofErr w:type="spellEnd"/>
      <w:r w:rsidR="00F94B18" w:rsidRPr="00C92CED">
        <w:rPr>
          <w:rFonts w:ascii="Arial"/>
        </w:rPr>
        <w:t xml:space="preserve"> Bayar University, </w:t>
      </w:r>
      <w:proofErr w:type="spellStart"/>
      <w:r w:rsidR="00F94B18" w:rsidRPr="00C92CED">
        <w:rPr>
          <w:rFonts w:ascii="Arial"/>
        </w:rPr>
        <w:t>Manisa</w:t>
      </w:r>
      <w:proofErr w:type="spellEnd"/>
      <w:r w:rsidR="00F94B18" w:rsidRPr="00C92CED">
        <w:rPr>
          <w:rFonts w:ascii="Arial"/>
        </w:rPr>
        <w:t xml:space="preserve">, TURKEY </w:t>
      </w:r>
      <w:r>
        <w:rPr>
          <w:rFonts w:ascii="Arial"/>
        </w:rPr>
        <w:br/>
      </w:r>
      <w:r w:rsidRPr="00C92CED">
        <w:rPr>
          <w:rFonts w:ascii="Arial"/>
        </w:rPr>
        <w:t xml:space="preserve">Yelda D. </w:t>
      </w:r>
      <w:proofErr w:type="spellStart"/>
      <w:r w:rsidRPr="00C92CED">
        <w:rPr>
          <w:rFonts w:ascii="Arial"/>
        </w:rPr>
        <w:t>Kagnici</w:t>
      </w:r>
      <w:proofErr w:type="spellEnd"/>
      <w:r w:rsidRPr="00C92CED">
        <w:rPr>
          <w:rFonts w:ascii="Arial"/>
        </w:rPr>
        <w:t xml:space="preserve">, PhD, </w:t>
      </w:r>
      <w:proofErr w:type="spellStart"/>
      <w:r w:rsidRPr="00C92CED">
        <w:rPr>
          <w:rFonts w:ascii="Arial"/>
        </w:rPr>
        <w:t>Ege</w:t>
      </w:r>
      <w:proofErr w:type="spellEnd"/>
      <w:r w:rsidRPr="00C92CED">
        <w:rPr>
          <w:rFonts w:ascii="Arial"/>
        </w:rPr>
        <w:t xml:space="preserve"> </w:t>
      </w:r>
      <w:proofErr w:type="spellStart"/>
      <w:r w:rsidRPr="00C92CED">
        <w:rPr>
          <w:rFonts w:ascii="Arial"/>
        </w:rPr>
        <w:t>University,Izmir</w:t>
      </w:r>
      <w:proofErr w:type="spellEnd"/>
      <w:r w:rsidRPr="00C92CED">
        <w:rPr>
          <w:rFonts w:ascii="Arial"/>
        </w:rPr>
        <w:t xml:space="preserve"> TURKEY</w:t>
      </w:r>
      <w:r w:rsidR="00F94B18" w:rsidRPr="00C92CED">
        <w:rPr>
          <w:rFonts w:ascii="Arial"/>
        </w:rPr>
        <w:br/>
      </w:r>
      <w:proofErr w:type="spellStart"/>
      <w:r w:rsidR="00F94B18" w:rsidRPr="00C92CED">
        <w:rPr>
          <w:rFonts w:ascii="Arial"/>
        </w:rPr>
        <w:t>Bahar</w:t>
      </w:r>
      <w:proofErr w:type="spellEnd"/>
      <w:r w:rsidR="00F94B18" w:rsidRPr="00C92CED">
        <w:rPr>
          <w:rFonts w:ascii="Arial"/>
        </w:rPr>
        <w:t xml:space="preserve"> </w:t>
      </w:r>
      <w:proofErr w:type="spellStart"/>
      <w:r w:rsidR="00F94B18" w:rsidRPr="00C92CED">
        <w:rPr>
          <w:rFonts w:ascii="Arial"/>
        </w:rPr>
        <w:t>Baran</w:t>
      </w:r>
      <w:proofErr w:type="spellEnd"/>
      <w:r w:rsidR="00F94B18" w:rsidRPr="00C92CED">
        <w:rPr>
          <w:rFonts w:ascii="Arial"/>
        </w:rPr>
        <w:t xml:space="preserve">, PhD, </w:t>
      </w:r>
      <w:proofErr w:type="spellStart"/>
      <w:r w:rsidR="00F94B18" w:rsidRPr="00C92CED">
        <w:rPr>
          <w:rFonts w:ascii="Arial"/>
        </w:rPr>
        <w:t>Dokuz</w:t>
      </w:r>
      <w:proofErr w:type="spellEnd"/>
      <w:r w:rsidR="00F94B18" w:rsidRPr="00C92CED">
        <w:rPr>
          <w:rFonts w:ascii="Arial"/>
        </w:rPr>
        <w:t xml:space="preserve"> </w:t>
      </w:r>
      <w:proofErr w:type="spellStart"/>
      <w:r w:rsidR="00F94B18" w:rsidRPr="00C92CED">
        <w:rPr>
          <w:rFonts w:ascii="Arial"/>
        </w:rPr>
        <w:t>Eylul</w:t>
      </w:r>
      <w:proofErr w:type="spellEnd"/>
      <w:r w:rsidR="00F94B18" w:rsidRPr="00C92CED">
        <w:rPr>
          <w:rFonts w:ascii="Arial"/>
        </w:rPr>
        <w:t xml:space="preserve"> University, Izmir TURKEY</w:t>
      </w:r>
      <w:r w:rsidR="00F94B18" w:rsidRPr="00C92CED">
        <w:rPr>
          <w:rFonts w:ascii="Arial"/>
        </w:rPr>
        <w:br/>
      </w:r>
      <w:proofErr w:type="spellStart"/>
      <w:r w:rsidR="00F94B18" w:rsidRPr="00C92CED">
        <w:rPr>
          <w:rFonts w:ascii="Arial"/>
        </w:rPr>
        <w:t>Erol</w:t>
      </w:r>
      <w:proofErr w:type="spellEnd"/>
      <w:r w:rsidR="00F94B18" w:rsidRPr="00C92CED">
        <w:rPr>
          <w:rFonts w:ascii="Arial"/>
        </w:rPr>
        <w:t xml:space="preserve"> </w:t>
      </w:r>
      <w:proofErr w:type="spellStart"/>
      <w:r w:rsidR="00F94B18" w:rsidRPr="00C92CED">
        <w:rPr>
          <w:rFonts w:ascii="Arial"/>
        </w:rPr>
        <w:t>Esen</w:t>
      </w:r>
      <w:proofErr w:type="spellEnd"/>
      <w:r w:rsidR="00F94B18" w:rsidRPr="00C92CED">
        <w:rPr>
          <w:rFonts w:ascii="Arial"/>
        </w:rPr>
        <w:t xml:space="preserve">, PhD, </w:t>
      </w:r>
      <w:proofErr w:type="spellStart"/>
      <w:r w:rsidR="00F94B18" w:rsidRPr="00C92CED">
        <w:rPr>
          <w:rFonts w:ascii="Arial"/>
        </w:rPr>
        <w:t>Manisa</w:t>
      </w:r>
      <w:proofErr w:type="spellEnd"/>
      <w:r w:rsidR="00F94B18" w:rsidRPr="00C92CED">
        <w:rPr>
          <w:rFonts w:ascii="Arial"/>
        </w:rPr>
        <w:t xml:space="preserve"> </w:t>
      </w:r>
      <w:proofErr w:type="spellStart"/>
      <w:r w:rsidR="00F94B18" w:rsidRPr="00C92CED">
        <w:rPr>
          <w:rFonts w:ascii="Arial"/>
        </w:rPr>
        <w:t>Celal</w:t>
      </w:r>
      <w:proofErr w:type="spellEnd"/>
      <w:r w:rsidR="00F94B18" w:rsidRPr="00C92CED">
        <w:rPr>
          <w:rFonts w:ascii="Arial"/>
        </w:rPr>
        <w:t xml:space="preserve"> Bayar University, </w:t>
      </w:r>
      <w:proofErr w:type="spellStart"/>
      <w:r w:rsidR="00F94B18" w:rsidRPr="00C92CED">
        <w:rPr>
          <w:rFonts w:ascii="Arial"/>
        </w:rPr>
        <w:t>Manisa</w:t>
      </w:r>
      <w:proofErr w:type="spellEnd"/>
      <w:r w:rsidR="00F94B18" w:rsidRPr="00C92CED">
        <w:rPr>
          <w:rFonts w:ascii="Arial"/>
        </w:rPr>
        <w:t>, TURKEY</w:t>
      </w:r>
      <w:r w:rsidR="00F94B18" w:rsidRPr="00C92CED">
        <w:rPr>
          <w:rFonts w:ascii="Arial"/>
        </w:rPr>
        <w:br/>
      </w:r>
      <w:proofErr w:type="spellStart"/>
      <w:r w:rsidR="00F94B18" w:rsidRPr="00C92CED">
        <w:rPr>
          <w:rFonts w:ascii="Arial"/>
        </w:rPr>
        <w:t>Bariscan</w:t>
      </w:r>
      <w:proofErr w:type="spellEnd"/>
      <w:r w:rsidR="00F94B18" w:rsidRPr="00C92CED">
        <w:rPr>
          <w:rFonts w:ascii="Arial"/>
        </w:rPr>
        <w:t xml:space="preserve"> </w:t>
      </w:r>
      <w:proofErr w:type="spellStart"/>
      <w:r w:rsidR="00F94B18" w:rsidRPr="00C92CED">
        <w:rPr>
          <w:rFonts w:ascii="Arial"/>
        </w:rPr>
        <w:t>Ozturk</w:t>
      </w:r>
      <w:proofErr w:type="spellEnd"/>
      <w:r w:rsidR="00F94B18" w:rsidRPr="00C92CED">
        <w:rPr>
          <w:rFonts w:ascii="Arial"/>
        </w:rPr>
        <w:t xml:space="preserve">, </w:t>
      </w:r>
      <w:proofErr w:type="spellStart"/>
      <w:r w:rsidR="00F94B18" w:rsidRPr="00C92CED">
        <w:rPr>
          <w:rFonts w:ascii="Arial"/>
        </w:rPr>
        <w:t>Dokuz</w:t>
      </w:r>
      <w:proofErr w:type="spellEnd"/>
      <w:r w:rsidR="00F94B18" w:rsidRPr="00C92CED">
        <w:rPr>
          <w:rFonts w:ascii="Arial"/>
        </w:rPr>
        <w:t xml:space="preserve"> </w:t>
      </w:r>
      <w:proofErr w:type="spellStart"/>
      <w:r w:rsidR="00F94B18" w:rsidRPr="00C92CED">
        <w:rPr>
          <w:rFonts w:ascii="Arial"/>
        </w:rPr>
        <w:t>Eylul</w:t>
      </w:r>
      <w:proofErr w:type="spellEnd"/>
      <w:r w:rsidR="00F94B18" w:rsidRPr="00C92CED">
        <w:rPr>
          <w:rFonts w:ascii="Arial"/>
        </w:rPr>
        <w:t xml:space="preserve"> University, Izmir TURKEY</w:t>
      </w:r>
      <w:r w:rsidR="00F94B18" w:rsidRPr="00C92CED">
        <w:rPr>
          <w:rFonts w:ascii="Arial"/>
        </w:rPr>
        <w:br/>
        <w:t xml:space="preserve">Ender </w:t>
      </w:r>
      <w:proofErr w:type="spellStart"/>
      <w:r w:rsidR="00F94B18" w:rsidRPr="00C92CED">
        <w:rPr>
          <w:rFonts w:ascii="Arial"/>
        </w:rPr>
        <w:t>Siyez</w:t>
      </w:r>
      <w:proofErr w:type="spellEnd"/>
      <w:r w:rsidR="00F94B18" w:rsidRPr="00C92CED">
        <w:rPr>
          <w:rFonts w:ascii="Arial"/>
        </w:rPr>
        <w:t xml:space="preserve">, MD., </w:t>
      </w:r>
      <w:proofErr w:type="spellStart"/>
      <w:r w:rsidR="00F94B18" w:rsidRPr="00C92CED">
        <w:rPr>
          <w:rFonts w:ascii="Arial"/>
        </w:rPr>
        <w:t>Buca</w:t>
      </w:r>
      <w:proofErr w:type="spellEnd"/>
      <w:r w:rsidR="00F94B18" w:rsidRPr="00C92CED">
        <w:rPr>
          <w:rFonts w:ascii="Arial"/>
        </w:rPr>
        <w:t xml:space="preserve"> State Hospital, Izmir, TURKEY</w:t>
      </w:r>
      <w:r w:rsidR="00F94B18" w:rsidRPr="00C92CED">
        <w:rPr>
          <w:rFonts w:ascii="Arial"/>
        </w:rPr>
        <w:br/>
      </w:r>
    </w:p>
    <w:p w:rsidR="00AE3E37" w:rsidRPr="00C92CED" w:rsidRDefault="00AE3E37">
      <w:pPr>
        <w:pStyle w:val="GvdeMetni"/>
        <w:rPr>
          <w:rFonts w:ascii="Arial"/>
          <w:sz w:val="20"/>
        </w:rPr>
      </w:pPr>
    </w:p>
    <w:p w:rsidR="00AE3E37" w:rsidRPr="00C92CED" w:rsidRDefault="00AE3E37">
      <w:pPr>
        <w:pStyle w:val="GvdeMetni"/>
        <w:spacing w:before="3"/>
        <w:rPr>
          <w:rFonts w:ascii="Arial"/>
          <w:sz w:val="21"/>
        </w:rPr>
      </w:pPr>
    </w:p>
    <w:p w:rsidR="00AE3E37" w:rsidRPr="00C92CED" w:rsidRDefault="00AE3E37">
      <w:pPr>
        <w:rPr>
          <w:rFonts w:ascii="Arial"/>
          <w:sz w:val="21"/>
        </w:rPr>
        <w:sectPr w:rsidR="00AE3E37" w:rsidRPr="00C92CED">
          <w:headerReference w:type="default" r:id="rId8"/>
          <w:footerReference w:type="default" r:id="rId9"/>
          <w:type w:val="continuous"/>
          <w:pgSz w:w="11910" w:h="16840"/>
          <w:pgMar w:top="1740" w:right="600" w:bottom="840" w:left="620" w:header="541" w:footer="642" w:gutter="0"/>
          <w:cols w:space="720"/>
        </w:sectPr>
      </w:pPr>
    </w:p>
    <w:p w:rsidR="00AE3E37" w:rsidRPr="00C92CED" w:rsidRDefault="00A9710C">
      <w:pPr>
        <w:pStyle w:val="Balk3"/>
        <w:spacing w:before="147"/>
        <w:jc w:val="both"/>
      </w:pPr>
      <w:r w:rsidRPr="00C92CED">
        <w:rPr>
          <w:color w:val="BF5A14"/>
        </w:rPr>
        <w:lastRenderedPageBreak/>
        <w:t>Abstract</w:t>
      </w:r>
      <w:r w:rsidR="00F94B18" w:rsidRPr="00C92CED">
        <w:rPr>
          <w:color w:val="BF5A14"/>
        </w:rPr>
        <w:t xml:space="preserve"> </w:t>
      </w:r>
    </w:p>
    <w:p w:rsidR="000C6F30" w:rsidRPr="00C92CED" w:rsidRDefault="00A9710C" w:rsidP="00F4247A">
      <w:pPr>
        <w:pStyle w:val="GvdeMetni"/>
        <w:spacing w:before="90" w:line="280" w:lineRule="auto"/>
        <w:ind w:left="100"/>
        <w:jc w:val="both"/>
      </w:pPr>
      <w:r w:rsidRPr="00C92CED">
        <w:t>Statement of the Problem</w:t>
      </w:r>
      <w:r w:rsidR="00F4247A">
        <w:t>:</w:t>
      </w:r>
      <w:r w:rsidR="00F4247A" w:rsidRPr="00F4247A">
        <w:rPr>
          <w:rFonts w:ascii="Times New Roman" w:eastAsia="Times New Roman" w:hAnsi="Times New Roman" w:cs="Times New Roman"/>
        </w:rPr>
        <w:t xml:space="preserve"> </w:t>
      </w:r>
      <w:r w:rsidR="00F4247A" w:rsidRPr="00F4247A">
        <w:t>Infertility is a disease of the reproductive system defined by the failure to achieve a clinical pregnancy after 12 months or more of regular unprotected sexual intercourse</w:t>
      </w:r>
      <w:r w:rsidR="00F4247A">
        <w:t>.</w:t>
      </w:r>
      <w:r w:rsidR="00F4247A" w:rsidRPr="00F4247A">
        <w:t xml:space="preserve"> </w:t>
      </w:r>
      <w:r w:rsidR="00F4247A">
        <w:t xml:space="preserve">Infertility </w:t>
      </w:r>
      <w:r w:rsidR="00F4247A" w:rsidRPr="00F4247A">
        <w:t>is more pervasive in developing countries than developed countries.</w:t>
      </w:r>
      <w:r w:rsidR="00F4247A">
        <w:t xml:space="preserve"> </w:t>
      </w:r>
      <w:r w:rsidR="00F4247A" w:rsidRPr="00F4247A">
        <w:t xml:space="preserve">It is observed that studies on the level of knowledge about infertility in Turkey are very limited and these studies were carried out in small samples.  The aim of this research was to examine the knowledge levels of university students on infertility. </w:t>
      </w:r>
      <w:r w:rsidRPr="00C92CED">
        <w:t>Methodolog</w:t>
      </w:r>
      <w:r w:rsidR="008756E6" w:rsidRPr="00C92CED">
        <w:t xml:space="preserve">y &amp; Theoretical Orientation: </w:t>
      </w:r>
      <w:r w:rsidR="00F4247A" w:rsidRPr="00F4247A">
        <w:t>Participants were 9693 bachelor students (51.6 % female, 48.4 % male) from 21 universities in Turkey. The data was collected via Infertility Knowledge Test which is developed by the researchers. The responses to the Infertility Knowledge Test, which consists of 33 items, are marked as "true", "false" and "do not know".</w:t>
      </w:r>
      <w:bookmarkStart w:id="0" w:name="_GoBack"/>
      <w:bookmarkEnd w:id="0"/>
      <w:r w:rsidR="00F4247A" w:rsidRPr="00F4247A">
        <w:t xml:space="preserve"> </w:t>
      </w:r>
      <w:r w:rsidRPr="00C92CED">
        <w:t>Findings:</w:t>
      </w:r>
      <w:r w:rsidR="00F4247A">
        <w:t xml:space="preserve"> </w:t>
      </w:r>
      <w:r w:rsidR="00F4247A" w:rsidRPr="00F4247A">
        <w:rPr>
          <w:bCs/>
        </w:rPr>
        <w:t xml:space="preserve">An important finding obtained from this study was 68.4 % of the respondents knew that women’s fertility potential decreased after age 40 compared to 20 years old while 10 % of the participants knew that sperm quality in men deteriorated with age and 23.6 % of the participants knew that age was a determining factor in male infertility while. </w:t>
      </w:r>
      <w:r w:rsidR="00F4247A" w:rsidRPr="00F4247A">
        <w:rPr>
          <w:bCs/>
          <w:lang w:val="en"/>
        </w:rPr>
        <w:t xml:space="preserve">The majority of participants knew that smoking, drugs and exposure to heavy chemicals could cause infertility. More than half of the participants didn’t know that timing of sexual intercourse and being extremely weak could cause infertility. </w:t>
      </w:r>
      <w:r w:rsidRPr="00C92CED">
        <w:t>Conclusion &amp; Significance:</w:t>
      </w:r>
      <w:r w:rsidR="00F4247A">
        <w:t xml:space="preserve"> </w:t>
      </w:r>
      <w:r w:rsidR="00F94B18" w:rsidRPr="00C92CED">
        <w:t xml:space="preserve"> </w:t>
      </w:r>
      <w:r w:rsidR="00F4247A">
        <w:t>I</w:t>
      </w:r>
      <w:r w:rsidR="00F4247A" w:rsidRPr="00F4247A">
        <w:rPr>
          <w:lang w:val="en"/>
        </w:rPr>
        <w:t>t can be said that the participants' knowledge level about infertility was low and participants were not aware some of the preventable risk factors related to infertility. For this reason, it is recommended that awareness raising activities should be undertaken</w:t>
      </w:r>
      <w:r w:rsidRPr="00C92CED">
        <w:t xml:space="preserve"> </w:t>
      </w:r>
      <w:r w:rsidR="000C6F30" w:rsidRPr="00C92CED">
        <w:t xml:space="preserve"> </w:t>
      </w:r>
    </w:p>
    <w:p w:rsidR="005973B9" w:rsidRPr="00C92CED" w:rsidRDefault="00A9710C" w:rsidP="000C6F30">
      <w:pPr>
        <w:pStyle w:val="Balk3"/>
        <w:spacing w:before="74"/>
        <w:rPr>
          <w:b w:val="0"/>
        </w:rPr>
      </w:pPr>
      <w:r w:rsidRPr="00C92CED">
        <w:rPr>
          <w:b w:val="0"/>
        </w:rPr>
        <w:br w:type="column"/>
      </w:r>
      <w:r w:rsidR="005973B9" w:rsidRPr="00C92CED">
        <w:rPr>
          <w:color w:val="BF5A14"/>
        </w:rPr>
        <w:lastRenderedPageBreak/>
        <w:t>Recent Publications (minimum 5)</w:t>
      </w:r>
    </w:p>
    <w:p w:rsidR="00F4247A" w:rsidRDefault="00F4247A" w:rsidP="00F4247A">
      <w:pPr>
        <w:pStyle w:val="ListeParagraf"/>
        <w:numPr>
          <w:ilvl w:val="0"/>
          <w:numId w:val="3"/>
        </w:numPr>
        <w:tabs>
          <w:tab w:val="left" w:pos="384"/>
        </w:tabs>
        <w:spacing w:line="216" w:lineRule="exact"/>
        <w:ind w:right="137"/>
        <w:rPr>
          <w:sz w:val="18"/>
        </w:rPr>
      </w:pPr>
      <w:r>
        <w:rPr>
          <w:sz w:val="18"/>
        </w:rPr>
        <w:t>Bunting</w:t>
      </w:r>
      <w:r w:rsidRPr="00F4247A">
        <w:rPr>
          <w:sz w:val="18"/>
        </w:rPr>
        <w:t xml:space="preserve"> L,</w:t>
      </w:r>
      <w:r>
        <w:rPr>
          <w:sz w:val="18"/>
        </w:rPr>
        <w:t xml:space="preserve"> </w:t>
      </w:r>
      <w:proofErr w:type="spellStart"/>
      <w:r w:rsidRPr="00F4247A">
        <w:rPr>
          <w:sz w:val="18"/>
        </w:rPr>
        <w:t>Boivin</w:t>
      </w:r>
      <w:proofErr w:type="spellEnd"/>
      <w:r w:rsidRPr="00F4247A">
        <w:rPr>
          <w:sz w:val="18"/>
        </w:rPr>
        <w:t xml:space="preserve"> J (2008) Knowledge about infertility risk factors, fertility myths and illusory benefits of healthy habits in y</w:t>
      </w:r>
      <w:r>
        <w:rPr>
          <w:sz w:val="18"/>
        </w:rPr>
        <w:t>oung people. Human Reproduction</w:t>
      </w:r>
      <w:r w:rsidRPr="00F4247A">
        <w:rPr>
          <w:sz w:val="18"/>
        </w:rPr>
        <w:t xml:space="preserve"> 23</w:t>
      </w:r>
      <w:r>
        <w:rPr>
          <w:sz w:val="18"/>
        </w:rPr>
        <w:t>:</w:t>
      </w:r>
      <w:r w:rsidRPr="00F4247A">
        <w:rPr>
          <w:sz w:val="18"/>
        </w:rPr>
        <w:t xml:space="preserve"> 1858–1864.</w:t>
      </w:r>
    </w:p>
    <w:p w:rsidR="00EF1D0F" w:rsidRPr="00C92CED" w:rsidRDefault="00EF1D0F" w:rsidP="00EF1D0F">
      <w:pPr>
        <w:pStyle w:val="ListeParagraf"/>
        <w:numPr>
          <w:ilvl w:val="0"/>
          <w:numId w:val="3"/>
        </w:numPr>
        <w:tabs>
          <w:tab w:val="left" w:pos="384"/>
        </w:tabs>
        <w:spacing w:line="216" w:lineRule="exact"/>
        <w:ind w:right="137"/>
        <w:rPr>
          <w:sz w:val="18"/>
        </w:rPr>
      </w:pPr>
      <w:proofErr w:type="spellStart"/>
      <w:r w:rsidRPr="00C92CED">
        <w:rPr>
          <w:sz w:val="18"/>
        </w:rPr>
        <w:t>Fotopoulou</w:t>
      </w:r>
      <w:proofErr w:type="spellEnd"/>
      <w:r w:rsidRPr="00C92CED">
        <w:rPr>
          <w:sz w:val="18"/>
        </w:rPr>
        <w:t xml:space="preserve"> V, </w:t>
      </w:r>
      <w:proofErr w:type="spellStart"/>
      <w:r w:rsidRPr="00C92CED">
        <w:rPr>
          <w:sz w:val="18"/>
        </w:rPr>
        <w:t>Chasiakou</w:t>
      </w:r>
      <w:proofErr w:type="spellEnd"/>
      <w:r w:rsidRPr="00C92CED">
        <w:rPr>
          <w:sz w:val="18"/>
        </w:rPr>
        <w:t xml:space="preserve"> A, </w:t>
      </w:r>
      <w:proofErr w:type="spellStart"/>
      <w:r w:rsidRPr="00C92CED">
        <w:rPr>
          <w:sz w:val="18"/>
        </w:rPr>
        <w:t>Gryparis</w:t>
      </w:r>
      <w:proofErr w:type="spellEnd"/>
      <w:r w:rsidRPr="00C92CED">
        <w:rPr>
          <w:sz w:val="18"/>
        </w:rPr>
        <w:t xml:space="preserve"> A, Baka S (2015) Greek medical </w:t>
      </w:r>
      <w:proofErr w:type="gramStart"/>
      <w:r w:rsidRPr="00C92CED">
        <w:rPr>
          <w:sz w:val="18"/>
        </w:rPr>
        <w:t>students</w:t>
      </w:r>
      <w:proofErr w:type="gramEnd"/>
      <w:r w:rsidRPr="00C92CED">
        <w:rPr>
          <w:sz w:val="18"/>
        </w:rPr>
        <w:t xml:space="preserve"> knowledge and attitudes towards infertility and assisted reproductive technologies (Greek medical students and art). Journal of Women’s Health Care 4: 268.</w:t>
      </w:r>
    </w:p>
    <w:p w:rsidR="00F4247A" w:rsidRDefault="00F4247A" w:rsidP="00F4247A">
      <w:pPr>
        <w:pStyle w:val="ListeParagraf"/>
        <w:numPr>
          <w:ilvl w:val="0"/>
          <w:numId w:val="3"/>
        </w:numPr>
        <w:tabs>
          <w:tab w:val="left" w:pos="384"/>
        </w:tabs>
        <w:spacing w:line="216" w:lineRule="exact"/>
        <w:ind w:right="137"/>
        <w:rPr>
          <w:sz w:val="18"/>
        </w:rPr>
      </w:pPr>
      <w:proofErr w:type="spellStart"/>
      <w:r>
        <w:rPr>
          <w:sz w:val="18"/>
        </w:rPr>
        <w:t>Hammarberg</w:t>
      </w:r>
      <w:proofErr w:type="spellEnd"/>
      <w:r>
        <w:rPr>
          <w:sz w:val="18"/>
        </w:rPr>
        <w:t xml:space="preserve"> </w:t>
      </w:r>
      <w:r w:rsidRPr="00F4247A">
        <w:rPr>
          <w:sz w:val="18"/>
        </w:rPr>
        <w:t>K</w:t>
      </w:r>
      <w:r>
        <w:rPr>
          <w:sz w:val="18"/>
        </w:rPr>
        <w:t>, Setter T, Norman</w:t>
      </w:r>
      <w:r w:rsidRPr="00F4247A">
        <w:rPr>
          <w:sz w:val="18"/>
        </w:rPr>
        <w:t xml:space="preserve"> RJ, Holden </w:t>
      </w:r>
      <w:proofErr w:type="gramStart"/>
      <w:r w:rsidRPr="00F4247A">
        <w:rPr>
          <w:sz w:val="18"/>
        </w:rPr>
        <w:t xml:space="preserve">CA,  </w:t>
      </w:r>
      <w:proofErr w:type="spellStart"/>
      <w:r w:rsidRPr="00F4247A">
        <w:rPr>
          <w:sz w:val="18"/>
        </w:rPr>
        <w:t>Michelmore</w:t>
      </w:r>
      <w:proofErr w:type="spellEnd"/>
      <w:proofErr w:type="gramEnd"/>
      <w:r w:rsidRPr="00F4247A">
        <w:rPr>
          <w:sz w:val="18"/>
        </w:rPr>
        <w:t xml:space="preserve"> J</w:t>
      </w:r>
      <w:r>
        <w:rPr>
          <w:sz w:val="18"/>
        </w:rPr>
        <w:t>. Johnson</w:t>
      </w:r>
      <w:r w:rsidRPr="00F4247A">
        <w:rPr>
          <w:sz w:val="18"/>
        </w:rPr>
        <w:t xml:space="preserve"> L (2013) Knowledge about factors that influence fertility among Australians of reproductive age: a population-based survey. Fertil</w:t>
      </w:r>
      <w:r>
        <w:rPr>
          <w:sz w:val="18"/>
        </w:rPr>
        <w:t xml:space="preserve">ity and </w:t>
      </w:r>
      <w:r w:rsidRPr="00F4247A">
        <w:rPr>
          <w:sz w:val="18"/>
        </w:rPr>
        <w:t>Steril</w:t>
      </w:r>
      <w:r>
        <w:rPr>
          <w:sz w:val="18"/>
        </w:rPr>
        <w:t>ity</w:t>
      </w:r>
      <w:r w:rsidRPr="00F4247A">
        <w:rPr>
          <w:sz w:val="18"/>
        </w:rPr>
        <w:t xml:space="preserve"> 99</w:t>
      </w:r>
      <w:r>
        <w:rPr>
          <w:sz w:val="18"/>
        </w:rPr>
        <w:t>:</w:t>
      </w:r>
      <w:r w:rsidRPr="00F4247A">
        <w:rPr>
          <w:sz w:val="18"/>
        </w:rPr>
        <w:t xml:space="preserve"> 502-507.</w:t>
      </w:r>
    </w:p>
    <w:p w:rsidR="005973B9" w:rsidRPr="00C92CED" w:rsidRDefault="00EF1D0F" w:rsidP="00F4247A">
      <w:pPr>
        <w:pStyle w:val="ListeParagraf"/>
        <w:numPr>
          <w:ilvl w:val="0"/>
          <w:numId w:val="3"/>
        </w:numPr>
        <w:tabs>
          <w:tab w:val="left" w:pos="384"/>
        </w:tabs>
        <w:spacing w:line="216" w:lineRule="exact"/>
        <w:ind w:right="137"/>
        <w:rPr>
          <w:sz w:val="18"/>
        </w:rPr>
      </w:pPr>
      <w:r w:rsidRPr="00C92CED">
        <w:rPr>
          <w:sz w:val="18"/>
        </w:rPr>
        <w:t xml:space="preserve">Quach S, </w:t>
      </w:r>
      <w:proofErr w:type="spellStart"/>
      <w:r w:rsidRPr="00C92CED">
        <w:rPr>
          <w:sz w:val="18"/>
        </w:rPr>
        <w:t>Librach</w:t>
      </w:r>
      <w:proofErr w:type="spellEnd"/>
      <w:r w:rsidRPr="00C92CED">
        <w:rPr>
          <w:sz w:val="18"/>
        </w:rPr>
        <w:t xml:space="preserve"> C (2008) Infertility knowledge and attitudes in urban high school students. Fertility &amp; Sterility 90: 2099– 2106.</w:t>
      </w:r>
    </w:p>
    <w:p w:rsidR="00EF1D0F" w:rsidRPr="00C92CED" w:rsidRDefault="00EF1D0F" w:rsidP="00EF1D0F">
      <w:pPr>
        <w:pStyle w:val="ListeParagraf"/>
        <w:numPr>
          <w:ilvl w:val="0"/>
          <w:numId w:val="3"/>
        </w:numPr>
        <w:tabs>
          <w:tab w:val="left" w:pos="384"/>
        </w:tabs>
        <w:spacing w:line="216" w:lineRule="exact"/>
        <w:ind w:right="138" w:hanging="283"/>
        <w:rPr>
          <w:b/>
          <w:sz w:val="18"/>
        </w:rPr>
      </w:pPr>
      <w:proofErr w:type="spellStart"/>
      <w:r w:rsidRPr="00C92CED">
        <w:rPr>
          <w:sz w:val="18"/>
        </w:rPr>
        <w:t>Rouchou</w:t>
      </w:r>
      <w:proofErr w:type="spellEnd"/>
      <w:r w:rsidRPr="00C92CED">
        <w:rPr>
          <w:sz w:val="18"/>
        </w:rPr>
        <w:t xml:space="preserve"> B, Forde MS (2015) Infertility knowledge, attitudes, and beliefs of college students in Grenada. Science Journal of Public Health 3: 353-360.</w:t>
      </w:r>
    </w:p>
    <w:p w:rsidR="00AE3E37" w:rsidRPr="00C92CED" w:rsidRDefault="00AE3E37" w:rsidP="008756E6">
      <w:pPr>
        <w:tabs>
          <w:tab w:val="left" w:pos="384"/>
        </w:tabs>
        <w:ind w:right="117"/>
      </w:pPr>
    </w:p>
    <w:p w:rsidR="00AE3E37" w:rsidRPr="00C92CED" w:rsidRDefault="008756E6">
      <w:pPr>
        <w:spacing w:line="200" w:lineRule="exact"/>
        <w:jc w:val="both"/>
        <w:rPr>
          <w:rFonts w:ascii="Calibri" w:hAnsi="Calibri"/>
        </w:rPr>
        <w:sectPr w:rsidR="00AE3E37" w:rsidRPr="00C92CED">
          <w:type w:val="continuous"/>
          <w:pgSz w:w="11910" w:h="16840"/>
          <w:pgMar w:top="1740" w:right="600" w:bottom="840" w:left="620" w:header="720" w:footer="720" w:gutter="0"/>
          <w:cols w:num="2" w:space="720" w:equalWidth="0">
            <w:col w:w="5214" w:space="138"/>
            <w:col w:w="5338"/>
          </w:cols>
        </w:sectPr>
      </w:pPr>
      <w:r w:rsidRPr="00C92CED">
        <w:rPr>
          <w:rFonts w:ascii="Calibri" w:hAnsi="Calibri"/>
        </w:rPr>
        <w:t xml:space="preserve">   </w:t>
      </w:r>
    </w:p>
    <w:p w:rsidR="00AE3E37" w:rsidRPr="00C92CED" w:rsidRDefault="00AE3E37">
      <w:pPr>
        <w:pStyle w:val="GvdeMetni"/>
        <w:rPr>
          <w:rFonts w:ascii="Calibri"/>
          <w:sz w:val="20"/>
        </w:rPr>
      </w:pPr>
    </w:p>
    <w:p w:rsidR="00AE3E37" w:rsidRPr="00C92CED" w:rsidRDefault="00292ED9">
      <w:pPr>
        <w:pStyle w:val="GvdeMetni"/>
        <w:spacing w:line="40" w:lineRule="exact"/>
        <w:ind w:left="2202"/>
        <w:rPr>
          <w:rFonts w:ascii="Calibri"/>
          <w:sz w:val="4"/>
        </w:rPr>
      </w:pPr>
      <w:r w:rsidRPr="00C92CED">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D79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C92CED" w:rsidRDefault="008756E6" w:rsidP="00404E5B">
      <w:pPr>
        <w:spacing w:before="92"/>
        <w:ind w:right="4234"/>
        <w:rPr>
          <w:rFonts w:ascii="Arial"/>
        </w:rPr>
      </w:pPr>
      <w:r w:rsidRPr="00C92CED">
        <w:rPr>
          <w:noProof/>
        </w:rPr>
        <w:t xml:space="preserve">              </w:t>
      </w:r>
      <w:r w:rsidRPr="00C92CED">
        <w:rPr>
          <w:noProof/>
          <w:lang w:val="tr-TR" w:eastAsia="tr-TR"/>
        </w:rPr>
        <w:drawing>
          <wp:inline distT="0" distB="0" distL="0" distR="0" wp14:anchorId="1B650C0E" wp14:editId="0E8C3C7F">
            <wp:extent cx="49872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98725" cy="625069"/>
                    </a:xfrm>
                    <a:prstGeom prst="rect">
                      <a:avLst/>
                    </a:prstGeom>
                    <a:noFill/>
                    <a:ln>
                      <a:noFill/>
                    </a:ln>
                  </pic:spPr>
                </pic:pic>
              </a:graphicData>
            </a:graphic>
          </wp:inline>
        </w:drawing>
      </w:r>
      <w:r w:rsidR="00A9710C" w:rsidRPr="00C92CED">
        <w:rPr>
          <w:rFonts w:ascii="Arial"/>
          <w:color w:val="BF5A14"/>
        </w:rPr>
        <w:t>Biography</w:t>
      </w:r>
      <w:r w:rsidR="00404E5B" w:rsidRPr="00C92CED">
        <w:rPr>
          <w:rFonts w:ascii="Arial"/>
          <w:color w:val="BF5A14"/>
        </w:rPr>
        <w:t xml:space="preserve"> </w:t>
      </w:r>
    </w:p>
    <w:p w:rsidR="00AE3E37" w:rsidRPr="00C92CED" w:rsidRDefault="0070450C" w:rsidP="00892A2C">
      <w:pPr>
        <w:spacing w:before="41" w:line="154" w:lineRule="exact"/>
        <w:ind w:left="213" w:right="231"/>
        <w:jc w:val="both"/>
        <w:rPr>
          <w:rFonts w:ascii="Arial"/>
          <w:sz w:val="14"/>
        </w:rPr>
      </w:pPr>
      <w:proofErr w:type="spellStart"/>
      <w:proofErr w:type="gramStart"/>
      <w:r w:rsidRPr="00C92CED">
        <w:rPr>
          <w:rFonts w:ascii="Arial"/>
          <w:sz w:val="14"/>
        </w:rPr>
        <w:t>Digdem</w:t>
      </w:r>
      <w:proofErr w:type="spellEnd"/>
      <w:r w:rsidRPr="00C92CED">
        <w:rPr>
          <w:rFonts w:ascii="Arial"/>
          <w:sz w:val="14"/>
        </w:rPr>
        <w:t xml:space="preserve"> </w:t>
      </w:r>
      <w:r w:rsidR="00892A2C">
        <w:rPr>
          <w:rFonts w:ascii="Arial"/>
          <w:sz w:val="14"/>
        </w:rPr>
        <w:t xml:space="preserve"> M.</w:t>
      </w:r>
      <w:proofErr w:type="gramEnd"/>
      <w:r w:rsidR="00892A2C">
        <w:rPr>
          <w:rFonts w:ascii="Arial"/>
          <w:sz w:val="14"/>
        </w:rPr>
        <w:t xml:space="preserve"> </w:t>
      </w:r>
      <w:proofErr w:type="spellStart"/>
      <w:r w:rsidRPr="00C92CED">
        <w:rPr>
          <w:rFonts w:ascii="Arial"/>
          <w:sz w:val="14"/>
        </w:rPr>
        <w:t>Siyez</w:t>
      </w:r>
      <w:proofErr w:type="spellEnd"/>
      <w:r w:rsidRPr="00C92CED">
        <w:rPr>
          <w:rFonts w:ascii="Arial"/>
          <w:sz w:val="14"/>
        </w:rPr>
        <w:t xml:space="preserve"> </w:t>
      </w:r>
      <w:r w:rsidR="00892A2C" w:rsidRPr="00892A2C">
        <w:rPr>
          <w:rFonts w:ascii="Arial"/>
          <w:sz w:val="14"/>
          <w:lang w:val="tr-TR"/>
        </w:rPr>
        <w:t xml:space="preserve">is a </w:t>
      </w:r>
      <w:proofErr w:type="spellStart"/>
      <w:r w:rsidR="00892A2C" w:rsidRPr="00892A2C">
        <w:rPr>
          <w:rFonts w:ascii="Arial"/>
          <w:sz w:val="14"/>
          <w:lang w:val="tr-TR"/>
        </w:rPr>
        <w:t>professor</w:t>
      </w:r>
      <w:proofErr w:type="spellEnd"/>
      <w:r w:rsidR="00892A2C" w:rsidRPr="00892A2C">
        <w:rPr>
          <w:rFonts w:ascii="Arial"/>
          <w:sz w:val="14"/>
          <w:lang w:val="tr-TR"/>
        </w:rPr>
        <w:t xml:space="preserve"> in </w:t>
      </w:r>
      <w:proofErr w:type="spellStart"/>
      <w:r w:rsidR="00892A2C" w:rsidRPr="00892A2C">
        <w:rPr>
          <w:rFonts w:ascii="Arial"/>
          <w:sz w:val="14"/>
          <w:lang w:val="tr-TR"/>
        </w:rPr>
        <w:t>the</w:t>
      </w:r>
      <w:proofErr w:type="spellEnd"/>
      <w:r w:rsidR="00892A2C" w:rsidRPr="00892A2C">
        <w:rPr>
          <w:rFonts w:ascii="Arial"/>
          <w:sz w:val="14"/>
          <w:lang w:val="tr-TR"/>
        </w:rPr>
        <w:t xml:space="preserve"> </w:t>
      </w:r>
      <w:proofErr w:type="spellStart"/>
      <w:r w:rsidR="00892A2C" w:rsidRPr="00892A2C">
        <w:rPr>
          <w:rFonts w:ascii="Arial"/>
          <w:sz w:val="14"/>
          <w:lang w:val="tr-TR"/>
        </w:rPr>
        <w:t>Department</w:t>
      </w:r>
      <w:proofErr w:type="spellEnd"/>
      <w:r w:rsidR="00892A2C" w:rsidRPr="00892A2C">
        <w:rPr>
          <w:rFonts w:ascii="Arial"/>
          <w:sz w:val="14"/>
          <w:lang w:val="tr-TR"/>
        </w:rPr>
        <w:t xml:space="preserve"> of </w:t>
      </w:r>
      <w:proofErr w:type="spellStart"/>
      <w:r w:rsidR="00892A2C" w:rsidRPr="00892A2C">
        <w:rPr>
          <w:rFonts w:ascii="Arial"/>
          <w:sz w:val="14"/>
          <w:lang w:val="tr-TR"/>
        </w:rPr>
        <w:t>Counseling</w:t>
      </w:r>
      <w:proofErr w:type="spellEnd"/>
      <w:r w:rsidR="00892A2C" w:rsidRPr="00892A2C">
        <w:rPr>
          <w:rFonts w:ascii="Arial"/>
          <w:sz w:val="14"/>
          <w:lang w:val="tr-TR"/>
        </w:rPr>
        <w:t xml:space="preserve"> </w:t>
      </w:r>
      <w:proofErr w:type="spellStart"/>
      <w:r w:rsidR="00892A2C" w:rsidRPr="00892A2C">
        <w:rPr>
          <w:rFonts w:ascii="Arial"/>
          <w:sz w:val="14"/>
          <w:lang w:val="tr-TR"/>
        </w:rPr>
        <w:t>and</w:t>
      </w:r>
      <w:proofErr w:type="spellEnd"/>
      <w:r w:rsidR="00892A2C" w:rsidRPr="00892A2C">
        <w:rPr>
          <w:rFonts w:ascii="Arial"/>
          <w:sz w:val="14"/>
          <w:lang w:val="tr-TR"/>
        </w:rPr>
        <w:t xml:space="preserve"> </w:t>
      </w:r>
      <w:proofErr w:type="spellStart"/>
      <w:r w:rsidR="00892A2C" w:rsidRPr="00892A2C">
        <w:rPr>
          <w:rFonts w:ascii="Arial"/>
          <w:sz w:val="14"/>
          <w:lang w:val="tr-TR"/>
        </w:rPr>
        <w:t>Guidance</w:t>
      </w:r>
      <w:proofErr w:type="spellEnd"/>
      <w:r w:rsidR="00892A2C" w:rsidRPr="00892A2C">
        <w:rPr>
          <w:rFonts w:ascii="Arial"/>
          <w:sz w:val="14"/>
          <w:lang w:val="tr-TR"/>
        </w:rPr>
        <w:t xml:space="preserve"> at </w:t>
      </w:r>
      <w:proofErr w:type="spellStart"/>
      <w:r w:rsidR="00892A2C" w:rsidRPr="00892A2C">
        <w:rPr>
          <w:rFonts w:ascii="Arial"/>
          <w:sz w:val="14"/>
          <w:lang w:val="tr-TR"/>
        </w:rPr>
        <w:t>the</w:t>
      </w:r>
      <w:proofErr w:type="spellEnd"/>
      <w:r w:rsidR="00892A2C" w:rsidRPr="00892A2C">
        <w:rPr>
          <w:rFonts w:ascii="Arial"/>
          <w:sz w:val="14"/>
          <w:lang w:val="tr-TR"/>
        </w:rPr>
        <w:t xml:space="preserve"> Dokuz </w:t>
      </w:r>
      <w:proofErr w:type="spellStart"/>
      <w:r w:rsidR="00892A2C" w:rsidRPr="00892A2C">
        <w:rPr>
          <w:rFonts w:ascii="Arial"/>
          <w:sz w:val="14"/>
          <w:lang w:val="tr-TR"/>
        </w:rPr>
        <w:t>Eylul</w:t>
      </w:r>
      <w:proofErr w:type="spellEnd"/>
      <w:r w:rsidR="00892A2C" w:rsidRPr="00892A2C">
        <w:rPr>
          <w:rFonts w:ascii="Arial"/>
          <w:sz w:val="14"/>
          <w:lang w:val="tr-TR"/>
        </w:rPr>
        <w:t xml:space="preserve"> </w:t>
      </w:r>
      <w:proofErr w:type="spellStart"/>
      <w:r w:rsidR="00892A2C" w:rsidRPr="00892A2C">
        <w:rPr>
          <w:rFonts w:ascii="Arial"/>
          <w:sz w:val="14"/>
          <w:lang w:val="tr-TR"/>
        </w:rPr>
        <w:t>University</w:t>
      </w:r>
      <w:proofErr w:type="spellEnd"/>
      <w:r w:rsidR="00892A2C" w:rsidRPr="00892A2C">
        <w:rPr>
          <w:rFonts w:ascii="Arial"/>
          <w:sz w:val="14"/>
          <w:lang w:val="tr-TR"/>
        </w:rPr>
        <w:t xml:space="preserve"> in </w:t>
      </w:r>
      <w:proofErr w:type="spellStart"/>
      <w:r w:rsidR="00892A2C" w:rsidRPr="00892A2C">
        <w:rPr>
          <w:rFonts w:ascii="Arial"/>
          <w:sz w:val="14"/>
          <w:lang w:val="tr-TR"/>
        </w:rPr>
        <w:t>Turkey</w:t>
      </w:r>
      <w:proofErr w:type="spellEnd"/>
      <w:r w:rsidR="00892A2C" w:rsidRPr="00892A2C">
        <w:rPr>
          <w:rFonts w:ascii="Arial"/>
          <w:sz w:val="14"/>
          <w:lang w:val="tr-TR"/>
        </w:rPr>
        <w:t xml:space="preserve">. </w:t>
      </w:r>
      <w:proofErr w:type="spellStart"/>
      <w:r w:rsidR="00892A2C" w:rsidRPr="00892A2C">
        <w:rPr>
          <w:rFonts w:ascii="Arial"/>
          <w:sz w:val="14"/>
          <w:lang w:val="tr-TR"/>
        </w:rPr>
        <w:t>She</w:t>
      </w:r>
      <w:proofErr w:type="spellEnd"/>
      <w:r w:rsidR="00892A2C" w:rsidRPr="00892A2C">
        <w:rPr>
          <w:rFonts w:ascii="Arial"/>
          <w:sz w:val="14"/>
          <w:lang w:val="tr-TR"/>
        </w:rPr>
        <w:t xml:space="preserve"> </w:t>
      </w:r>
      <w:proofErr w:type="spellStart"/>
      <w:r w:rsidR="00892A2C" w:rsidRPr="00892A2C">
        <w:rPr>
          <w:rFonts w:ascii="Arial"/>
          <w:sz w:val="14"/>
          <w:lang w:val="tr-TR"/>
        </w:rPr>
        <w:t>received</w:t>
      </w:r>
      <w:proofErr w:type="spellEnd"/>
      <w:r w:rsidR="00892A2C" w:rsidRPr="00892A2C">
        <w:rPr>
          <w:rFonts w:ascii="Arial"/>
          <w:sz w:val="14"/>
          <w:lang w:val="tr-TR"/>
        </w:rPr>
        <w:t xml:space="preserve"> her </w:t>
      </w:r>
      <w:proofErr w:type="spellStart"/>
      <w:r w:rsidR="00892A2C" w:rsidRPr="00892A2C">
        <w:rPr>
          <w:rFonts w:ascii="Arial"/>
          <w:sz w:val="14"/>
          <w:lang w:val="tr-TR"/>
        </w:rPr>
        <w:t>PhD</w:t>
      </w:r>
      <w:proofErr w:type="spellEnd"/>
      <w:r w:rsidR="00892A2C" w:rsidRPr="00892A2C">
        <w:rPr>
          <w:rFonts w:ascii="Arial"/>
          <w:sz w:val="14"/>
          <w:lang w:val="tr-TR"/>
        </w:rPr>
        <w:t xml:space="preserve"> in </w:t>
      </w:r>
      <w:proofErr w:type="spellStart"/>
      <w:r w:rsidR="00892A2C" w:rsidRPr="00892A2C">
        <w:rPr>
          <w:rFonts w:ascii="Arial"/>
          <w:sz w:val="14"/>
          <w:lang w:val="tr-TR"/>
        </w:rPr>
        <w:t>counseling</w:t>
      </w:r>
      <w:proofErr w:type="spellEnd"/>
      <w:r w:rsidR="00892A2C" w:rsidRPr="00892A2C">
        <w:rPr>
          <w:rFonts w:ascii="Arial"/>
          <w:sz w:val="14"/>
          <w:lang w:val="tr-TR"/>
        </w:rPr>
        <w:t xml:space="preserve"> </w:t>
      </w:r>
      <w:proofErr w:type="spellStart"/>
      <w:r w:rsidR="00892A2C" w:rsidRPr="00892A2C">
        <w:rPr>
          <w:rFonts w:ascii="Arial"/>
          <w:sz w:val="14"/>
          <w:lang w:val="tr-TR"/>
        </w:rPr>
        <w:t>and</w:t>
      </w:r>
      <w:proofErr w:type="spellEnd"/>
      <w:r w:rsidR="00892A2C" w:rsidRPr="00892A2C">
        <w:rPr>
          <w:rFonts w:ascii="Arial"/>
          <w:sz w:val="14"/>
          <w:lang w:val="tr-TR"/>
        </w:rPr>
        <w:t xml:space="preserve"> </w:t>
      </w:r>
      <w:proofErr w:type="spellStart"/>
      <w:r w:rsidR="00892A2C" w:rsidRPr="00892A2C">
        <w:rPr>
          <w:rFonts w:ascii="Arial"/>
          <w:sz w:val="14"/>
          <w:lang w:val="tr-TR"/>
        </w:rPr>
        <w:t>guiandace</w:t>
      </w:r>
      <w:proofErr w:type="spellEnd"/>
      <w:r w:rsidR="00892A2C" w:rsidRPr="00892A2C">
        <w:rPr>
          <w:rFonts w:ascii="Arial"/>
          <w:sz w:val="14"/>
          <w:lang w:val="tr-TR"/>
        </w:rPr>
        <w:t xml:space="preserve"> at </w:t>
      </w:r>
      <w:proofErr w:type="spellStart"/>
      <w:r w:rsidR="00892A2C" w:rsidRPr="00892A2C">
        <w:rPr>
          <w:rFonts w:ascii="Arial"/>
          <w:sz w:val="14"/>
          <w:lang w:val="tr-TR"/>
        </w:rPr>
        <w:t>the</w:t>
      </w:r>
      <w:proofErr w:type="spellEnd"/>
      <w:r w:rsidR="00892A2C" w:rsidRPr="00892A2C">
        <w:rPr>
          <w:rFonts w:ascii="Arial"/>
          <w:sz w:val="14"/>
          <w:lang w:val="tr-TR"/>
        </w:rPr>
        <w:t xml:space="preserve"> Dokuz </w:t>
      </w:r>
      <w:proofErr w:type="spellStart"/>
      <w:r w:rsidR="00892A2C" w:rsidRPr="00892A2C">
        <w:rPr>
          <w:rFonts w:ascii="Arial"/>
          <w:sz w:val="14"/>
          <w:lang w:val="tr-TR"/>
        </w:rPr>
        <w:t>Eylul</w:t>
      </w:r>
      <w:proofErr w:type="spellEnd"/>
      <w:r w:rsidR="00892A2C" w:rsidRPr="00892A2C">
        <w:rPr>
          <w:rFonts w:ascii="Arial"/>
          <w:sz w:val="14"/>
          <w:lang w:val="tr-TR"/>
        </w:rPr>
        <w:t xml:space="preserve"> </w:t>
      </w:r>
      <w:proofErr w:type="spellStart"/>
      <w:r w:rsidR="00892A2C" w:rsidRPr="00892A2C">
        <w:rPr>
          <w:rFonts w:ascii="Arial"/>
          <w:sz w:val="14"/>
          <w:lang w:val="tr-TR"/>
        </w:rPr>
        <w:t>University</w:t>
      </w:r>
      <w:proofErr w:type="spellEnd"/>
      <w:r w:rsidR="00892A2C" w:rsidRPr="00892A2C">
        <w:rPr>
          <w:rFonts w:ascii="Arial"/>
          <w:sz w:val="14"/>
          <w:lang w:val="tr-TR"/>
        </w:rPr>
        <w:t xml:space="preserve">. Her </w:t>
      </w:r>
      <w:proofErr w:type="spellStart"/>
      <w:r w:rsidR="00892A2C" w:rsidRPr="00892A2C">
        <w:rPr>
          <w:rFonts w:ascii="Arial"/>
          <w:sz w:val="14"/>
          <w:lang w:val="tr-TR"/>
        </w:rPr>
        <w:t>current</w:t>
      </w:r>
      <w:proofErr w:type="spellEnd"/>
      <w:r w:rsidR="00892A2C" w:rsidRPr="00892A2C">
        <w:rPr>
          <w:rFonts w:ascii="Arial"/>
          <w:sz w:val="14"/>
          <w:lang w:val="tr-TR"/>
        </w:rPr>
        <w:t xml:space="preserve"> </w:t>
      </w:r>
      <w:proofErr w:type="spellStart"/>
      <w:r w:rsidR="00892A2C" w:rsidRPr="00892A2C">
        <w:rPr>
          <w:rFonts w:ascii="Arial"/>
          <w:sz w:val="14"/>
          <w:lang w:val="tr-TR"/>
        </w:rPr>
        <w:t>research</w:t>
      </w:r>
      <w:proofErr w:type="spellEnd"/>
      <w:r w:rsidR="00892A2C" w:rsidRPr="00892A2C">
        <w:rPr>
          <w:rFonts w:ascii="Arial"/>
          <w:sz w:val="14"/>
          <w:lang w:val="tr-TR"/>
        </w:rPr>
        <w:t xml:space="preserve"> </w:t>
      </w:r>
      <w:proofErr w:type="spellStart"/>
      <w:r w:rsidR="00892A2C" w:rsidRPr="00892A2C">
        <w:rPr>
          <w:rFonts w:ascii="Arial"/>
          <w:sz w:val="14"/>
          <w:lang w:val="tr-TR"/>
        </w:rPr>
        <w:t>interests</w:t>
      </w:r>
      <w:proofErr w:type="spellEnd"/>
      <w:r w:rsidR="00892A2C" w:rsidRPr="00892A2C">
        <w:rPr>
          <w:rFonts w:ascii="Arial"/>
          <w:sz w:val="14"/>
          <w:lang w:val="tr-TR"/>
        </w:rPr>
        <w:t xml:space="preserve"> </w:t>
      </w:r>
      <w:proofErr w:type="spellStart"/>
      <w:r w:rsidR="00892A2C" w:rsidRPr="00892A2C">
        <w:rPr>
          <w:rFonts w:ascii="Arial"/>
          <w:sz w:val="14"/>
          <w:lang w:val="tr-TR"/>
        </w:rPr>
        <w:t>include</w:t>
      </w:r>
      <w:proofErr w:type="spellEnd"/>
      <w:r w:rsidR="00892A2C" w:rsidRPr="00892A2C">
        <w:rPr>
          <w:rFonts w:ascii="Arial"/>
          <w:sz w:val="14"/>
          <w:lang w:val="tr-TR"/>
        </w:rPr>
        <w:t xml:space="preserve"> </w:t>
      </w:r>
      <w:proofErr w:type="spellStart"/>
      <w:r w:rsidR="00892A2C">
        <w:rPr>
          <w:rFonts w:ascii="Arial"/>
          <w:sz w:val="14"/>
          <w:lang w:val="tr-TR"/>
        </w:rPr>
        <w:t>sexual</w:t>
      </w:r>
      <w:proofErr w:type="spellEnd"/>
      <w:r w:rsidR="00892A2C">
        <w:rPr>
          <w:rFonts w:ascii="Arial"/>
          <w:sz w:val="14"/>
          <w:lang w:val="tr-TR"/>
        </w:rPr>
        <w:t xml:space="preserve"> </w:t>
      </w:r>
      <w:proofErr w:type="spellStart"/>
      <w:r w:rsidR="00892A2C">
        <w:rPr>
          <w:rFonts w:ascii="Arial"/>
          <w:sz w:val="14"/>
          <w:lang w:val="tr-TR"/>
        </w:rPr>
        <w:t>health</w:t>
      </w:r>
      <w:proofErr w:type="spellEnd"/>
      <w:r w:rsidR="00892A2C">
        <w:rPr>
          <w:rFonts w:ascii="Arial"/>
          <w:sz w:val="14"/>
          <w:lang w:val="tr-TR"/>
        </w:rPr>
        <w:t xml:space="preserve">, </w:t>
      </w:r>
      <w:proofErr w:type="spellStart"/>
      <w:r w:rsidR="00892A2C">
        <w:rPr>
          <w:rFonts w:ascii="Arial"/>
          <w:sz w:val="14"/>
          <w:lang w:val="tr-TR"/>
        </w:rPr>
        <w:t>gender</w:t>
      </w:r>
      <w:proofErr w:type="spellEnd"/>
      <w:r w:rsidR="00892A2C">
        <w:rPr>
          <w:rFonts w:ascii="Arial"/>
          <w:sz w:val="14"/>
          <w:lang w:val="tr-TR"/>
        </w:rPr>
        <w:t xml:space="preserve">, </w:t>
      </w:r>
      <w:proofErr w:type="spellStart"/>
      <w:r w:rsidR="00892A2C" w:rsidRPr="00892A2C">
        <w:rPr>
          <w:rFonts w:ascii="Arial"/>
          <w:sz w:val="14"/>
          <w:lang w:val="tr-TR"/>
        </w:rPr>
        <w:t>adolescence</w:t>
      </w:r>
      <w:proofErr w:type="spellEnd"/>
      <w:r w:rsidR="00892A2C" w:rsidRPr="00892A2C">
        <w:rPr>
          <w:rFonts w:ascii="Arial"/>
          <w:sz w:val="14"/>
          <w:lang w:val="tr-TR"/>
        </w:rPr>
        <w:t xml:space="preserve"> </w:t>
      </w:r>
      <w:proofErr w:type="spellStart"/>
      <w:r w:rsidR="00892A2C" w:rsidRPr="00892A2C">
        <w:rPr>
          <w:rFonts w:ascii="Arial"/>
          <w:sz w:val="14"/>
          <w:lang w:val="tr-TR"/>
        </w:rPr>
        <w:t>development</w:t>
      </w:r>
      <w:proofErr w:type="spellEnd"/>
      <w:r w:rsidR="00892A2C">
        <w:rPr>
          <w:rFonts w:ascii="Arial"/>
          <w:sz w:val="14"/>
          <w:lang w:val="tr-TR"/>
        </w:rPr>
        <w:t xml:space="preserve"> </w:t>
      </w:r>
      <w:proofErr w:type="spellStart"/>
      <w:r w:rsidR="00892A2C">
        <w:rPr>
          <w:rFonts w:ascii="Arial"/>
          <w:sz w:val="14"/>
          <w:lang w:val="tr-TR"/>
        </w:rPr>
        <w:t>and</w:t>
      </w:r>
      <w:proofErr w:type="spellEnd"/>
      <w:r w:rsidR="00892A2C">
        <w:rPr>
          <w:rFonts w:ascii="Arial"/>
          <w:sz w:val="14"/>
          <w:lang w:val="tr-TR"/>
        </w:rPr>
        <w:t xml:space="preserve"> </w:t>
      </w:r>
      <w:proofErr w:type="spellStart"/>
      <w:r w:rsidR="00892A2C">
        <w:rPr>
          <w:rFonts w:ascii="Arial"/>
          <w:sz w:val="14"/>
          <w:lang w:val="tr-TR"/>
        </w:rPr>
        <w:t>prevention</w:t>
      </w:r>
      <w:proofErr w:type="spellEnd"/>
      <w:r w:rsidR="00892A2C">
        <w:rPr>
          <w:rFonts w:ascii="Arial"/>
          <w:sz w:val="14"/>
          <w:lang w:val="tr-TR"/>
        </w:rPr>
        <w:t>.</w:t>
      </w:r>
    </w:p>
    <w:p w:rsidR="00AE3E37" w:rsidRPr="00C92CED" w:rsidRDefault="00A9710C">
      <w:pPr>
        <w:spacing w:before="62"/>
        <w:ind w:left="4217" w:right="4235"/>
        <w:jc w:val="center"/>
        <w:rPr>
          <w:rFonts w:ascii="Arial"/>
          <w:sz w:val="14"/>
        </w:rPr>
      </w:pPr>
      <w:r w:rsidRPr="00C92CED">
        <w:rPr>
          <w:rFonts w:ascii="Arial"/>
          <w:sz w:val="14"/>
        </w:rPr>
        <w:t xml:space="preserve">Email: </w:t>
      </w:r>
      <w:r w:rsidR="006834D2" w:rsidRPr="00C92CED">
        <w:rPr>
          <w:rFonts w:ascii="Arial"/>
          <w:sz w:val="14"/>
        </w:rPr>
        <w:t>didem.siyez@deu.edu.tr</w:t>
      </w:r>
    </w:p>
    <w:p w:rsidR="00AE3E37" w:rsidRPr="00C92CED" w:rsidRDefault="00292ED9">
      <w:pPr>
        <w:pStyle w:val="GvdeMetni"/>
        <w:spacing w:before="2"/>
        <w:rPr>
          <w:rFonts w:ascii="Arial"/>
          <w:sz w:val="19"/>
        </w:rPr>
      </w:pPr>
      <w:r w:rsidRPr="00C92CED">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BC1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92CED" w:rsidRDefault="00AE3E37">
      <w:pPr>
        <w:pStyle w:val="GvdeMetni"/>
        <w:rPr>
          <w:rFonts w:ascii="Arial"/>
          <w:sz w:val="20"/>
        </w:rPr>
      </w:pPr>
    </w:p>
    <w:p w:rsidR="00892A2C" w:rsidRDefault="00892A2C">
      <w:pPr>
        <w:spacing w:before="39"/>
        <w:ind w:left="100"/>
        <w:rPr>
          <w:rFonts w:ascii="Minion Pro"/>
          <w:b/>
          <w:sz w:val="20"/>
        </w:rPr>
        <w:sectPr w:rsidR="00892A2C">
          <w:type w:val="continuous"/>
          <w:pgSz w:w="11910" w:h="16840"/>
          <w:pgMar w:top="1740" w:right="600" w:bottom="840" w:left="620" w:header="720" w:footer="720" w:gutter="0"/>
          <w:cols w:space="720"/>
        </w:sectPr>
      </w:pPr>
    </w:p>
    <w:p w:rsidR="00AE3E37" w:rsidRPr="00C92CED" w:rsidRDefault="00A9710C">
      <w:pPr>
        <w:spacing w:before="39"/>
        <w:ind w:left="100"/>
        <w:rPr>
          <w:rFonts w:ascii="Minion Pro"/>
          <w:b/>
          <w:sz w:val="20"/>
        </w:rPr>
      </w:pPr>
      <w:r w:rsidRPr="00C92CED">
        <w:rPr>
          <w:rFonts w:ascii="Minion Pro"/>
          <w:b/>
          <w:sz w:val="20"/>
        </w:rPr>
        <w:lastRenderedPageBreak/>
        <w:t>Notes/Comments:</w:t>
      </w:r>
    </w:p>
    <w:p w:rsidR="00AE3E37" w:rsidRPr="00C92CED" w:rsidRDefault="00AE3E37">
      <w:pPr>
        <w:rPr>
          <w:rFonts w:ascii="Minion Pro"/>
          <w:sz w:val="24"/>
        </w:rPr>
        <w:sectPr w:rsidR="00AE3E37" w:rsidRPr="00C92CED" w:rsidSect="00892A2C">
          <w:type w:val="continuous"/>
          <w:pgSz w:w="11910" w:h="16840"/>
          <w:pgMar w:top="1740" w:right="600" w:bottom="840" w:left="620" w:header="720" w:footer="720" w:gutter="0"/>
          <w:cols w:space="720"/>
        </w:sectPr>
      </w:pPr>
    </w:p>
    <w:p w:rsidR="00AE3E37" w:rsidRPr="00892A2C" w:rsidRDefault="006834D2" w:rsidP="006834D2">
      <w:pPr>
        <w:pStyle w:val="Abstract"/>
        <w:spacing w:before="3"/>
        <w:rPr>
          <w:rFonts w:ascii="Minion Pro"/>
          <w:b w:val="0"/>
          <w:sz w:val="26"/>
        </w:rPr>
      </w:pPr>
      <w:r w:rsidRPr="00892A2C">
        <w:rPr>
          <w:b w:val="0"/>
          <w:sz w:val="16"/>
        </w:rPr>
        <w:lastRenderedPageBreak/>
        <w:t>This study was supported by TUBİTAK 215K001 project named “</w:t>
      </w:r>
      <w:r w:rsidRPr="00892A2C">
        <w:rPr>
          <w:b w:val="0"/>
          <w:color w:val="000000"/>
          <w:sz w:val="16"/>
        </w:rPr>
        <w:t>Examining University Students’ Infertility Knowledge and Attitudes Towards Infertility and Developing and Evaluating Infertility Prevention Psy</w:t>
      </w:r>
      <w:r w:rsidR="00892A2C">
        <w:rPr>
          <w:b w:val="0"/>
          <w:color w:val="000000"/>
          <w:sz w:val="16"/>
        </w:rPr>
        <w:t>c</w:t>
      </w:r>
      <w:r w:rsidRPr="00892A2C">
        <w:rPr>
          <w:b w:val="0"/>
          <w:color w:val="000000"/>
          <w:sz w:val="16"/>
        </w:rPr>
        <w:t>ho-Education Program and Online Education Program”. We thank TÜBİTAK for the support.</w:t>
      </w:r>
    </w:p>
    <w:sectPr w:rsidR="00AE3E37" w:rsidRPr="00892A2C" w:rsidSect="00892A2C">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AE5" w:rsidRDefault="00C52AE5">
      <w:r>
        <w:separator/>
      </w:r>
    </w:p>
  </w:endnote>
  <w:endnote w:type="continuationSeparator" w:id="0">
    <w:p w:rsidR="00C52AE5" w:rsidRDefault="00C5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AE5" w:rsidRDefault="00C52AE5">
      <w:r>
        <w:separator/>
      </w:r>
    </w:p>
  </w:footnote>
  <w:footnote w:type="continuationSeparator" w:id="0">
    <w:p w:rsidR="00C52AE5" w:rsidRDefault="00C52A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D1649FC6"/>
    <w:lvl w:ilvl="0" w:tplc="0C846452">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6F30"/>
    <w:rsid w:val="000E2911"/>
    <w:rsid w:val="001263DF"/>
    <w:rsid w:val="001A4BA4"/>
    <w:rsid w:val="00292ED9"/>
    <w:rsid w:val="00372D73"/>
    <w:rsid w:val="00404E5B"/>
    <w:rsid w:val="00414F7B"/>
    <w:rsid w:val="004355DC"/>
    <w:rsid w:val="004749B4"/>
    <w:rsid w:val="00494130"/>
    <w:rsid w:val="004F3523"/>
    <w:rsid w:val="005973B9"/>
    <w:rsid w:val="005B3A56"/>
    <w:rsid w:val="006060CE"/>
    <w:rsid w:val="0063497F"/>
    <w:rsid w:val="006834D2"/>
    <w:rsid w:val="0070450C"/>
    <w:rsid w:val="00873DF0"/>
    <w:rsid w:val="008756E6"/>
    <w:rsid w:val="00892A2C"/>
    <w:rsid w:val="0094135B"/>
    <w:rsid w:val="009B2D44"/>
    <w:rsid w:val="00A07E82"/>
    <w:rsid w:val="00A9710C"/>
    <w:rsid w:val="00AE3E37"/>
    <w:rsid w:val="00B21A57"/>
    <w:rsid w:val="00C32AE3"/>
    <w:rsid w:val="00C33602"/>
    <w:rsid w:val="00C52AE5"/>
    <w:rsid w:val="00C92CED"/>
    <w:rsid w:val="00CD6F55"/>
    <w:rsid w:val="00DE3104"/>
    <w:rsid w:val="00EF1D0F"/>
    <w:rsid w:val="00EF7330"/>
    <w:rsid w:val="00F4247A"/>
    <w:rsid w:val="00F72EEA"/>
    <w:rsid w:val="00F84CAE"/>
    <w:rsid w:val="00F94B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9850A"/>
  <w15:docId w15:val="{1700D90E-3B6A-4229-AE87-E4C4C449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DipnotBavurusu">
    <w:name w:val="footnote reference"/>
    <w:basedOn w:val="VarsaylanParagrafYazTipi"/>
    <w:semiHidden/>
    <w:rsid w:val="00F94B18"/>
    <w:rPr>
      <w:vertAlign w:val="superscript"/>
    </w:rPr>
  </w:style>
  <w:style w:type="paragraph" w:customStyle="1" w:styleId="Abstract">
    <w:name w:val="Abstract"/>
    <w:basedOn w:val="Normal"/>
    <w:next w:val="Normal"/>
    <w:rsid w:val="006834D2"/>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ADF65-5835-4FE4-AAE7-D0F13C251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580</Words>
  <Characters>3311</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2017-05-27T16:28:00Z</dcterms:created>
  <dcterms:modified xsi:type="dcterms:W3CDTF">2017-05-27T19:56:00Z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