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79D6" w:rsidRDefault="001179D6" w:rsidP="001179D6">
      <w:pPr>
        <w:jc w:val="center"/>
        <w:rPr>
          <w:rFonts w:ascii="Times New Roman" w:hAnsi="Times New Roman"/>
          <w:b/>
          <w:sz w:val="24"/>
          <w:szCs w:val="24"/>
        </w:rPr>
      </w:pPr>
      <w:r w:rsidRPr="004A3558">
        <w:rPr>
          <w:rFonts w:ascii="Times New Roman" w:hAnsi="Times New Roman"/>
          <w:b/>
          <w:sz w:val="24"/>
          <w:szCs w:val="24"/>
        </w:rPr>
        <w:t>PSYCHOSOCIAL ASPECTS OF PARTICIPATION OF THE POLISH ARMED FORCES ON COMBAT MISSIONS</w:t>
      </w:r>
    </w:p>
    <w:p w:rsidR="005973B9" w:rsidRPr="00521990" w:rsidRDefault="001179D6" w:rsidP="005973B9">
      <w:pPr>
        <w:pStyle w:val="Tekstpodstawowy"/>
        <w:spacing w:line="198" w:lineRule="exact"/>
        <w:ind w:left="100" w:right="5987"/>
        <w:rPr>
          <w:rFonts w:ascii="Arial"/>
          <w:sz w:val="16"/>
          <w:szCs w:val="16"/>
        </w:rPr>
      </w:pPr>
      <w:r w:rsidRPr="00521990">
        <w:rPr>
          <w:rFonts w:ascii="Arial"/>
          <w:sz w:val="16"/>
          <w:szCs w:val="16"/>
        </w:rPr>
        <w:t>Beata Karakiewicz</w:t>
      </w:r>
      <w:r w:rsidR="005973B9" w:rsidRPr="00521990">
        <w:rPr>
          <w:rFonts w:ascii="Arial"/>
          <w:sz w:val="16"/>
          <w:szCs w:val="16"/>
        </w:rPr>
        <w:t xml:space="preserve">, </w:t>
      </w:r>
      <w:r w:rsidRPr="00521990">
        <w:rPr>
          <w:rFonts w:ascii="Arial"/>
          <w:sz w:val="16"/>
          <w:szCs w:val="16"/>
        </w:rPr>
        <w:t>Chair and Department of Public Health, Pomeranian Medical University in Szczecin, Poland</w:t>
      </w:r>
    </w:p>
    <w:p w:rsidR="00521990" w:rsidRPr="00521990" w:rsidRDefault="00521990" w:rsidP="00521990">
      <w:pPr>
        <w:pStyle w:val="Tekstpodstawowy"/>
        <w:spacing w:line="198" w:lineRule="exact"/>
        <w:ind w:left="100" w:right="6437"/>
        <w:jc w:val="both"/>
        <w:rPr>
          <w:rFonts w:ascii="Arial"/>
          <w:sz w:val="16"/>
          <w:szCs w:val="16"/>
        </w:rPr>
      </w:pPr>
      <w:r w:rsidRPr="00521990">
        <w:rPr>
          <w:rFonts w:ascii="Arial"/>
          <w:sz w:val="16"/>
          <w:szCs w:val="16"/>
        </w:rPr>
        <w:t>Beata Rozmarynowska, Student Scientific Association at the Chair and Department of Public Health, Pomeranian Medical University in Szczecin,</w:t>
      </w:r>
      <w:r>
        <w:rPr>
          <w:rFonts w:ascii="Arial"/>
          <w:sz w:val="16"/>
          <w:szCs w:val="16"/>
        </w:rPr>
        <w:t xml:space="preserve"> </w:t>
      </w:r>
      <w:r w:rsidRPr="00521990">
        <w:rPr>
          <w:rFonts w:ascii="Arial"/>
          <w:sz w:val="16"/>
          <w:szCs w:val="16"/>
        </w:rPr>
        <w:t>Poland</w:t>
      </w:r>
    </w:p>
    <w:p w:rsidR="00521990" w:rsidRPr="00521990" w:rsidRDefault="00521990" w:rsidP="00521990">
      <w:pPr>
        <w:pStyle w:val="Tekstpodstawowy"/>
        <w:spacing w:line="198" w:lineRule="exact"/>
        <w:ind w:left="100" w:right="5987"/>
        <w:rPr>
          <w:rFonts w:ascii="Arial"/>
          <w:sz w:val="16"/>
          <w:szCs w:val="16"/>
        </w:rPr>
      </w:pPr>
      <w:r w:rsidRPr="00521990">
        <w:rPr>
          <w:rFonts w:ascii="Arial"/>
          <w:sz w:val="16"/>
          <w:szCs w:val="16"/>
        </w:rPr>
        <w:t>Monika Paszkiewicz, Chair and Department of Public Health, Pomeranian Medical University in Szczecin, Poland</w:t>
      </w:r>
    </w:p>
    <w:p w:rsidR="00521990" w:rsidRPr="00521990" w:rsidRDefault="00521990" w:rsidP="00521990">
      <w:pPr>
        <w:pStyle w:val="Tekstpodstawowy"/>
        <w:spacing w:line="198" w:lineRule="exact"/>
        <w:ind w:left="100" w:right="5987"/>
        <w:rPr>
          <w:rFonts w:ascii="Arial"/>
          <w:sz w:val="16"/>
          <w:szCs w:val="16"/>
        </w:rPr>
      </w:pPr>
      <w:r w:rsidRPr="00521990">
        <w:rPr>
          <w:rFonts w:ascii="Arial"/>
          <w:sz w:val="16"/>
          <w:szCs w:val="16"/>
        </w:rPr>
        <w:t>Paulina Zabielska, Chair and Department of Public Health, Pomeranian Medical University in Szczecin, Poland</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521990" w:rsidRDefault="00521990" w:rsidP="00382D18">
      <w:pPr>
        <w:pStyle w:val="Nagwek3"/>
        <w:spacing w:before="147"/>
        <w:ind w:left="0"/>
        <w:jc w:val="both"/>
        <w:rPr>
          <w:color w:val="BF5A14"/>
        </w:rPr>
      </w:pPr>
    </w:p>
    <w:p w:rsidR="00AE3E37" w:rsidRDefault="00A9710C" w:rsidP="00382D18">
      <w:pPr>
        <w:pStyle w:val="Nagwek3"/>
        <w:spacing w:before="147"/>
        <w:ind w:left="0"/>
        <w:jc w:val="both"/>
        <w:rPr>
          <w:color w:val="BF5A14"/>
        </w:rPr>
      </w:pPr>
      <w:r>
        <w:rPr>
          <w:color w:val="BF5A14"/>
        </w:rPr>
        <w:t>Abstract</w:t>
      </w:r>
      <w:r w:rsidR="00404E5B">
        <w:rPr>
          <w:color w:val="BF5A14"/>
        </w:rPr>
        <w:t xml:space="preserve"> </w:t>
      </w:r>
    </w:p>
    <w:p w:rsidR="00521990" w:rsidRDefault="00521990" w:rsidP="00382D18">
      <w:pPr>
        <w:pStyle w:val="Nagwek3"/>
        <w:ind w:left="0"/>
        <w:jc w:val="both"/>
      </w:pPr>
    </w:p>
    <w:p w:rsidR="00382D18" w:rsidRPr="00521990" w:rsidRDefault="00382D18" w:rsidP="00521990">
      <w:pPr>
        <w:spacing w:line="276" w:lineRule="auto"/>
        <w:jc w:val="both"/>
        <w:rPr>
          <w:rFonts w:eastAsia="Calibri"/>
          <w:sz w:val="18"/>
          <w:szCs w:val="18"/>
        </w:rPr>
      </w:pPr>
      <w:r w:rsidRPr="00521990">
        <w:rPr>
          <w:b/>
          <w:sz w:val="18"/>
          <w:szCs w:val="18"/>
        </w:rPr>
        <w:t xml:space="preserve">Introduction. </w:t>
      </w:r>
      <w:r w:rsidRPr="00521990">
        <w:rPr>
          <w:sz w:val="18"/>
          <w:szCs w:val="18"/>
        </w:rPr>
        <w:t>The military service of Polish soldiers on missions abroad began in 1953. Many years of experience of the Polish army as well as the armed forces of other countries show that being in a mission area has a significant impact on soldiers’ mental health. Soldiers experience problems with anxiety disorders, depression, post-traumatic stress, which is associated with a difficult return to family life. The aim of the paper was to analyse psychosocial aspects of participation of the Polish Armed Forces in combat missions outside the country.</w:t>
      </w:r>
    </w:p>
    <w:p w:rsidR="00382D18" w:rsidRPr="00521990" w:rsidRDefault="00382D18" w:rsidP="00521990">
      <w:pPr>
        <w:spacing w:line="276" w:lineRule="auto"/>
        <w:jc w:val="both"/>
        <w:rPr>
          <w:sz w:val="18"/>
          <w:szCs w:val="18"/>
        </w:rPr>
      </w:pPr>
      <w:r w:rsidRPr="00521990">
        <w:rPr>
          <w:b/>
          <w:sz w:val="18"/>
          <w:szCs w:val="18"/>
        </w:rPr>
        <w:t xml:space="preserve">Material and methods. </w:t>
      </w:r>
      <w:r w:rsidRPr="00521990">
        <w:rPr>
          <w:sz w:val="18"/>
          <w:szCs w:val="18"/>
        </w:rPr>
        <w:t xml:space="preserve">The study involved a group of 102 soldiers. All subjects are veterans of missions outside Poland. The research method was the diagnostic survey method. Three standardized research tools were used: The State-Trait Anxiety Inventory (STAI), NEO-FFI Personality Inventory, Beck’s Depression Scale, and the author’s questionnaire. </w:t>
      </w:r>
    </w:p>
    <w:p w:rsidR="00382D18" w:rsidRPr="00521990" w:rsidRDefault="00382D18" w:rsidP="00521990">
      <w:pPr>
        <w:spacing w:line="276" w:lineRule="auto"/>
        <w:jc w:val="both"/>
        <w:rPr>
          <w:rFonts w:eastAsia="Calibri"/>
          <w:sz w:val="18"/>
          <w:szCs w:val="18"/>
        </w:rPr>
      </w:pPr>
      <w:r w:rsidRPr="00521990">
        <w:rPr>
          <w:b/>
          <w:sz w:val="18"/>
          <w:szCs w:val="18"/>
        </w:rPr>
        <w:t xml:space="preserve">Results. </w:t>
      </w:r>
      <w:r w:rsidRPr="00521990">
        <w:rPr>
          <w:sz w:val="18"/>
          <w:szCs w:val="18"/>
        </w:rPr>
        <w:t>The studies have shown relationships between the level of anxiety in soldiers - veterans of missions abroad, and strong battlefield stressors to the action of which they had been subjected, and their family situation and non-institutional methods of psychological support they had received during their stay in the mission area. During the studies a factor was distinguished that contributes to the feeling of incomprehension of soldiers by their relatives after returning home.</w:t>
      </w:r>
    </w:p>
    <w:p w:rsidR="00382D18" w:rsidRPr="00521990" w:rsidRDefault="00382D18" w:rsidP="00521990">
      <w:pPr>
        <w:spacing w:line="276" w:lineRule="auto"/>
        <w:jc w:val="both"/>
        <w:rPr>
          <w:rFonts w:eastAsia="Calibri"/>
          <w:sz w:val="18"/>
          <w:szCs w:val="18"/>
        </w:rPr>
      </w:pPr>
      <w:r w:rsidRPr="00521990">
        <w:rPr>
          <w:b/>
          <w:sz w:val="18"/>
          <w:szCs w:val="18"/>
        </w:rPr>
        <w:t>Conclusions.</w:t>
      </w:r>
      <w:r w:rsidRPr="00521990">
        <w:rPr>
          <w:sz w:val="18"/>
          <w:szCs w:val="18"/>
        </w:rPr>
        <w:t xml:space="preserve"> A higher level of anxiety is observed in soldiers who had experienced life-threatening situations during their missions. </w:t>
      </w:r>
      <w:r w:rsidRPr="00521990">
        <w:rPr>
          <w:rFonts w:eastAsia="Calibri"/>
          <w:sz w:val="18"/>
          <w:szCs w:val="18"/>
        </w:rPr>
        <w:t xml:space="preserve">These persons should be under special supervision of a psychologist and a team of Rapid Psychological Help, which includes a nurse. </w:t>
      </w:r>
      <w:r w:rsidRPr="00521990">
        <w:rPr>
          <w:sz w:val="18"/>
          <w:szCs w:val="18"/>
        </w:rPr>
        <w:t xml:space="preserve">Having children is a factor that increases the level of anxiety in veterans on missions abroad. Regular contact with families left behind in the country is associated with a lower sense of fear in soldiers. </w:t>
      </w:r>
    </w:p>
    <w:p w:rsidR="00625DF6" w:rsidRDefault="00A9710C">
      <w:pPr>
        <w:pStyle w:val="Nagwek3"/>
        <w:spacing w:before="74"/>
      </w:pPr>
      <w:r>
        <w:rPr>
          <w:b w:val="0"/>
        </w:rPr>
        <w:br w:type="column"/>
      </w:r>
      <w:r w:rsidR="002E22E8" w:rsidRPr="002E22E8">
        <w:rPr>
          <w:b w:val="0"/>
          <w:noProof/>
          <w:lang w:val="pl-PL" w:eastAsia="pl-PL"/>
        </w:rPr>
        <w:lastRenderedPageBreak/>
        <w:drawing>
          <wp:inline distT="0" distB="0" distL="0" distR="0">
            <wp:extent cx="3165475" cy="1842758"/>
            <wp:effectExtent l="0" t="0" r="0" b="0"/>
            <wp:docPr id="3" name="Wykres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E22E8" w:rsidRPr="00C677A0" w:rsidRDefault="002E22E8" w:rsidP="00C677A0">
      <w:pPr>
        <w:widowControl/>
        <w:jc w:val="center"/>
        <w:rPr>
          <w:rFonts w:ascii="Arial" w:eastAsia="Times New Roman" w:hAnsi="Arial" w:cs="Arial"/>
          <w:color w:val="000000"/>
          <w:sz w:val="18"/>
          <w:szCs w:val="18"/>
          <w:lang w:eastAsia="pl-PL"/>
        </w:rPr>
      </w:pPr>
      <w:r w:rsidRPr="002E22E8">
        <w:rPr>
          <w:rFonts w:ascii="Arial" w:eastAsia="Times New Roman" w:hAnsi="Arial" w:cs="Arial"/>
          <w:color w:val="000000"/>
          <w:sz w:val="18"/>
          <w:szCs w:val="18"/>
          <w:lang w:eastAsia="pl-PL"/>
        </w:rPr>
        <w:t>Figure 1. PARTICIPATION IN A COMBAT MISSION.</w:t>
      </w:r>
    </w:p>
    <w:p w:rsidR="005973B9" w:rsidRPr="00382D18" w:rsidRDefault="005973B9" w:rsidP="005973B9">
      <w:pPr>
        <w:spacing w:line="204" w:lineRule="exact"/>
        <w:rPr>
          <w:rStyle w:val="nlmstring-name"/>
          <w:rFonts w:ascii="Verdana" w:eastAsia="Calibri" w:hAnsi="Verdana" w:cs="Calibri"/>
          <w:color w:val="000000"/>
          <w:sz w:val="15"/>
          <w:szCs w:val="15"/>
          <w:shd w:val="clear" w:color="auto" w:fill="FFFFFF"/>
        </w:rPr>
      </w:pPr>
      <w:r>
        <w:rPr>
          <w:rFonts w:ascii="Arial"/>
          <w:b/>
          <w:color w:val="BF5A14"/>
          <w:sz w:val="20"/>
        </w:rPr>
        <w:br/>
        <w:t xml:space="preserve">Recent Publications </w:t>
      </w:r>
    </w:p>
    <w:p w:rsidR="00382D18" w:rsidRPr="00521990" w:rsidRDefault="00382D18" w:rsidP="00521990">
      <w:pPr>
        <w:pStyle w:val="Akapitzlist"/>
        <w:numPr>
          <w:ilvl w:val="0"/>
          <w:numId w:val="3"/>
        </w:numPr>
        <w:tabs>
          <w:tab w:val="left" w:pos="384"/>
        </w:tabs>
        <w:spacing w:before="103" w:line="240" w:lineRule="auto"/>
        <w:ind w:right="137" w:hanging="283"/>
        <w:rPr>
          <w:rStyle w:val="nlmstring-name"/>
          <w:rFonts w:ascii="Tw Cen MT" w:hAnsi="Tw Cen MT"/>
          <w:color w:val="000000"/>
          <w:sz w:val="18"/>
          <w:szCs w:val="18"/>
          <w:shd w:val="clear" w:color="auto" w:fill="FFFFFF"/>
        </w:rPr>
      </w:pPr>
      <w:r w:rsidRPr="00521990">
        <w:rPr>
          <w:rStyle w:val="nlmstring-name"/>
          <w:rFonts w:ascii="Tw Cen MT" w:hAnsi="Tw Cen MT"/>
          <w:color w:val="000000"/>
          <w:sz w:val="18"/>
          <w:szCs w:val="18"/>
          <w:shd w:val="clear" w:color="auto" w:fill="FFFFFF"/>
        </w:rPr>
        <w:t>Schlenger WE</w:t>
      </w:r>
      <w:r w:rsidRPr="00521990">
        <w:rPr>
          <w:rStyle w:val="nlmstring-name"/>
          <w:rFonts w:ascii="Tw Cen MT" w:hAnsi="Tw Cen MT"/>
          <w:sz w:val="18"/>
          <w:szCs w:val="18"/>
        </w:rPr>
        <w:t>, </w:t>
      </w:r>
      <w:r w:rsidRPr="00521990">
        <w:rPr>
          <w:rStyle w:val="nlmstring-name"/>
          <w:rFonts w:ascii="Tw Cen MT" w:hAnsi="Tw Cen MT"/>
          <w:color w:val="000000"/>
          <w:sz w:val="18"/>
          <w:szCs w:val="18"/>
          <w:shd w:val="clear" w:color="auto" w:fill="FFFFFF"/>
        </w:rPr>
        <w:t>Mulvaney-Day N</w:t>
      </w:r>
      <w:r w:rsidRPr="00521990">
        <w:rPr>
          <w:rStyle w:val="nlmstring-name"/>
          <w:rFonts w:ascii="Tw Cen MT" w:hAnsi="Tw Cen MT"/>
          <w:color w:val="000000"/>
          <w:sz w:val="18"/>
          <w:szCs w:val="18"/>
        </w:rPr>
        <w:t>, Williams CS, et al.</w:t>
      </w:r>
      <w:r w:rsidR="005973B9" w:rsidRPr="00521990">
        <w:rPr>
          <w:rStyle w:val="nlmstring-name"/>
          <w:rFonts w:ascii="Tw Cen MT" w:hAnsi="Tw Cen MT"/>
          <w:color w:val="000000"/>
          <w:sz w:val="18"/>
          <w:szCs w:val="18"/>
        </w:rPr>
        <w:t xml:space="preserve"> (</w:t>
      </w:r>
      <w:r w:rsidRPr="00521990">
        <w:rPr>
          <w:rStyle w:val="nlmstring-name"/>
          <w:rFonts w:ascii="Tw Cen MT" w:hAnsi="Tw Cen MT"/>
          <w:color w:val="000000"/>
          <w:sz w:val="18"/>
          <w:szCs w:val="18"/>
        </w:rPr>
        <w:t>2016</w:t>
      </w:r>
      <w:r w:rsidR="005973B9" w:rsidRPr="00521990">
        <w:rPr>
          <w:rStyle w:val="nlmstring-name"/>
          <w:rFonts w:ascii="Tw Cen MT" w:hAnsi="Tw Cen MT"/>
          <w:color w:val="000000"/>
          <w:sz w:val="18"/>
          <w:szCs w:val="18"/>
        </w:rPr>
        <w:t xml:space="preserve">) </w:t>
      </w:r>
      <w:hyperlink r:id="rId10" w:history="1">
        <w:r w:rsidRPr="00521990">
          <w:rPr>
            <w:rStyle w:val="nlmstring-name"/>
            <w:rFonts w:ascii="Tw Cen MT" w:hAnsi="Tw Cen MT"/>
            <w:color w:val="000000"/>
            <w:sz w:val="18"/>
            <w:szCs w:val="18"/>
          </w:rPr>
          <w:t>PTSD and Use of Outpatient General Medical Services Among Veterans of the Vietnam War</w:t>
        </w:r>
      </w:hyperlink>
      <w:r w:rsidRPr="00521990">
        <w:rPr>
          <w:rStyle w:val="nlmstring-name"/>
          <w:rFonts w:ascii="Tw Cen MT" w:hAnsi="Tw Cen MT"/>
          <w:color w:val="000000"/>
          <w:sz w:val="18"/>
          <w:szCs w:val="18"/>
        </w:rPr>
        <w:t xml:space="preserve">. </w:t>
      </w:r>
      <w:r w:rsidRPr="00521990">
        <w:rPr>
          <w:rStyle w:val="nlmstring-name"/>
          <w:rFonts w:ascii="Tw Cen MT" w:hAnsi="Tw Cen MT"/>
          <w:color w:val="000000"/>
          <w:sz w:val="18"/>
          <w:szCs w:val="18"/>
          <w:shd w:val="clear" w:color="auto" w:fill="FFFFFF"/>
        </w:rPr>
        <w:t>Psychiatric Services 67(5):543-550.</w:t>
      </w:r>
    </w:p>
    <w:p w:rsidR="005973B9" w:rsidRPr="00521990" w:rsidRDefault="00382D18" w:rsidP="00521990">
      <w:pPr>
        <w:pStyle w:val="Akapitzlist"/>
        <w:numPr>
          <w:ilvl w:val="0"/>
          <w:numId w:val="3"/>
        </w:numPr>
        <w:tabs>
          <w:tab w:val="left" w:pos="384"/>
        </w:tabs>
        <w:spacing w:before="103" w:line="240" w:lineRule="auto"/>
        <w:ind w:right="137" w:hanging="283"/>
        <w:rPr>
          <w:rStyle w:val="nlmstring-name"/>
          <w:rFonts w:ascii="Tw Cen MT" w:hAnsi="Tw Cen MT"/>
          <w:color w:val="000000"/>
          <w:sz w:val="18"/>
          <w:szCs w:val="18"/>
          <w:shd w:val="clear" w:color="auto" w:fill="FFFFFF"/>
        </w:rPr>
      </w:pPr>
      <w:r w:rsidRPr="00521990">
        <w:rPr>
          <w:rStyle w:val="nlmstring-name"/>
          <w:rFonts w:ascii="Tw Cen MT" w:hAnsi="Tw Cen MT"/>
          <w:color w:val="000000"/>
          <w:sz w:val="18"/>
          <w:szCs w:val="18"/>
          <w:shd w:val="clear" w:color="auto" w:fill="FFFFFF"/>
        </w:rPr>
        <w:t xml:space="preserve">Solomon Z, Mikulincer M </w:t>
      </w:r>
      <w:r w:rsidR="005973B9" w:rsidRPr="00521990">
        <w:rPr>
          <w:rStyle w:val="nlmstring-name"/>
          <w:rFonts w:ascii="Tw Cen MT" w:hAnsi="Tw Cen MT"/>
          <w:color w:val="000000"/>
          <w:sz w:val="18"/>
          <w:szCs w:val="18"/>
          <w:shd w:val="clear" w:color="auto" w:fill="FFFFFF"/>
        </w:rPr>
        <w:t xml:space="preserve">(2006) </w:t>
      </w:r>
      <w:r w:rsidRPr="00521990">
        <w:rPr>
          <w:rStyle w:val="nlmstring-name"/>
          <w:rFonts w:ascii="Tw Cen MT" w:hAnsi="Tw Cen MT"/>
          <w:color w:val="000000"/>
          <w:sz w:val="18"/>
          <w:szCs w:val="18"/>
          <w:shd w:val="clear" w:color="auto" w:fill="FFFFFF"/>
        </w:rPr>
        <w:t>Trajectories of PTSD: a 20-year longitudinal study.</w:t>
      </w:r>
      <w:r w:rsidR="005973B9" w:rsidRPr="00521990">
        <w:rPr>
          <w:rStyle w:val="nlmstring-name"/>
          <w:rFonts w:ascii="Tw Cen MT" w:hAnsi="Tw Cen MT"/>
          <w:color w:val="000000"/>
          <w:sz w:val="18"/>
          <w:szCs w:val="18"/>
          <w:shd w:val="clear" w:color="auto" w:fill="FFFFFF"/>
        </w:rPr>
        <w:t xml:space="preserve"> </w:t>
      </w:r>
      <w:r w:rsidRPr="00521990">
        <w:rPr>
          <w:rStyle w:val="nlmstring-name"/>
          <w:rFonts w:ascii="Tw Cen MT" w:hAnsi="Tw Cen MT"/>
          <w:color w:val="000000"/>
          <w:sz w:val="18"/>
          <w:szCs w:val="18"/>
          <w:shd w:val="clear" w:color="auto" w:fill="FFFFFF"/>
        </w:rPr>
        <w:t>The American Journal Of Psychiatry 163(4): 659-660.</w:t>
      </w:r>
    </w:p>
    <w:p w:rsidR="00382D18" w:rsidRPr="00521990" w:rsidRDefault="00382D18" w:rsidP="00521990">
      <w:pPr>
        <w:pStyle w:val="Akapitzlist"/>
        <w:numPr>
          <w:ilvl w:val="0"/>
          <w:numId w:val="3"/>
        </w:numPr>
        <w:tabs>
          <w:tab w:val="left" w:pos="384"/>
        </w:tabs>
        <w:spacing w:before="103" w:line="240" w:lineRule="auto"/>
        <w:ind w:right="137" w:hanging="283"/>
        <w:rPr>
          <w:rStyle w:val="nlmstring-name"/>
          <w:rFonts w:ascii="Tw Cen MT" w:hAnsi="Tw Cen MT"/>
          <w:sz w:val="18"/>
          <w:szCs w:val="18"/>
          <w:shd w:val="clear" w:color="auto" w:fill="FFFFFF"/>
        </w:rPr>
      </w:pPr>
      <w:r w:rsidRPr="00521990">
        <w:rPr>
          <w:rStyle w:val="nlmstring-name"/>
          <w:rFonts w:ascii="Tw Cen MT" w:hAnsi="Tw Cen MT"/>
          <w:color w:val="000000"/>
          <w:sz w:val="18"/>
          <w:szCs w:val="18"/>
          <w:shd w:val="clear" w:color="auto" w:fill="FFFFFF"/>
        </w:rPr>
        <w:t>Woods SA, Hampson SE (2005) Measuring the Big Five with single items using a bipolar response scale. European Journal of Personality 19:373–390.</w:t>
      </w:r>
    </w:p>
    <w:p w:rsidR="00382D18" w:rsidRPr="00521990" w:rsidRDefault="00382D18" w:rsidP="00521990">
      <w:pPr>
        <w:pStyle w:val="Akapitzlist"/>
        <w:numPr>
          <w:ilvl w:val="0"/>
          <w:numId w:val="3"/>
        </w:numPr>
        <w:tabs>
          <w:tab w:val="left" w:pos="384"/>
        </w:tabs>
        <w:spacing w:before="103" w:line="240" w:lineRule="auto"/>
        <w:ind w:right="137" w:hanging="283"/>
        <w:rPr>
          <w:rStyle w:val="nlmstring-name"/>
          <w:rFonts w:ascii="Tw Cen MT" w:hAnsi="Tw Cen MT"/>
          <w:color w:val="000000"/>
          <w:sz w:val="18"/>
          <w:szCs w:val="18"/>
          <w:shd w:val="clear" w:color="auto" w:fill="FFFFFF"/>
        </w:rPr>
      </w:pPr>
      <w:r w:rsidRPr="00521990">
        <w:rPr>
          <w:rStyle w:val="nlmstring-name"/>
          <w:rFonts w:ascii="Tw Cen MT" w:hAnsi="Tw Cen MT"/>
          <w:color w:val="000000"/>
          <w:sz w:val="18"/>
          <w:szCs w:val="18"/>
          <w:shd w:val="clear" w:color="auto" w:fill="FFFFFF"/>
        </w:rPr>
        <w:t>Kim</w:t>
      </w:r>
      <w:r w:rsidRPr="00521990">
        <w:rPr>
          <w:rStyle w:val="apple-converted-space"/>
          <w:rFonts w:ascii="Tw Cen MT" w:hAnsi="Tw Cen MT"/>
          <w:color w:val="000000"/>
          <w:sz w:val="18"/>
          <w:szCs w:val="18"/>
          <w:shd w:val="clear" w:color="auto" w:fill="FFFFFF"/>
        </w:rPr>
        <w:t> </w:t>
      </w:r>
      <w:r w:rsidRPr="00521990">
        <w:rPr>
          <w:rStyle w:val="nlmgiven-names"/>
          <w:rFonts w:ascii="Tw Cen MT" w:hAnsi="Tw Cen MT"/>
          <w:color w:val="000000"/>
          <w:sz w:val="18"/>
          <w:szCs w:val="18"/>
          <w:shd w:val="clear" w:color="auto" w:fill="FFFFFF"/>
        </w:rPr>
        <w:t>PY</w:t>
      </w:r>
      <w:r w:rsidRPr="00521990">
        <w:rPr>
          <w:rFonts w:ascii="Tw Cen MT" w:hAnsi="Tw Cen MT"/>
          <w:color w:val="000000"/>
          <w:sz w:val="18"/>
          <w:szCs w:val="18"/>
          <w:shd w:val="clear" w:color="auto" w:fill="FFFFFF"/>
        </w:rPr>
        <w:t>,</w:t>
      </w:r>
      <w:r w:rsidRPr="00521990">
        <w:rPr>
          <w:rStyle w:val="apple-converted-space"/>
          <w:rFonts w:ascii="Tw Cen MT" w:hAnsi="Tw Cen MT"/>
          <w:color w:val="000000"/>
          <w:sz w:val="18"/>
          <w:szCs w:val="18"/>
          <w:shd w:val="clear" w:color="auto" w:fill="FFFFFF"/>
        </w:rPr>
        <w:t> </w:t>
      </w:r>
      <w:r w:rsidRPr="00521990">
        <w:rPr>
          <w:rStyle w:val="nlmstring-name"/>
          <w:rFonts w:ascii="Tw Cen MT" w:hAnsi="Tw Cen MT"/>
          <w:color w:val="000000"/>
          <w:sz w:val="18"/>
          <w:szCs w:val="18"/>
          <w:shd w:val="clear" w:color="auto" w:fill="FFFFFF"/>
        </w:rPr>
        <w:t>Britt</w:t>
      </w:r>
      <w:r w:rsidRPr="00521990">
        <w:rPr>
          <w:rStyle w:val="apple-converted-space"/>
          <w:rFonts w:ascii="Tw Cen MT" w:hAnsi="Tw Cen MT"/>
          <w:color w:val="000000"/>
          <w:sz w:val="18"/>
          <w:szCs w:val="18"/>
          <w:shd w:val="clear" w:color="auto" w:fill="FFFFFF"/>
        </w:rPr>
        <w:t> </w:t>
      </w:r>
      <w:r w:rsidRPr="00521990">
        <w:rPr>
          <w:rStyle w:val="nlmgiven-names"/>
          <w:rFonts w:ascii="Tw Cen MT" w:hAnsi="Tw Cen MT"/>
          <w:color w:val="000000"/>
          <w:sz w:val="18"/>
          <w:szCs w:val="18"/>
          <w:shd w:val="clear" w:color="auto" w:fill="FFFFFF"/>
        </w:rPr>
        <w:t>TW</w:t>
      </w:r>
      <w:r w:rsidRPr="00521990">
        <w:rPr>
          <w:rFonts w:ascii="Tw Cen MT" w:hAnsi="Tw Cen MT"/>
          <w:color w:val="000000"/>
          <w:sz w:val="18"/>
          <w:szCs w:val="18"/>
          <w:shd w:val="clear" w:color="auto" w:fill="FFFFFF"/>
        </w:rPr>
        <w:t>,</w:t>
      </w:r>
      <w:r w:rsidRPr="00521990">
        <w:rPr>
          <w:rStyle w:val="apple-converted-space"/>
          <w:rFonts w:ascii="Tw Cen MT" w:hAnsi="Tw Cen MT"/>
          <w:color w:val="000000"/>
          <w:sz w:val="18"/>
          <w:szCs w:val="18"/>
          <w:shd w:val="clear" w:color="auto" w:fill="FFFFFF"/>
        </w:rPr>
        <w:t> </w:t>
      </w:r>
      <w:r w:rsidRPr="00521990">
        <w:rPr>
          <w:rStyle w:val="nlmstring-name"/>
          <w:rFonts w:ascii="Tw Cen MT" w:hAnsi="Tw Cen MT"/>
          <w:color w:val="000000"/>
          <w:sz w:val="18"/>
          <w:szCs w:val="18"/>
          <w:shd w:val="clear" w:color="auto" w:fill="FFFFFF"/>
        </w:rPr>
        <w:t>Klocko</w:t>
      </w:r>
      <w:r w:rsidRPr="00521990">
        <w:rPr>
          <w:rStyle w:val="apple-converted-space"/>
          <w:rFonts w:ascii="Tw Cen MT" w:hAnsi="Tw Cen MT"/>
          <w:color w:val="000000"/>
          <w:sz w:val="18"/>
          <w:szCs w:val="18"/>
          <w:shd w:val="clear" w:color="auto" w:fill="FFFFFF"/>
        </w:rPr>
        <w:t> </w:t>
      </w:r>
      <w:r w:rsidRPr="00521990">
        <w:rPr>
          <w:rStyle w:val="nlmgiven-names"/>
          <w:rFonts w:ascii="Tw Cen MT" w:hAnsi="Tw Cen MT"/>
          <w:color w:val="000000"/>
          <w:sz w:val="18"/>
          <w:szCs w:val="18"/>
          <w:shd w:val="clear" w:color="auto" w:fill="FFFFFF"/>
        </w:rPr>
        <w:t>RP</w:t>
      </w:r>
      <w:r w:rsidRPr="00521990">
        <w:rPr>
          <w:rFonts w:ascii="Tw Cen MT" w:hAnsi="Tw Cen MT"/>
          <w:color w:val="000000"/>
          <w:sz w:val="18"/>
          <w:szCs w:val="18"/>
          <w:shd w:val="clear" w:color="auto" w:fill="FFFFFF"/>
        </w:rPr>
        <w:t>, et al. (2011)</w:t>
      </w:r>
      <w:r w:rsidRPr="00521990">
        <w:rPr>
          <w:rStyle w:val="apple-converted-space"/>
          <w:rFonts w:ascii="Tw Cen MT" w:hAnsi="Tw Cen MT"/>
          <w:color w:val="000000"/>
          <w:sz w:val="18"/>
          <w:szCs w:val="18"/>
          <w:shd w:val="clear" w:color="auto" w:fill="FFFFFF"/>
        </w:rPr>
        <w:t> </w:t>
      </w:r>
      <w:r w:rsidRPr="00521990">
        <w:rPr>
          <w:rStyle w:val="nlmarticle-title"/>
          <w:rFonts w:ascii="Tw Cen MT" w:hAnsi="Tw Cen MT"/>
          <w:color w:val="000000"/>
          <w:sz w:val="18"/>
          <w:szCs w:val="18"/>
          <w:shd w:val="clear" w:color="auto" w:fill="FFFFFF"/>
        </w:rPr>
        <w:t xml:space="preserve">Stigma, negative </w:t>
      </w:r>
      <w:r w:rsidRPr="00521990">
        <w:rPr>
          <w:rStyle w:val="nlmstring-name"/>
          <w:rFonts w:ascii="Tw Cen MT" w:hAnsi="Tw Cen MT"/>
          <w:sz w:val="18"/>
          <w:szCs w:val="18"/>
        </w:rPr>
        <w:t>attitudes about treatment, and utilization of mental health care among soldiers. Military Psychology 23:65–81</w:t>
      </w:r>
      <w:r w:rsidRPr="00521990">
        <w:rPr>
          <w:rStyle w:val="nlmstring-name"/>
          <w:rFonts w:ascii="Tw Cen MT" w:hAnsi="Tw Cen MT"/>
          <w:color w:val="000000"/>
          <w:sz w:val="18"/>
          <w:szCs w:val="18"/>
          <w:shd w:val="clear" w:color="auto" w:fill="FFFFFF"/>
        </w:rPr>
        <w:t>.</w:t>
      </w:r>
    </w:p>
    <w:p w:rsidR="00AE3E37" w:rsidRPr="00521990" w:rsidRDefault="00382D18" w:rsidP="00521990">
      <w:pPr>
        <w:pStyle w:val="Akapitzlist"/>
        <w:numPr>
          <w:ilvl w:val="0"/>
          <w:numId w:val="3"/>
        </w:numPr>
        <w:tabs>
          <w:tab w:val="left" w:pos="384"/>
        </w:tabs>
        <w:spacing w:before="103" w:line="240" w:lineRule="auto"/>
        <w:ind w:right="137" w:hanging="283"/>
        <w:rPr>
          <w:rFonts w:ascii="Tw Cen MT" w:hAnsi="Tw Cen MT"/>
          <w:color w:val="000000"/>
          <w:sz w:val="18"/>
          <w:szCs w:val="18"/>
          <w:shd w:val="clear" w:color="auto" w:fill="FFFFFF"/>
        </w:rPr>
        <w:sectPr w:rsidR="00AE3E37" w:rsidRPr="00521990">
          <w:type w:val="continuous"/>
          <w:pgSz w:w="11910" w:h="16840"/>
          <w:pgMar w:top="1740" w:right="600" w:bottom="840" w:left="620" w:header="720" w:footer="720" w:gutter="0"/>
          <w:cols w:num="2" w:space="720" w:equalWidth="0">
            <w:col w:w="5214" w:space="138"/>
            <w:col w:w="5338"/>
          </w:cols>
        </w:sectPr>
      </w:pPr>
      <w:r w:rsidRPr="00521990">
        <w:rPr>
          <w:rStyle w:val="nlmstring-name"/>
          <w:rFonts w:ascii="Tw Cen MT" w:hAnsi="Tw Cen MT"/>
          <w:color w:val="000000"/>
          <w:sz w:val="18"/>
          <w:szCs w:val="18"/>
          <w:shd w:val="clear" w:color="auto" w:fill="FFFFFF"/>
        </w:rPr>
        <w:t>Ruscio A, Weathers F, King L, et al. (2002) Male war-zone veterans' perceived relationships with their children: the importance of emotional numbing. Journal of Traumatic Stress  15(5):351-357</w:t>
      </w:r>
    </w:p>
    <w:p w:rsidR="00AE3E37" w:rsidRDefault="00AE3E37">
      <w:pPr>
        <w:pStyle w:val="Tekstpodstawowy"/>
        <w:rPr>
          <w:rFonts w:ascii="Calibri"/>
          <w:sz w:val="20"/>
        </w:rPr>
      </w:pPr>
    </w:p>
    <w:p w:rsidR="00AE3E37" w:rsidRDefault="00CF60B1">
      <w:pPr>
        <w:pStyle w:val="Tekstpodstawowy"/>
        <w:spacing w:line="40" w:lineRule="exact"/>
        <w:ind w:left="2202"/>
        <w:rPr>
          <w:rFonts w:ascii="Calibri"/>
          <w:sz w:val="4"/>
        </w:rPr>
      </w:pPr>
      <w:r w:rsidRPr="00CF60B1">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FE6ACE" w:rsidRDefault="00C5220E" w:rsidP="00404E5B">
      <w:pPr>
        <w:spacing w:before="92"/>
        <w:ind w:right="4234"/>
        <w:rPr>
          <w:rFonts w:ascii="Arial"/>
        </w:rPr>
      </w:pPr>
      <w:r>
        <w:rPr>
          <w:noProof/>
          <w:lang w:val="pl-PL" w:eastAsia="pl-PL"/>
        </w:rPr>
        <w:drawing>
          <wp:inline distT="0" distB="0" distL="0" distR="0">
            <wp:extent cx="1038759" cy="1038759"/>
            <wp:effectExtent l="19050" t="0" r="8991" b="0"/>
            <wp:docPr id="2" name="Obraz 2" descr="Znalezione obrazy dla zapytania prof karakiewic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nalezione obrazy dla zapytania prof karakiewicz"/>
                    <pic:cNvPicPr>
                      <a:picLocks noChangeAspect="1" noChangeArrowheads="1"/>
                    </pic:cNvPicPr>
                  </pic:nvPicPr>
                  <pic:blipFill>
                    <a:blip r:embed="rId11"/>
                    <a:srcRect/>
                    <a:stretch>
                      <a:fillRect/>
                    </a:stretch>
                  </pic:blipFill>
                  <pic:spPr bwMode="auto">
                    <a:xfrm>
                      <a:off x="0" y="0"/>
                      <a:ext cx="1038840" cy="1038840"/>
                    </a:xfrm>
                    <a:prstGeom prst="rect">
                      <a:avLst/>
                    </a:prstGeom>
                    <a:noFill/>
                    <a:ln w="9525">
                      <a:noFill/>
                      <a:miter lim="800000"/>
                      <a:headEnd/>
                      <a:tailEnd/>
                    </a:ln>
                  </pic:spPr>
                </pic:pic>
              </a:graphicData>
            </a:graphic>
          </wp:inline>
        </w:drawing>
      </w:r>
      <w:r w:rsidR="00696E95" w:rsidRPr="00FE6ACE">
        <w:rPr>
          <w:rFonts w:ascii="Arial"/>
          <w:color w:val="BF5A14"/>
        </w:rPr>
        <w:t xml:space="preserve"> </w:t>
      </w:r>
      <w:r w:rsidR="00A9710C" w:rsidRPr="00FE6ACE">
        <w:rPr>
          <w:rFonts w:ascii="Arial"/>
          <w:color w:val="BF5A14"/>
        </w:rPr>
        <w:t>Biography</w:t>
      </w:r>
      <w:r w:rsidR="00404E5B" w:rsidRPr="00FE6ACE">
        <w:rPr>
          <w:rFonts w:ascii="Arial"/>
          <w:color w:val="BF5A14"/>
        </w:rPr>
        <w:t xml:space="preserve"> </w:t>
      </w:r>
    </w:p>
    <w:p w:rsidR="00033480" w:rsidRPr="00FE6ACE" w:rsidRDefault="00D3029A" w:rsidP="00521990">
      <w:pPr>
        <w:pStyle w:val="Tekstpodstawowy"/>
        <w:jc w:val="both"/>
      </w:pPr>
      <w:r w:rsidRPr="00FE6ACE">
        <w:t>Profes</w:t>
      </w:r>
      <w:r w:rsidR="00FE6ACE" w:rsidRPr="00FE6ACE">
        <w:t>s</w:t>
      </w:r>
      <w:r w:rsidRPr="00FE6ACE">
        <w:t xml:space="preserve">or </w:t>
      </w:r>
      <w:r w:rsidR="00033480" w:rsidRPr="00FE6ACE">
        <w:t xml:space="preserve">Beata Karakiewicz </w:t>
      </w:r>
      <w:r w:rsidR="00FE6ACE">
        <w:t>-</w:t>
      </w:r>
      <w:r w:rsidR="00FE6ACE">
        <w:rPr>
          <w:rFonts w:ascii="Dosis" w:hAnsi="Dosis"/>
          <w:color w:val="00496C"/>
          <w:shd w:val="clear" w:color="auto" w:fill="FFFFFF"/>
        </w:rPr>
        <w:t xml:space="preserve"> </w:t>
      </w:r>
      <w:r w:rsidR="00FE6ACE" w:rsidRPr="00FE6ACE">
        <w:t>Dean of the Faculty of Health Sciences at Pomeranian Medical University in Szczecin for the 2012-2020 term. Since 2005, the Head of the Departmen</w:t>
      </w:r>
      <w:r w:rsidR="001040D6">
        <w:t>t and Unit of Public Health. Her</w:t>
      </w:r>
      <w:r w:rsidR="00FE6ACE" w:rsidRPr="00FE6ACE">
        <w:t xml:space="preserve"> main point of interest in research are the issues concerning public health and environmental medicine. Author of many publications touching on the problems of disabled people - both physically and mentally, the chronically ill, people addicted to psychoactive drugs and HIV-positive people.</w:t>
      </w:r>
    </w:p>
    <w:p w:rsidR="00AE3E37" w:rsidRPr="00C677A0" w:rsidRDefault="00A9710C" w:rsidP="00C677A0">
      <w:pPr>
        <w:spacing w:before="62"/>
        <w:ind w:left="3600" w:right="4235"/>
        <w:rPr>
          <w:rFonts w:ascii="Arial"/>
          <w:sz w:val="14"/>
        </w:rPr>
      </w:pPr>
      <w:r w:rsidRPr="00696E95">
        <w:rPr>
          <w:rFonts w:ascii="Arial"/>
          <w:sz w:val="14"/>
        </w:rPr>
        <w:t>Email:</w:t>
      </w:r>
      <w:r w:rsidR="00696E95" w:rsidRPr="00696E95">
        <w:rPr>
          <w:rFonts w:ascii="Arial"/>
          <w:sz w:val="14"/>
        </w:rPr>
        <w:t xml:space="preserve"> beata.karakiewicz@pum.edu.pl</w:t>
      </w:r>
      <w:r w:rsidR="00CF60B1" w:rsidRPr="00CF60B1">
        <w:rPr>
          <w:noProof/>
          <w:sz w:val="18"/>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534A4E" w:rsidRDefault="00A9710C" w:rsidP="00534A4E">
      <w:pPr>
        <w:spacing w:before="39"/>
        <w:ind w:left="100"/>
        <w:rPr>
          <w:rFonts w:ascii="Minion Pro"/>
          <w:b/>
          <w:sz w:val="20"/>
        </w:rPr>
        <w:sectPr w:rsidR="00AE3E37" w:rsidRPr="00534A4E">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pPr>
        <w:pStyle w:val="Tekstpodstawowy"/>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0C2B" w:rsidRDefault="00BD0C2B">
      <w:r>
        <w:separator/>
      </w:r>
    </w:p>
  </w:endnote>
  <w:endnote w:type="continuationSeparator" w:id="1">
    <w:p w:rsidR="00BD0C2B" w:rsidRDefault="00BD0C2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w Cen MT">
    <w:altName w:val="Lucida Sans Unicode"/>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Verdana">
    <w:panose1 w:val="020B0604030504040204"/>
    <w:charset w:val="EE"/>
    <w:family w:val="swiss"/>
    <w:pitch w:val="variable"/>
    <w:sig w:usb0="A10006FF" w:usb1="4000205B" w:usb2="00000010" w:usb3="00000000" w:csb0="0000019F" w:csb1="00000000"/>
  </w:font>
  <w:font w:name="Dosi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F60B1">
    <w:pPr>
      <w:pStyle w:val="Tekstpodstawowy"/>
      <w:spacing w:line="14" w:lineRule="auto"/>
      <w:rPr>
        <w:sz w:val="20"/>
      </w:rPr>
    </w:pPr>
    <w:r w:rsidRPr="00CF60B1">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CF60B1">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CF60B1">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0C2B" w:rsidRDefault="00BD0C2B">
      <w:r>
        <w:separator/>
      </w:r>
    </w:p>
  </w:footnote>
  <w:footnote w:type="continuationSeparator" w:id="1">
    <w:p w:rsidR="00BD0C2B" w:rsidRDefault="00BD0C2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F60B1">
    <w:pPr>
      <w:pStyle w:val="Tekstpodstawowy"/>
      <w:spacing w:line="14" w:lineRule="auto"/>
      <w:rPr>
        <w:sz w:val="20"/>
      </w:rPr>
    </w:pPr>
    <w:r w:rsidRPr="00CF60B1">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CF60B1">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kstpodstawowy"/>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hyphenationZone w:val="425"/>
  <w:drawingGridHorizontalSpacing w:val="110"/>
  <w:displayHorizontalDrawingGridEvery w:val="2"/>
  <w:characterSpacingControl w:val="doNotCompress"/>
  <w:hdrShapeDefaults>
    <o:shapedefaults v:ext="edit" spidmax="13314"/>
    <o:shapelayout v:ext="edit">
      <o:idmap v:ext="edit" data="4"/>
    </o:shapelayout>
  </w:hdrShapeDefaults>
  <w:footnotePr>
    <w:footnote w:id="0"/>
    <w:footnote w:id="1"/>
  </w:footnotePr>
  <w:endnotePr>
    <w:endnote w:id="0"/>
    <w:endnote w:id="1"/>
  </w:endnotePr>
  <w:compat>
    <w:ulTrailSpace/>
  </w:compat>
  <w:rsids>
    <w:rsidRoot w:val="00AE3E37"/>
    <w:rsid w:val="00033480"/>
    <w:rsid w:val="000E2911"/>
    <w:rsid w:val="001040D6"/>
    <w:rsid w:val="001179D6"/>
    <w:rsid w:val="001263DF"/>
    <w:rsid w:val="001A4BA4"/>
    <w:rsid w:val="00292ED9"/>
    <w:rsid w:val="002E22E8"/>
    <w:rsid w:val="00382D18"/>
    <w:rsid w:val="00404E5B"/>
    <w:rsid w:val="00414F7B"/>
    <w:rsid w:val="004355DC"/>
    <w:rsid w:val="004749B4"/>
    <w:rsid w:val="004824D6"/>
    <w:rsid w:val="00494130"/>
    <w:rsid w:val="004F3523"/>
    <w:rsid w:val="00521990"/>
    <w:rsid w:val="00534A4E"/>
    <w:rsid w:val="005973B9"/>
    <w:rsid w:val="005B3A56"/>
    <w:rsid w:val="006060CE"/>
    <w:rsid w:val="00625DF6"/>
    <w:rsid w:val="0063497F"/>
    <w:rsid w:val="00685E9C"/>
    <w:rsid w:val="00696E95"/>
    <w:rsid w:val="007D3287"/>
    <w:rsid w:val="00873DF0"/>
    <w:rsid w:val="008756E6"/>
    <w:rsid w:val="00922646"/>
    <w:rsid w:val="009B2D44"/>
    <w:rsid w:val="00A07E82"/>
    <w:rsid w:val="00A713DC"/>
    <w:rsid w:val="00A779CB"/>
    <w:rsid w:val="00A9710C"/>
    <w:rsid w:val="00AE3E37"/>
    <w:rsid w:val="00B21A57"/>
    <w:rsid w:val="00BD0C2B"/>
    <w:rsid w:val="00C33602"/>
    <w:rsid w:val="00C5220E"/>
    <w:rsid w:val="00C677A0"/>
    <w:rsid w:val="00CD6F55"/>
    <w:rsid w:val="00CF60B1"/>
    <w:rsid w:val="00D10C51"/>
    <w:rsid w:val="00D3029A"/>
    <w:rsid w:val="00DE3104"/>
    <w:rsid w:val="00E203AF"/>
    <w:rsid w:val="00E43DF9"/>
    <w:rsid w:val="00EF7330"/>
    <w:rsid w:val="00F668E8"/>
    <w:rsid w:val="00F72EEA"/>
    <w:rsid w:val="00F84CAE"/>
    <w:rsid w:val="00FE6ACE"/>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uiPriority w:val="1"/>
    <w:qFormat/>
    <w:rsid w:val="00CD6F55"/>
    <w:rPr>
      <w:rFonts w:ascii="Tw Cen MT" w:eastAsia="Tw Cen MT" w:hAnsi="Tw Cen MT" w:cs="Tw Cen MT"/>
    </w:rPr>
  </w:style>
  <w:style w:type="paragraph" w:styleId="Nagwek1">
    <w:name w:val="heading 1"/>
    <w:basedOn w:val="Norma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gwek2">
    <w:name w:val="heading 2"/>
    <w:basedOn w:val="Normalny"/>
    <w:uiPriority w:val="1"/>
    <w:qFormat/>
    <w:rsid w:val="00CD6F55"/>
    <w:pPr>
      <w:ind w:left="100"/>
      <w:outlineLvl w:val="1"/>
    </w:pPr>
    <w:rPr>
      <w:rFonts w:ascii="Minion Pro" w:eastAsia="Minion Pro" w:hAnsi="Minion Pro" w:cs="Minion Pro"/>
      <w:sz w:val="24"/>
      <w:szCs w:val="24"/>
    </w:rPr>
  </w:style>
  <w:style w:type="paragraph" w:styleId="Nagwek3">
    <w:name w:val="heading 3"/>
    <w:basedOn w:val="Normalny"/>
    <w:uiPriority w:val="1"/>
    <w:qFormat/>
    <w:rsid w:val="00CD6F55"/>
    <w:pPr>
      <w:ind w:left="100"/>
      <w:outlineLvl w:val="2"/>
    </w:pPr>
    <w:rPr>
      <w:rFonts w:ascii="Arial" w:eastAsia="Arial" w:hAnsi="Arial" w:cs="Arial"/>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qFormat/>
    <w:rsid w:val="00CD6F55"/>
    <w:rPr>
      <w:sz w:val="18"/>
      <w:szCs w:val="18"/>
    </w:rPr>
  </w:style>
  <w:style w:type="paragraph" w:styleId="Akapitzlist">
    <w:name w:val="List Paragraph"/>
    <w:basedOn w:val="Norma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ny"/>
    <w:uiPriority w:val="1"/>
    <w:qFormat/>
    <w:rsid w:val="00CD6F55"/>
  </w:style>
  <w:style w:type="paragraph" w:styleId="Nagwek">
    <w:name w:val="header"/>
    <w:basedOn w:val="Normalny"/>
    <w:link w:val="NagwekZnak"/>
    <w:uiPriority w:val="99"/>
    <w:unhideWhenUsed/>
    <w:rsid w:val="005B3A56"/>
    <w:pPr>
      <w:tabs>
        <w:tab w:val="center" w:pos="4513"/>
        <w:tab w:val="right" w:pos="9026"/>
      </w:tabs>
    </w:pPr>
  </w:style>
  <w:style w:type="character" w:customStyle="1" w:styleId="NagwekZnak">
    <w:name w:val="Nagłówek Znak"/>
    <w:basedOn w:val="Domylnaczcionkaakapitu"/>
    <w:link w:val="Nagwek"/>
    <w:uiPriority w:val="99"/>
    <w:rsid w:val="005B3A56"/>
    <w:rPr>
      <w:rFonts w:ascii="Tw Cen MT" w:eastAsia="Tw Cen MT" w:hAnsi="Tw Cen MT" w:cs="Tw Cen MT"/>
    </w:rPr>
  </w:style>
  <w:style w:type="paragraph" w:styleId="Stopka">
    <w:name w:val="footer"/>
    <w:basedOn w:val="Normalny"/>
    <w:link w:val="StopkaZnak"/>
    <w:uiPriority w:val="99"/>
    <w:unhideWhenUsed/>
    <w:rsid w:val="005B3A56"/>
    <w:pPr>
      <w:tabs>
        <w:tab w:val="center" w:pos="4513"/>
        <w:tab w:val="right" w:pos="9026"/>
      </w:tabs>
    </w:pPr>
  </w:style>
  <w:style w:type="character" w:customStyle="1" w:styleId="StopkaZnak">
    <w:name w:val="Stopka Znak"/>
    <w:basedOn w:val="Domylnaczcionkaakapitu"/>
    <w:link w:val="Stopka"/>
    <w:uiPriority w:val="99"/>
    <w:rsid w:val="005B3A56"/>
    <w:rPr>
      <w:rFonts w:ascii="Tw Cen MT" w:eastAsia="Tw Cen MT" w:hAnsi="Tw Cen MT" w:cs="Tw Cen MT"/>
    </w:rPr>
  </w:style>
  <w:style w:type="paragraph" w:styleId="Tekstdymka">
    <w:name w:val="Balloon Text"/>
    <w:basedOn w:val="Normalny"/>
    <w:link w:val="TekstdymkaZnak"/>
    <w:uiPriority w:val="99"/>
    <w:semiHidden/>
    <w:unhideWhenUsed/>
    <w:rsid w:val="004F3523"/>
    <w:rPr>
      <w:rFonts w:ascii="Tahoma" w:hAnsi="Tahoma" w:cs="Tahoma"/>
      <w:sz w:val="16"/>
      <w:szCs w:val="16"/>
    </w:rPr>
  </w:style>
  <w:style w:type="character" w:customStyle="1" w:styleId="TekstdymkaZnak">
    <w:name w:val="Tekst dymka Znak"/>
    <w:basedOn w:val="Domylnaczcionkaakapitu"/>
    <w:link w:val="Tekstdymka"/>
    <w:uiPriority w:val="99"/>
    <w:semiHidden/>
    <w:rsid w:val="004F3523"/>
    <w:rPr>
      <w:rFonts w:ascii="Tahoma" w:eastAsia="Tw Cen MT" w:hAnsi="Tahoma" w:cs="Tahoma"/>
      <w:sz w:val="16"/>
      <w:szCs w:val="16"/>
    </w:rPr>
  </w:style>
  <w:style w:type="character" w:styleId="Hipercze">
    <w:name w:val="Hyperlink"/>
    <w:basedOn w:val="Domylnaczcionkaakapitu"/>
    <w:uiPriority w:val="99"/>
    <w:unhideWhenUsed/>
    <w:rsid w:val="008756E6"/>
    <w:rPr>
      <w:color w:val="0000FF" w:themeColor="hyperlink"/>
      <w:u w:val="single"/>
    </w:rPr>
  </w:style>
  <w:style w:type="character" w:customStyle="1" w:styleId="TekstpodstawowyZnak">
    <w:name w:val="Tekst podstawowy Znak"/>
    <w:basedOn w:val="Domylnaczcionkaakapitu"/>
    <w:link w:val="Tekstpodstawowy"/>
    <w:uiPriority w:val="1"/>
    <w:rsid w:val="005973B9"/>
    <w:rPr>
      <w:rFonts w:ascii="Tw Cen MT" w:eastAsia="Tw Cen MT" w:hAnsi="Tw Cen MT" w:cs="Tw Cen MT"/>
      <w:sz w:val="18"/>
      <w:szCs w:val="18"/>
    </w:rPr>
  </w:style>
  <w:style w:type="character" w:customStyle="1" w:styleId="nlmstring-name">
    <w:name w:val="nlm_string-name"/>
    <w:basedOn w:val="Domylnaczcionkaakapitu"/>
    <w:rsid w:val="00382D18"/>
  </w:style>
  <w:style w:type="character" w:customStyle="1" w:styleId="apple-converted-space">
    <w:name w:val="apple-converted-space"/>
    <w:basedOn w:val="Domylnaczcionkaakapitu"/>
    <w:rsid w:val="00382D18"/>
  </w:style>
  <w:style w:type="character" w:customStyle="1" w:styleId="journalname">
    <w:name w:val="journalname"/>
    <w:basedOn w:val="Domylnaczcionkaakapitu"/>
    <w:rsid w:val="00382D18"/>
  </w:style>
  <w:style w:type="character" w:customStyle="1" w:styleId="year">
    <w:name w:val="year"/>
    <w:basedOn w:val="Domylnaczcionkaakapitu"/>
    <w:rsid w:val="00382D18"/>
  </w:style>
  <w:style w:type="character" w:customStyle="1" w:styleId="volume">
    <w:name w:val="volume"/>
    <w:basedOn w:val="Domylnaczcionkaakapitu"/>
    <w:rsid w:val="00382D18"/>
  </w:style>
  <w:style w:type="character" w:customStyle="1" w:styleId="issue">
    <w:name w:val="issue"/>
    <w:basedOn w:val="Domylnaczcionkaakapitu"/>
    <w:rsid w:val="00382D18"/>
  </w:style>
  <w:style w:type="character" w:customStyle="1" w:styleId="page">
    <w:name w:val="page"/>
    <w:basedOn w:val="Domylnaczcionkaakapitu"/>
    <w:rsid w:val="00382D18"/>
  </w:style>
  <w:style w:type="character" w:customStyle="1" w:styleId="nlmgiven-names">
    <w:name w:val="nlm_given-names"/>
    <w:basedOn w:val="Domylnaczcionkaakapitu"/>
    <w:rsid w:val="00382D18"/>
  </w:style>
  <w:style w:type="character" w:customStyle="1" w:styleId="nlmarticle-title">
    <w:name w:val="nlm_article-title"/>
    <w:basedOn w:val="Domylnaczcionkaakapitu"/>
    <w:rsid w:val="00382D18"/>
  </w:style>
  <w:style w:type="character" w:customStyle="1" w:styleId="nlmfpage">
    <w:name w:val="nlm_fpage"/>
    <w:basedOn w:val="Domylnaczcionkaakapitu"/>
    <w:rsid w:val="00382D18"/>
  </w:style>
  <w:style w:type="character" w:customStyle="1" w:styleId="nlmlpage">
    <w:name w:val="nlm_lpage"/>
    <w:basedOn w:val="Domylnaczcionkaakapitu"/>
    <w:rsid w:val="00382D18"/>
  </w:style>
  <w:style w:type="table" w:styleId="Tabela-Siatka">
    <w:name w:val="Table Grid"/>
    <w:basedOn w:val="Standardowy"/>
    <w:uiPriority w:val="59"/>
    <w:rsid w:val="00625DF6"/>
    <w:pPr>
      <w:widowControl/>
    </w:pPr>
    <w:rPr>
      <w:lang w:val="en-GB"/>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443160169">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0" Type="http://schemas.openxmlformats.org/officeDocument/2006/relationships/hyperlink" Target="http://ps.psychiatryonline.org/doi/abs/10.1176/appi.ps.201400576" TargetMode="External"/><Relationship Id="rId4" Type="http://schemas.openxmlformats.org/officeDocument/2006/relationships/webSettings" Target="webSettings.xml"/><Relationship Id="rId9" Type="http://schemas.openxmlformats.org/officeDocument/2006/relationships/chart" Target="charts/chart1.xm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Zeszyt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pl-PL"/>
  <c:style val="26"/>
  <c:chart>
    <c:autoTitleDeleted val="1"/>
    <c:plotArea>
      <c:layout/>
      <c:doughnutChart>
        <c:varyColors val="1"/>
        <c:ser>
          <c:idx val="0"/>
          <c:order val="0"/>
          <c:explosion val="25"/>
          <c:dLbls>
            <c:showPercent val="1"/>
          </c:dLbls>
          <c:cat>
            <c:strRef>
              <c:f>Arkusz1!$K$7:$K$10</c:f>
              <c:strCache>
                <c:ptCount val="4"/>
                <c:pt idx="0">
                  <c:v>1 mission</c:v>
                </c:pt>
                <c:pt idx="1">
                  <c:v>2 missions</c:v>
                </c:pt>
                <c:pt idx="2">
                  <c:v>3 missions</c:v>
                </c:pt>
                <c:pt idx="3">
                  <c:v>4 missions</c:v>
                </c:pt>
              </c:strCache>
            </c:strRef>
          </c:cat>
          <c:val>
            <c:numRef>
              <c:f>Arkusz1!$L$7:$L$10</c:f>
              <c:numCache>
                <c:formatCode>General</c:formatCode>
                <c:ptCount val="4"/>
                <c:pt idx="0">
                  <c:v>32.4</c:v>
                </c:pt>
                <c:pt idx="1">
                  <c:v>26.5</c:v>
                </c:pt>
                <c:pt idx="2">
                  <c:v>19.600000000000001</c:v>
                </c:pt>
                <c:pt idx="3">
                  <c:v>21.5</c:v>
                </c:pt>
              </c:numCache>
            </c:numRef>
          </c:val>
        </c:ser>
        <c:dLbls>
          <c:showPercent val="1"/>
        </c:dLbls>
        <c:firstSliceAng val="0"/>
        <c:holeSize val="50"/>
      </c:doughnutChart>
    </c:plotArea>
    <c:legend>
      <c:legendPos val="r"/>
    </c:legend>
    <c:plotVisOnly val="1"/>
  </c:chart>
  <c:spPr>
    <a:ln>
      <a:noFill/>
    </a:ln>
  </c:sp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572</Words>
  <Characters>3434</Characters>
  <Application>Microsoft Office Word</Application>
  <DocSecurity>0</DocSecurity>
  <Lines>28</Lines>
  <Paragraphs>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PUM</cp:lastModifiedBy>
  <cp:revision>7</cp:revision>
  <dcterms:created xsi:type="dcterms:W3CDTF">2017-01-08T17:37:00Z</dcterms:created>
  <dcterms:modified xsi:type="dcterms:W3CDTF">2017-01-10T17:20:00Z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