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53A6" w:rsidRDefault="00162357" w:rsidP="00162357">
      <w:pPr>
        <w:jc w:val="center"/>
        <w:rPr>
          <w:sz w:val="32"/>
          <w:szCs w:val="24"/>
          <w:lang w:val="en-US"/>
        </w:rPr>
      </w:pPr>
      <w:r w:rsidRPr="00162357">
        <w:rPr>
          <w:sz w:val="32"/>
          <w:szCs w:val="24"/>
          <w:lang w:val="en-US"/>
        </w:rPr>
        <w:t>Study of miscibility, thermal and mechanical properties of a blend based on recycled PE, PP and PS in Morocco.</w:t>
      </w:r>
    </w:p>
    <w:p w:rsidR="00162357" w:rsidRPr="00162357" w:rsidRDefault="00162357" w:rsidP="00162357">
      <w:pPr>
        <w:jc w:val="center"/>
        <w:rPr>
          <w:b/>
          <w:bCs/>
          <w:sz w:val="32"/>
          <w:szCs w:val="24"/>
          <w:lang w:val="en-US"/>
        </w:rPr>
      </w:pPr>
    </w:p>
    <w:p w:rsidR="00162357" w:rsidRPr="00162357" w:rsidRDefault="00162357" w:rsidP="00162357">
      <w:pPr>
        <w:pStyle w:val="authors"/>
        <w:rPr>
          <w:rFonts w:ascii="Times New Roman" w:hAnsi="Times New Roman" w:cs="Times New Roman"/>
          <w:b/>
          <w:bCs/>
          <w:i/>
          <w:iCs/>
          <w:sz w:val="24"/>
          <w:szCs w:val="24"/>
          <w:lang w:val="fr-FR" w:eastAsia="ko-KR"/>
        </w:rPr>
      </w:pPr>
      <w:r w:rsidRPr="00162357">
        <w:rPr>
          <w:rFonts w:ascii="Times New Roman" w:hAnsi="Times New Roman" w:cs="Times New Roman"/>
          <w:b/>
          <w:bCs/>
          <w:i/>
          <w:iCs/>
          <w:sz w:val="24"/>
          <w:szCs w:val="24"/>
          <w:lang w:val="fr-FR" w:eastAsia="ko-KR"/>
        </w:rPr>
        <w:t>O. BILI</w:t>
      </w:r>
      <w:r w:rsidRPr="00162357">
        <w:rPr>
          <w:rFonts w:ascii="Times New Roman" w:hAnsi="Times New Roman" w:cs="Times New Roman"/>
          <w:b/>
          <w:bCs/>
          <w:i/>
          <w:iCs/>
          <w:sz w:val="24"/>
          <w:szCs w:val="24"/>
          <w:vertAlign w:val="superscript"/>
          <w:lang w:val="fr-FR" w:eastAsia="ko-KR"/>
        </w:rPr>
        <w:t>1,2</w:t>
      </w:r>
      <w:r w:rsidRPr="00162357">
        <w:rPr>
          <w:rFonts w:ascii="Times New Roman" w:hAnsi="Times New Roman" w:cs="Times New Roman"/>
          <w:b/>
          <w:bCs/>
          <w:i/>
          <w:iCs/>
          <w:sz w:val="24"/>
          <w:szCs w:val="24"/>
          <w:lang w:val="fr-FR" w:eastAsia="ko-KR"/>
        </w:rPr>
        <w:t xml:space="preserve">, N.AKKOURI </w:t>
      </w:r>
      <w:r w:rsidRPr="00162357">
        <w:rPr>
          <w:rFonts w:ascii="Times New Roman" w:hAnsi="Times New Roman" w:cs="Times New Roman"/>
          <w:b/>
          <w:bCs/>
          <w:i/>
          <w:iCs/>
          <w:sz w:val="24"/>
          <w:szCs w:val="24"/>
          <w:vertAlign w:val="superscript"/>
          <w:lang w:val="fr-FR" w:eastAsia="ko-KR"/>
        </w:rPr>
        <w:t xml:space="preserve">2,3 </w:t>
      </w:r>
      <w:r w:rsidRPr="00162357">
        <w:rPr>
          <w:rFonts w:ascii="Times New Roman" w:hAnsi="Times New Roman" w:cs="Times New Roman"/>
          <w:b/>
          <w:bCs/>
          <w:i/>
          <w:iCs/>
          <w:sz w:val="24"/>
          <w:szCs w:val="24"/>
          <w:lang w:val="fr-FR" w:eastAsia="ko-KR"/>
        </w:rPr>
        <w:t xml:space="preserve">, L. ELFARISSI </w:t>
      </w:r>
      <w:r w:rsidRPr="00162357">
        <w:rPr>
          <w:rFonts w:ascii="Times New Roman" w:hAnsi="Times New Roman" w:cs="Times New Roman"/>
          <w:b/>
          <w:bCs/>
          <w:i/>
          <w:iCs/>
          <w:sz w:val="24"/>
          <w:szCs w:val="24"/>
          <w:vertAlign w:val="superscript"/>
          <w:lang w:val="fr-FR" w:eastAsia="ko-KR"/>
        </w:rPr>
        <w:t>2</w:t>
      </w:r>
      <w:r w:rsidRPr="00162357">
        <w:rPr>
          <w:rFonts w:ascii="Times New Roman" w:hAnsi="Times New Roman" w:cs="Times New Roman"/>
          <w:b/>
          <w:bCs/>
          <w:i/>
          <w:iCs/>
          <w:sz w:val="24"/>
          <w:szCs w:val="24"/>
          <w:lang w:val="fr-FR" w:eastAsia="ko-KR"/>
        </w:rPr>
        <w:t>, M.ELKOUALI</w:t>
      </w:r>
      <w:r w:rsidRPr="00162357">
        <w:rPr>
          <w:rFonts w:ascii="Times New Roman" w:hAnsi="Times New Roman" w:cs="Times New Roman"/>
          <w:b/>
          <w:bCs/>
          <w:i/>
          <w:iCs/>
          <w:sz w:val="24"/>
          <w:szCs w:val="24"/>
          <w:vertAlign w:val="superscript"/>
          <w:lang w:val="fr-FR" w:eastAsia="ko-KR"/>
        </w:rPr>
        <w:t>4</w:t>
      </w:r>
      <w:r w:rsidRPr="00162357">
        <w:rPr>
          <w:rFonts w:ascii="Times New Roman" w:hAnsi="Times New Roman" w:cs="Times New Roman"/>
          <w:b/>
          <w:bCs/>
          <w:i/>
          <w:iCs/>
          <w:sz w:val="24"/>
          <w:szCs w:val="24"/>
          <w:lang w:val="fr-FR" w:eastAsia="ko-KR"/>
        </w:rPr>
        <w:t>, S. GMOUH</w:t>
      </w:r>
      <w:r w:rsidRPr="00162357">
        <w:rPr>
          <w:rFonts w:ascii="Times New Roman" w:hAnsi="Times New Roman" w:cs="Times New Roman"/>
          <w:b/>
          <w:bCs/>
          <w:i/>
          <w:iCs/>
          <w:sz w:val="24"/>
          <w:szCs w:val="24"/>
          <w:vertAlign w:val="superscript"/>
          <w:lang w:val="fr-FR" w:eastAsia="ko-KR"/>
        </w:rPr>
        <w:t>1</w:t>
      </w:r>
    </w:p>
    <w:p w:rsidR="00162357" w:rsidRPr="00F668E5" w:rsidRDefault="00162357" w:rsidP="00162357">
      <w:pPr>
        <w:pStyle w:val="authors"/>
        <w:rPr>
          <w:rFonts w:ascii="Times New Roman" w:hAnsi="Times New Roman" w:cs="Times New Roman"/>
          <w:i/>
          <w:iCs/>
          <w:sz w:val="24"/>
          <w:szCs w:val="24"/>
          <w:lang w:val="fr-FR" w:eastAsia="ko-KR"/>
        </w:rPr>
      </w:pPr>
    </w:p>
    <w:p w:rsidR="00162357" w:rsidRPr="00F668E5" w:rsidRDefault="00162357" w:rsidP="00162357">
      <w:pPr>
        <w:jc w:val="both"/>
        <w:rPr>
          <w:i/>
          <w:iCs/>
          <w:lang w:val="en-US"/>
        </w:rPr>
      </w:pPr>
      <w:r w:rsidRPr="00F668E5">
        <w:rPr>
          <w:i/>
          <w:iCs/>
          <w:lang w:val="en-US"/>
        </w:rPr>
        <w:t xml:space="preserve">(1) Laboratory of engineering and materials LIMAT, Faculty of science Ben </w:t>
      </w:r>
      <w:proofErr w:type="spellStart"/>
      <w:r w:rsidRPr="00F668E5">
        <w:rPr>
          <w:i/>
          <w:iCs/>
          <w:lang w:val="en-US"/>
        </w:rPr>
        <w:t>M’Sik</w:t>
      </w:r>
      <w:proofErr w:type="spellEnd"/>
      <w:r w:rsidRPr="00F668E5">
        <w:rPr>
          <w:i/>
          <w:iCs/>
          <w:lang w:val="en-US"/>
        </w:rPr>
        <w:t>, Hassan II University, Casablanca, Morocco</w:t>
      </w:r>
    </w:p>
    <w:p w:rsidR="00162357" w:rsidRPr="00F668E5" w:rsidRDefault="00162357" w:rsidP="00162357">
      <w:pPr>
        <w:jc w:val="both"/>
        <w:rPr>
          <w:i/>
          <w:iCs/>
          <w:lang w:val="en-US"/>
        </w:rPr>
      </w:pPr>
      <w:r w:rsidRPr="00F668E5">
        <w:rPr>
          <w:i/>
          <w:iCs/>
          <w:lang w:val="en-US"/>
        </w:rPr>
        <w:t>(2) Technical center of plastics and rubber CTPC, Casablanca, Morocco.</w:t>
      </w:r>
    </w:p>
    <w:p w:rsidR="00162357" w:rsidRPr="00F668E5" w:rsidRDefault="00162357" w:rsidP="00162357">
      <w:pPr>
        <w:jc w:val="both"/>
        <w:rPr>
          <w:i/>
          <w:iCs/>
          <w:lang w:val="en-US"/>
        </w:rPr>
      </w:pPr>
      <w:r w:rsidRPr="00F668E5">
        <w:rPr>
          <w:i/>
          <w:iCs/>
          <w:lang w:val="en-US"/>
        </w:rPr>
        <w:t xml:space="preserve">(3) Civil Engineering and Environment Laboratory (LGCE), , </w:t>
      </w:r>
      <w:proofErr w:type="spellStart"/>
      <w:r w:rsidRPr="00F668E5">
        <w:rPr>
          <w:i/>
          <w:iCs/>
          <w:lang w:val="en-US"/>
        </w:rPr>
        <w:t>Mohammadia</w:t>
      </w:r>
      <w:proofErr w:type="spellEnd"/>
      <w:r w:rsidRPr="00F668E5">
        <w:rPr>
          <w:i/>
          <w:iCs/>
          <w:lang w:val="en-US"/>
        </w:rPr>
        <w:t xml:space="preserve"> Engineering School, Mohammed V University , Rabat, Morocco,</w:t>
      </w:r>
    </w:p>
    <w:p w:rsidR="00162357" w:rsidRDefault="00162357" w:rsidP="00162357">
      <w:pPr>
        <w:jc w:val="both"/>
        <w:rPr>
          <w:i/>
          <w:iCs/>
          <w:lang w:val="en-US"/>
        </w:rPr>
      </w:pPr>
      <w:r w:rsidRPr="00F668E5">
        <w:rPr>
          <w:i/>
          <w:iCs/>
          <w:lang w:val="en-US"/>
        </w:rPr>
        <w:t xml:space="preserve">(4) Laboratory of Analytical Chemistry and </w:t>
      </w:r>
      <w:proofErr w:type="spellStart"/>
      <w:r w:rsidRPr="00F668E5">
        <w:rPr>
          <w:i/>
          <w:iCs/>
          <w:lang w:val="en-US"/>
        </w:rPr>
        <w:t>Physicochemistry</w:t>
      </w:r>
      <w:proofErr w:type="spellEnd"/>
      <w:r w:rsidRPr="00F668E5">
        <w:rPr>
          <w:i/>
          <w:iCs/>
          <w:lang w:val="en-US"/>
        </w:rPr>
        <w:t xml:space="preserve"> of Materials (LCAPCM)</w:t>
      </w:r>
    </w:p>
    <w:p w:rsidR="00162357" w:rsidRDefault="00162357" w:rsidP="00162357">
      <w:pPr>
        <w:jc w:val="both"/>
        <w:rPr>
          <w:i/>
          <w:iCs/>
          <w:lang w:val="en-US"/>
        </w:rPr>
      </w:pPr>
    </w:p>
    <w:p w:rsidR="00162357" w:rsidRPr="00162357" w:rsidRDefault="00162357" w:rsidP="00162357">
      <w:pPr>
        <w:jc w:val="center"/>
        <w:rPr>
          <w:b/>
          <w:bCs/>
          <w:i/>
          <w:iCs/>
          <w:sz w:val="28"/>
          <w:szCs w:val="24"/>
          <w:lang w:val="en-US"/>
        </w:rPr>
      </w:pPr>
      <w:r w:rsidRPr="00162357">
        <w:rPr>
          <w:b/>
          <w:bCs/>
          <w:i/>
          <w:iCs/>
          <w:sz w:val="28"/>
          <w:szCs w:val="24"/>
          <w:lang w:val="en-US"/>
        </w:rPr>
        <w:t>Abstract</w:t>
      </w:r>
      <w:bookmarkStart w:id="0" w:name="_GoBack"/>
      <w:bookmarkEnd w:id="0"/>
    </w:p>
    <w:p w:rsidR="00162357" w:rsidRPr="00CE137A" w:rsidRDefault="00162357" w:rsidP="00162357">
      <w:pPr>
        <w:jc w:val="both"/>
        <w:rPr>
          <w:highlight w:val="yellow"/>
          <w:lang w:val="en-US"/>
        </w:rPr>
      </w:pPr>
      <w:r w:rsidRPr="00CE137A">
        <w:rPr>
          <w:lang w:val="en-US"/>
        </w:rPr>
        <w:t>Plastic is one of the Morocco’s most-used materials</w:t>
      </w:r>
      <w:r>
        <w:rPr>
          <w:lang w:val="en-US"/>
        </w:rPr>
        <w:t xml:space="preserve">, the problem is </w:t>
      </w:r>
      <w:r w:rsidRPr="00CE137A">
        <w:rPr>
          <w:lang w:val="en-US"/>
        </w:rPr>
        <w:t>not in the way it is used, but in end-of-life management</w:t>
      </w:r>
      <w:r>
        <w:rPr>
          <w:lang w:val="en-US"/>
        </w:rPr>
        <w:t xml:space="preserve">, </w:t>
      </w:r>
      <w:r w:rsidRPr="00CE137A">
        <w:rPr>
          <w:lang w:val="en-US"/>
        </w:rPr>
        <w:t>only a small percentage is reused and valorized.</w:t>
      </w:r>
    </w:p>
    <w:p w:rsidR="00162357" w:rsidRDefault="00162357" w:rsidP="00162357">
      <w:pPr>
        <w:jc w:val="both"/>
        <w:rPr>
          <w:lang w:val="en-US"/>
        </w:rPr>
      </w:pPr>
      <w:r w:rsidRPr="00DB75F4">
        <w:rPr>
          <w:lang w:val="en-US"/>
        </w:rPr>
        <w:t>This paper aims t</w:t>
      </w:r>
      <w:r>
        <w:rPr>
          <w:lang w:val="en-US"/>
        </w:rPr>
        <w:t xml:space="preserve">o develop a new composite based on the </w:t>
      </w:r>
      <w:r w:rsidRPr="00137A26">
        <w:rPr>
          <w:lang w:val="en-US"/>
        </w:rPr>
        <w:t>t</w:t>
      </w:r>
      <w:r>
        <w:rPr>
          <w:lang w:val="en-US"/>
        </w:rPr>
        <w:t>hree</w:t>
      </w:r>
      <w:r w:rsidRPr="00137A26">
        <w:rPr>
          <w:lang w:val="en-US"/>
        </w:rPr>
        <w:t xml:space="preserve"> main polymers PP</w:t>
      </w:r>
      <w:r>
        <w:rPr>
          <w:lang w:val="en-US"/>
        </w:rPr>
        <w:t xml:space="preserve">, PE </w:t>
      </w:r>
      <w:r w:rsidRPr="00137A26">
        <w:rPr>
          <w:lang w:val="en-US"/>
        </w:rPr>
        <w:t>and P</w:t>
      </w:r>
      <w:r>
        <w:rPr>
          <w:lang w:val="en-US"/>
        </w:rPr>
        <w:t>S</w:t>
      </w:r>
      <w:r w:rsidRPr="00137A26">
        <w:rPr>
          <w:lang w:val="en-US"/>
        </w:rPr>
        <w:t xml:space="preserve"> recycled in Morocco</w:t>
      </w:r>
      <w:r>
        <w:rPr>
          <w:lang w:val="en-US"/>
        </w:rPr>
        <w:t xml:space="preserve"> in order to </w:t>
      </w:r>
      <w:r w:rsidRPr="00137A26">
        <w:rPr>
          <w:lang w:val="en-US"/>
        </w:rPr>
        <w:t>reuse it in building sector which, in the last few years, has taken up the challenge of introducing sustainable development into its production activities by searching for more environmentally friendly raw materials or by using recycled solid waste.</w:t>
      </w:r>
    </w:p>
    <w:p w:rsidR="00162357" w:rsidRDefault="00162357" w:rsidP="00162357">
      <w:pPr>
        <w:jc w:val="both"/>
        <w:rPr>
          <w:lang w:val="en-US"/>
        </w:rPr>
      </w:pPr>
      <w:r w:rsidRPr="001556FF">
        <w:rPr>
          <w:lang w:val="en-US"/>
        </w:rPr>
        <w:t>Firstly,</w:t>
      </w:r>
      <w:r>
        <w:rPr>
          <w:lang w:val="en-US"/>
        </w:rPr>
        <w:t xml:space="preserve"> </w:t>
      </w:r>
      <w:r w:rsidRPr="001556FF">
        <w:rPr>
          <w:lang w:val="en-US"/>
        </w:rPr>
        <w:t>we characterized the recycled polymers and compared them with the virgin ones using IR, DSC, ATG, MFI, and traction. We found that the recycled  were not pure, they were mixture of two to three polymers. Secondly, we blended these three recycl</w:t>
      </w:r>
      <w:r>
        <w:rPr>
          <w:lang w:val="en-US"/>
        </w:rPr>
        <w:t>ed polymers</w:t>
      </w:r>
      <w:r w:rsidRPr="001556FF">
        <w:rPr>
          <w:lang w:val="en-US"/>
        </w:rPr>
        <w:t xml:space="preserve"> in a blender at a temperature of 190°C, and we studied the miscibility of the blends elaborated with IR and DSC.</w:t>
      </w:r>
      <w:r>
        <w:rPr>
          <w:lang w:val="en-US"/>
        </w:rPr>
        <w:t xml:space="preserve"> </w:t>
      </w:r>
      <w:r w:rsidRPr="001556FF">
        <w:rPr>
          <w:lang w:val="en-US"/>
        </w:rPr>
        <w:t>Finally we characterized the 3 most miscible mixtures by TGA, DSC, TMA and DMA</w:t>
      </w:r>
      <w:r>
        <w:rPr>
          <w:lang w:val="en-US"/>
        </w:rPr>
        <w:t xml:space="preserve">, </w:t>
      </w:r>
      <w:r w:rsidRPr="000E4B97">
        <w:rPr>
          <w:lang w:val="en-US"/>
        </w:rPr>
        <w:t>in order to determine its thermal and mechanical properties</w:t>
      </w:r>
      <w:r>
        <w:rPr>
          <w:lang w:val="en-US"/>
        </w:rPr>
        <w:t>.</w:t>
      </w:r>
    </w:p>
    <w:p w:rsidR="00162357" w:rsidRPr="00162357" w:rsidRDefault="00162357" w:rsidP="00162357">
      <w:pPr>
        <w:jc w:val="both"/>
        <w:rPr>
          <w:sz w:val="28"/>
          <w:szCs w:val="24"/>
          <w:lang w:val="en-US"/>
        </w:rPr>
      </w:pPr>
    </w:p>
    <w:sectPr w:rsidR="00162357" w:rsidRPr="00162357" w:rsidSect="008753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357"/>
    <w:rsid w:val="00162357"/>
    <w:rsid w:val="002A244F"/>
    <w:rsid w:val="002B47D5"/>
    <w:rsid w:val="002E2B69"/>
    <w:rsid w:val="008753A6"/>
    <w:rsid w:val="00BC4758"/>
    <w:rsid w:val="00C044B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DF394"/>
  <w15:chartTrackingRefBased/>
  <w15:docId w15:val="{9F81C28C-F8FB-400E-B064-B04C6F803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B47D5"/>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s">
    <w:name w:val="authors"/>
    <w:rsid w:val="00162357"/>
    <w:pPr>
      <w:suppressAutoHyphens/>
      <w:autoSpaceDE w:val="0"/>
      <w:spacing w:after="0" w:line="240" w:lineRule="auto"/>
      <w:jc w:val="center"/>
    </w:pPr>
    <w:rPr>
      <w:rFonts w:ascii="Arial" w:eastAsia="Malgun Gothic" w:hAnsi="Arial" w:cs="Arial"/>
      <w:sz w:val="20"/>
      <w:szCs w:val="20"/>
      <w:lang w:val="pl-PL"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255</Words>
  <Characters>1407</Characters>
  <Application>Microsoft Office Word</Application>
  <DocSecurity>0</DocSecurity>
  <Lines>11</Lines>
  <Paragraphs>3</Paragraphs>
  <ScaleCrop>false</ScaleCrop>
  <Company/>
  <LinksUpToDate>false</LinksUpToDate>
  <CharactersWithSpaces>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2020-01-14T16:24:00Z</dcterms:created>
  <dcterms:modified xsi:type="dcterms:W3CDTF">2020-01-14T16:27:00Z</dcterms:modified>
</cp:coreProperties>
</file>