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90B" w:rsidRDefault="0004390B" w:rsidP="0004390B">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The effect of Uv-C and plant growth regulators on the production of safflower </w:t>
      </w:r>
    </w:p>
    <w:p w:rsidR="0004390B" w:rsidRDefault="0004390B" w:rsidP="0004390B">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seeds (</w:t>
      </w:r>
      <w:r>
        <w:rPr>
          <w:rFonts w:asciiTheme="majorBidi" w:hAnsiTheme="majorBidi" w:cstheme="majorBidi"/>
          <w:b/>
          <w:bCs/>
          <w:i/>
          <w:iCs/>
          <w:sz w:val="24"/>
          <w:szCs w:val="24"/>
        </w:rPr>
        <w:t>Carthamus tinctorius</w:t>
      </w:r>
      <w:r>
        <w:rPr>
          <w:rFonts w:asciiTheme="majorBidi" w:hAnsiTheme="majorBidi" w:cstheme="majorBidi"/>
          <w:b/>
          <w:bCs/>
          <w:sz w:val="24"/>
          <w:szCs w:val="24"/>
        </w:rPr>
        <w:t xml:space="preserve"> L.) under in vitro conditions</w:t>
      </w:r>
    </w:p>
    <w:p w:rsidR="0004390B" w:rsidRDefault="0004390B" w:rsidP="0004390B">
      <w:pPr>
        <w:autoSpaceDE w:val="0"/>
        <w:autoSpaceDN w:val="0"/>
        <w:adjustRightInd w:val="0"/>
        <w:spacing w:after="0" w:line="240" w:lineRule="auto"/>
        <w:jc w:val="center"/>
        <w:rPr>
          <w:rFonts w:asciiTheme="majorBidi" w:hAnsiTheme="majorBidi" w:cstheme="majorBidi"/>
          <w:b/>
          <w:bCs/>
          <w:sz w:val="24"/>
          <w:szCs w:val="24"/>
        </w:rPr>
      </w:pPr>
    </w:p>
    <w:p w:rsidR="0004390B" w:rsidRDefault="0004390B" w:rsidP="0004390B">
      <w:pPr>
        <w:autoSpaceDE w:val="0"/>
        <w:autoSpaceDN w:val="0"/>
        <w:adjustRightInd w:val="0"/>
        <w:spacing w:after="0" w:line="240" w:lineRule="auto"/>
        <w:rPr>
          <w:rFonts w:asciiTheme="majorBidi" w:hAnsiTheme="majorBidi" w:cstheme="majorBidi"/>
          <w:b/>
          <w:bCs/>
        </w:rPr>
      </w:pPr>
      <w:r>
        <w:rPr>
          <w:rFonts w:asciiTheme="majorBidi" w:hAnsiTheme="majorBidi" w:cstheme="majorBidi"/>
          <w:b/>
          <w:bCs/>
          <w:sz w:val="24"/>
          <w:szCs w:val="24"/>
        </w:rPr>
        <w:t>Abstract</w:t>
      </w:r>
    </w:p>
    <w:p w:rsidR="0004390B" w:rsidRDefault="0004390B" w:rsidP="0004390B">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rPr>
        <w:t xml:space="preserve">Ultraviolet tension is one of the most important environmental stresses that can cause plant decay in severe conditions. The purpose of this study was to investigate the potentially destructive, stimulatory or constructive effects of ultraviolet radiation on the production of safflower seeds under intrinsic conditions and possible changes in these effects in the presence of different concentrations of growth regulators in the medium The cultivation was carried out in a completely randomized design with three replications. The results of this study showed that the highest weights, length and width of the seeds were related to MS medium with hormonal composition (0.5 mg / l) IAA and (4.4 mg / L) BAP with pre-treatment of 15 min ultraviolet ray. Ultraviolet radiation significantly increased the length and width of the seeds until the treatment lasted 15 minutes, and the mentioned factors decreased in 30 minutes. The results of this experiment showed that, by applying various UV-rays during seed formation and using BAP hormone in different concentrations, it could be used to obtain an optimal seed production instruction in in vitro conditions. </w:t>
      </w:r>
    </w:p>
    <w:p w:rsidR="0004390B" w:rsidRDefault="0004390B" w:rsidP="0004390B">
      <w:pPr>
        <w:jc w:val="both"/>
        <w:rPr>
          <w:rFonts w:asciiTheme="majorBidi" w:hAnsiTheme="majorBidi" w:cstheme="majorBidi"/>
          <w:b/>
          <w:bCs/>
          <w:lang w:val="en-US"/>
        </w:rPr>
      </w:pPr>
    </w:p>
    <w:p w:rsidR="0004390B" w:rsidRDefault="0004390B" w:rsidP="0004390B">
      <w:pPr>
        <w:jc w:val="both"/>
        <w:rPr>
          <w:rFonts w:asciiTheme="majorBidi" w:hAnsiTheme="majorBidi" w:cstheme="majorBidi"/>
          <w:sz w:val="24"/>
          <w:szCs w:val="24"/>
          <w:lang w:val="en-US" w:bidi="fa-IR"/>
        </w:rPr>
      </w:pPr>
      <w:bookmarkStart w:id="0" w:name="_GoBack"/>
      <w:bookmarkEnd w:id="0"/>
      <w:r>
        <w:rPr>
          <w:rFonts w:asciiTheme="majorBidi" w:hAnsiTheme="majorBidi" w:cstheme="majorBidi"/>
          <w:b/>
          <w:bCs/>
        </w:rPr>
        <w:t>Keywords</w:t>
      </w:r>
      <w:r>
        <w:rPr>
          <w:rFonts w:asciiTheme="majorBidi" w:hAnsiTheme="majorBidi" w:cstheme="majorBidi"/>
          <w:sz w:val="24"/>
          <w:szCs w:val="24"/>
          <w:lang w:val="en-US" w:bidi="fa-IR"/>
        </w:rPr>
        <w:t xml:space="preserve">: </w:t>
      </w:r>
      <w:r>
        <w:rPr>
          <w:rFonts w:asciiTheme="majorBidi" w:hAnsiTheme="majorBidi" w:cstheme="majorBidi"/>
        </w:rPr>
        <w:t>Ultraviolet, Growth regulators, BAP, In vitro culture</w:t>
      </w:r>
    </w:p>
    <w:p w:rsidR="00527830" w:rsidRDefault="00527830">
      <w:pPr>
        <w:rPr>
          <w:rFonts w:hint="cs"/>
        </w:rPr>
      </w:pPr>
    </w:p>
    <w:sectPr w:rsidR="00527830" w:rsidSect="002B0D6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0B"/>
    <w:rsid w:val="0004390B"/>
    <w:rsid w:val="002B0D66"/>
    <w:rsid w:val="005278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80DE2-95A9-4B30-9D5B-72DABD182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90B"/>
    <w:pPr>
      <w:spacing w:after="200" w:line="276" w:lineRule="auto"/>
    </w:pPr>
    <w:rPr>
      <w:lang w:val="pt-B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91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RAYAN-SEEF</dc:creator>
  <cp:keywords/>
  <dc:description/>
  <cp:lastModifiedBy>RAYAN-SEEF</cp:lastModifiedBy>
  <cp:revision>1</cp:revision>
  <dcterms:created xsi:type="dcterms:W3CDTF">2019-09-03T07:54:00Z</dcterms:created>
  <dcterms:modified xsi:type="dcterms:W3CDTF">2019-09-03T07:54:00Z</dcterms:modified>
</cp:coreProperties>
</file>