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03E" w:rsidRPr="00C77027" w:rsidRDefault="00F6203E" w:rsidP="00F6203E">
      <w:pPr>
        <w:ind w:left="-540" w:right="-180" w:hanging="180"/>
        <w:jc w:val="center"/>
        <w:rPr>
          <w:b/>
        </w:rPr>
      </w:pPr>
      <w:r>
        <w:rPr>
          <w:b/>
        </w:rPr>
        <w:t xml:space="preserve"> Distribution and a</w:t>
      </w:r>
      <w:r w:rsidRPr="00C77027">
        <w:rPr>
          <w:b/>
        </w:rPr>
        <w:t>ssociation of gray leaf spot of maize (</w:t>
      </w:r>
      <w:proofErr w:type="spellStart"/>
      <w:r w:rsidRPr="00C77027">
        <w:rPr>
          <w:b/>
          <w:i/>
          <w:iCs/>
        </w:rPr>
        <w:t>Cercospora</w:t>
      </w:r>
      <w:proofErr w:type="spellEnd"/>
      <w:r w:rsidRPr="00C77027">
        <w:rPr>
          <w:b/>
          <w:i/>
          <w:iCs/>
        </w:rPr>
        <w:t xml:space="preserve"> </w:t>
      </w:r>
      <w:proofErr w:type="spellStart"/>
      <w:r w:rsidRPr="00C77027">
        <w:rPr>
          <w:b/>
          <w:i/>
          <w:iCs/>
        </w:rPr>
        <w:t>Zeae</w:t>
      </w:r>
      <w:proofErr w:type="spellEnd"/>
      <w:r w:rsidRPr="00C77027">
        <w:rPr>
          <w:b/>
          <w:i/>
          <w:iCs/>
        </w:rPr>
        <w:t xml:space="preserve"> </w:t>
      </w:r>
      <w:proofErr w:type="spellStart"/>
      <w:r w:rsidRPr="00C77027">
        <w:rPr>
          <w:b/>
          <w:i/>
          <w:iCs/>
        </w:rPr>
        <w:t>maydis</w:t>
      </w:r>
      <w:proofErr w:type="spellEnd"/>
      <w:r w:rsidRPr="00C77027">
        <w:rPr>
          <w:b/>
          <w:i/>
          <w:iCs/>
        </w:rPr>
        <w:t>)</w:t>
      </w:r>
      <w:r w:rsidRPr="00C77027">
        <w:rPr>
          <w:b/>
        </w:rPr>
        <w:t xml:space="preserve"> epidemics with cropping systems, cultural practices and environmental factors in Ethiopia</w:t>
      </w:r>
    </w:p>
    <w:p w:rsidR="00F6203E" w:rsidRPr="00C77027" w:rsidRDefault="00F6203E" w:rsidP="00F6203E">
      <w:pPr>
        <w:autoSpaceDE w:val="0"/>
        <w:autoSpaceDN w:val="0"/>
        <w:adjustRightInd w:val="0"/>
        <w:spacing w:line="360" w:lineRule="auto"/>
        <w:jc w:val="both"/>
        <w:rPr>
          <w:sz w:val="20"/>
          <w:szCs w:val="20"/>
        </w:rPr>
      </w:pPr>
    </w:p>
    <w:p w:rsidR="00F6203E" w:rsidRPr="00C77027" w:rsidRDefault="00F6203E" w:rsidP="00F6203E">
      <w:pPr>
        <w:autoSpaceDE w:val="0"/>
        <w:autoSpaceDN w:val="0"/>
        <w:adjustRightInd w:val="0"/>
        <w:spacing w:line="360" w:lineRule="auto"/>
        <w:jc w:val="both"/>
        <w:rPr>
          <w:sz w:val="20"/>
          <w:szCs w:val="20"/>
          <w:vertAlign w:val="superscript"/>
        </w:rPr>
      </w:pPr>
      <w:proofErr w:type="spellStart"/>
      <w:r w:rsidRPr="00C77027">
        <w:rPr>
          <w:sz w:val="20"/>
          <w:szCs w:val="20"/>
        </w:rPr>
        <w:t>Zelalem</w:t>
      </w:r>
      <w:proofErr w:type="spellEnd"/>
      <w:r w:rsidRPr="00C77027">
        <w:rPr>
          <w:sz w:val="20"/>
          <w:szCs w:val="20"/>
        </w:rPr>
        <w:t xml:space="preserve"> </w:t>
      </w:r>
      <w:proofErr w:type="spellStart"/>
      <w:r w:rsidRPr="00C77027">
        <w:rPr>
          <w:sz w:val="20"/>
          <w:szCs w:val="20"/>
        </w:rPr>
        <w:t>Bekeko</w:t>
      </w:r>
      <w:r w:rsidRPr="00C77027">
        <w:rPr>
          <w:sz w:val="20"/>
          <w:szCs w:val="20"/>
          <w:vertAlign w:val="superscript"/>
        </w:rPr>
        <w:t>a</w:t>
      </w:r>
      <w:proofErr w:type="spellEnd"/>
      <w:r w:rsidRPr="00C77027">
        <w:rPr>
          <w:sz w:val="20"/>
          <w:szCs w:val="20"/>
        </w:rPr>
        <w:t xml:space="preserve">*, </w:t>
      </w:r>
      <w:proofErr w:type="spellStart"/>
      <w:r w:rsidRPr="00C77027">
        <w:rPr>
          <w:sz w:val="20"/>
          <w:szCs w:val="20"/>
        </w:rPr>
        <w:t>Chemeda</w:t>
      </w:r>
      <w:proofErr w:type="spellEnd"/>
      <w:r w:rsidRPr="00C77027">
        <w:rPr>
          <w:sz w:val="20"/>
          <w:szCs w:val="20"/>
        </w:rPr>
        <w:t xml:space="preserve"> </w:t>
      </w:r>
      <w:proofErr w:type="spellStart"/>
      <w:r w:rsidRPr="00C77027">
        <w:rPr>
          <w:sz w:val="20"/>
          <w:szCs w:val="20"/>
        </w:rPr>
        <w:t>Fininsa</w:t>
      </w:r>
      <w:r w:rsidRPr="00C77027">
        <w:rPr>
          <w:sz w:val="20"/>
          <w:szCs w:val="20"/>
          <w:vertAlign w:val="superscript"/>
        </w:rPr>
        <w:t>a</w:t>
      </w:r>
      <w:proofErr w:type="spellEnd"/>
      <w:r w:rsidRPr="00C77027">
        <w:rPr>
          <w:sz w:val="20"/>
          <w:szCs w:val="20"/>
        </w:rPr>
        <w:t xml:space="preserve">, </w:t>
      </w:r>
      <w:proofErr w:type="spellStart"/>
      <w:r w:rsidRPr="00C77027">
        <w:rPr>
          <w:sz w:val="20"/>
          <w:szCs w:val="20"/>
        </w:rPr>
        <w:t>Temam</w:t>
      </w:r>
      <w:proofErr w:type="spellEnd"/>
      <w:r w:rsidRPr="00C77027">
        <w:rPr>
          <w:sz w:val="20"/>
          <w:szCs w:val="20"/>
        </w:rPr>
        <w:t xml:space="preserve"> </w:t>
      </w:r>
      <w:proofErr w:type="spellStart"/>
      <w:r w:rsidRPr="00C77027">
        <w:rPr>
          <w:sz w:val="20"/>
          <w:szCs w:val="20"/>
        </w:rPr>
        <w:t>Hussien</w:t>
      </w:r>
      <w:r w:rsidRPr="00C77027">
        <w:rPr>
          <w:sz w:val="20"/>
          <w:szCs w:val="20"/>
          <w:vertAlign w:val="superscript"/>
        </w:rPr>
        <w:t>a</w:t>
      </w:r>
      <w:proofErr w:type="spellEnd"/>
      <w:r w:rsidRPr="00C77027">
        <w:rPr>
          <w:sz w:val="20"/>
          <w:szCs w:val="20"/>
        </w:rPr>
        <w:t xml:space="preserve"> </w:t>
      </w:r>
      <w:proofErr w:type="spellStart"/>
      <w:r w:rsidRPr="00C77027">
        <w:rPr>
          <w:sz w:val="20"/>
          <w:szCs w:val="20"/>
        </w:rPr>
        <w:t>Shimelis</w:t>
      </w:r>
      <w:proofErr w:type="spellEnd"/>
      <w:r w:rsidRPr="00C77027">
        <w:rPr>
          <w:sz w:val="20"/>
          <w:szCs w:val="20"/>
        </w:rPr>
        <w:t xml:space="preserve"> </w:t>
      </w:r>
      <w:proofErr w:type="spellStart"/>
      <w:r w:rsidRPr="00C77027">
        <w:rPr>
          <w:sz w:val="20"/>
          <w:szCs w:val="20"/>
        </w:rPr>
        <w:t>Hussien</w:t>
      </w:r>
      <w:r w:rsidRPr="00C77027">
        <w:rPr>
          <w:sz w:val="20"/>
          <w:szCs w:val="20"/>
          <w:vertAlign w:val="superscript"/>
        </w:rPr>
        <w:t>b</w:t>
      </w:r>
      <w:proofErr w:type="spellEnd"/>
      <w:proofErr w:type="gramStart"/>
      <w:r w:rsidRPr="00C77027">
        <w:rPr>
          <w:sz w:val="20"/>
          <w:szCs w:val="20"/>
        </w:rPr>
        <w:t xml:space="preserve">,  </w:t>
      </w:r>
      <w:proofErr w:type="spellStart"/>
      <w:r w:rsidRPr="00C77027">
        <w:rPr>
          <w:sz w:val="20"/>
          <w:szCs w:val="20"/>
        </w:rPr>
        <w:t>Dagne</w:t>
      </w:r>
      <w:proofErr w:type="spellEnd"/>
      <w:proofErr w:type="gramEnd"/>
      <w:r w:rsidRPr="00C77027">
        <w:rPr>
          <w:sz w:val="20"/>
          <w:szCs w:val="20"/>
        </w:rPr>
        <w:t xml:space="preserve"> </w:t>
      </w:r>
      <w:proofErr w:type="spellStart"/>
      <w:r w:rsidRPr="00C77027">
        <w:rPr>
          <w:sz w:val="20"/>
          <w:szCs w:val="20"/>
        </w:rPr>
        <w:t>Wegary</w:t>
      </w:r>
      <w:r w:rsidRPr="00C77027">
        <w:rPr>
          <w:sz w:val="20"/>
          <w:szCs w:val="20"/>
          <w:vertAlign w:val="superscript"/>
        </w:rPr>
        <w:t>c</w:t>
      </w:r>
      <w:proofErr w:type="spellEnd"/>
      <w:r w:rsidRPr="00C77027">
        <w:rPr>
          <w:sz w:val="20"/>
          <w:szCs w:val="20"/>
        </w:rPr>
        <w:t xml:space="preserve">, </w:t>
      </w:r>
      <w:proofErr w:type="spellStart"/>
      <w:r w:rsidRPr="00C77027">
        <w:rPr>
          <w:sz w:val="20"/>
          <w:szCs w:val="20"/>
        </w:rPr>
        <w:t>Belachew</w:t>
      </w:r>
      <w:proofErr w:type="spellEnd"/>
      <w:r w:rsidRPr="00C77027">
        <w:rPr>
          <w:sz w:val="20"/>
          <w:szCs w:val="20"/>
        </w:rPr>
        <w:t xml:space="preserve"> </w:t>
      </w:r>
      <w:proofErr w:type="spellStart"/>
      <w:r w:rsidRPr="00C77027">
        <w:rPr>
          <w:sz w:val="20"/>
          <w:szCs w:val="20"/>
        </w:rPr>
        <w:t>Asalf</w:t>
      </w:r>
      <w:proofErr w:type="spellEnd"/>
      <w:r w:rsidRPr="00C77027">
        <w:rPr>
          <w:sz w:val="20"/>
          <w:szCs w:val="20"/>
        </w:rPr>
        <w:t xml:space="preserve"> </w:t>
      </w:r>
      <w:r w:rsidRPr="00C77027">
        <w:rPr>
          <w:sz w:val="20"/>
          <w:szCs w:val="20"/>
          <w:vertAlign w:val="superscript"/>
        </w:rPr>
        <w:t>d</w:t>
      </w:r>
    </w:p>
    <w:p w:rsidR="00F6203E" w:rsidRPr="00C77027" w:rsidRDefault="00F6203E" w:rsidP="00F6203E">
      <w:pPr>
        <w:autoSpaceDE w:val="0"/>
        <w:autoSpaceDN w:val="0"/>
        <w:adjustRightInd w:val="0"/>
        <w:spacing w:line="360" w:lineRule="auto"/>
        <w:jc w:val="both"/>
        <w:rPr>
          <w:i/>
          <w:iCs/>
          <w:sz w:val="20"/>
          <w:szCs w:val="20"/>
        </w:rPr>
      </w:pPr>
      <w:r w:rsidRPr="00C77027">
        <w:rPr>
          <w:i/>
          <w:iCs/>
          <w:sz w:val="20"/>
          <w:szCs w:val="20"/>
        </w:rPr>
        <w:t xml:space="preserve">  *School of Plant Sciences, Haramaya University P.O. Box 138, Dire </w:t>
      </w:r>
      <w:proofErr w:type="spellStart"/>
      <w:r w:rsidRPr="00C77027">
        <w:rPr>
          <w:i/>
          <w:iCs/>
          <w:sz w:val="20"/>
          <w:szCs w:val="20"/>
        </w:rPr>
        <w:t>Dawa</w:t>
      </w:r>
      <w:proofErr w:type="spellEnd"/>
      <w:r w:rsidRPr="00C77027">
        <w:rPr>
          <w:i/>
          <w:iCs/>
          <w:sz w:val="20"/>
          <w:szCs w:val="20"/>
        </w:rPr>
        <w:t>, Ethiopia</w:t>
      </w:r>
    </w:p>
    <w:p w:rsidR="00F6203E" w:rsidRPr="00C77027" w:rsidRDefault="00F6203E" w:rsidP="00F6203E">
      <w:pPr>
        <w:autoSpaceDE w:val="0"/>
        <w:autoSpaceDN w:val="0"/>
        <w:adjustRightInd w:val="0"/>
        <w:spacing w:line="360" w:lineRule="auto"/>
        <w:jc w:val="both"/>
        <w:rPr>
          <w:i/>
          <w:iCs/>
          <w:sz w:val="20"/>
          <w:szCs w:val="20"/>
        </w:rPr>
      </w:pPr>
      <w:proofErr w:type="spellStart"/>
      <w:proofErr w:type="gramStart"/>
      <w:r w:rsidRPr="00C77027">
        <w:rPr>
          <w:i/>
          <w:iCs/>
          <w:sz w:val="20"/>
          <w:szCs w:val="20"/>
          <w:vertAlign w:val="superscript"/>
        </w:rPr>
        <w:t>b</w:t>
      </w:r>
      <w:r w:rsidRPr="00C77027">
        <w:rPr>
          <w:i/>
          <w:iCs/>
          <w:sz w:val="20"/>
          <w:szCs w:val="20"/>
        </w:rPr>
        <w:t>KawaZulu</w:t>
      </w:r>
      <w:proofErr w:type="spellEnd"/>
      <w:proofErr w:type="gramEnd"/>
      <w:r w:rsidRPr="00C77027">
        <w:rPr>
          <w:i/>
          <w:iCs/>
          <w:sz w:val="20"/>
          <w:szCs w:val="20"/>
        </w:rPr>
        <w:t xml:space="preserve"> Natal University, P.O. Box 3470   South Africa</w:t>
      </w:r>
    </w:p>
    <w:p w:rsidR="00F6203E" w:rsidRPr="00C77027" w:rsidRDefault="00F6203E" w:rsidP="00F6203E">
      <w:pPr>
        <w:autoSpaceDE w:val="0"/>
        <w:autoSpaceDN w:val="0"/>
        <w:adjustRightInd w:val="0"/>
        <w:spacing w:line="360" w:lineRule="auto"/>
        <w:jc w:val="both"/>
        <w:rPr>
          <w:i/>
          <w:iCs/>
          <w:sz w:val="20"/>
          <w:szCs w:val="20"/>
        </w:rPr>
      </w:pPr>
      <w:proofErr w:type="gramStart"/>
      <w:r w:rsidRPr="00C77027">
        <w:rPr>
          <w:i/>
          <w:iCs/>
          <w:sz w:val="20"/>
          <w:szCs w:val="20"/>
          <w:vertAlign w:val="superscript"/>
        </w:rPr>
        <w:t>c</w:t>
      </w:r>
      <w:proofErr w:type="gramEnd"/>
      <w:r w:rsidRPr="00C77027">
        <w:rPr>
          <w:i/>
          <w:iCs/>
          <w:sz w:val="20"/>
          <w:szCs w:val="20"/>
        </w:rPr>
        <w:t xml:space="preserve"> </w:t>
      </w:r>
      <w:proofErr w:type="spellStart"/>
      <w:r w:rsidRPr="00C77027">
        <w:rPr>
          <w:i/>
          <w:iCs/>
          <w:sz w:val="20"/>
          <w:szCs w:val="20"/>
        </w:rPr>
        <w:t>Cimmyt</w:t>
      </w:r>
      <w:proofErr w:type="spellEnd"/>
      <w:r w:rsidRPr="00C77027">
        <w:rPr>
          <w:i/>
          <w:iCs/>
          <w:sz w:val="20"/>
          <w:szCs w:val="20"/>
        </w:rPr>
        <w:t>- Ethiopia, P.O. Box,5689, Addis Ababa, Ethiopia</w:t>
      </w:r>
    </w:p>
    <w:p w:rsidR="00F6203E" w:rsidRPr="00C77027" w:rsidRDefault="00F6203E" w:rsidP="00F6203E">
      <w:pPr>
        <w:spacing w:line="276" w:lineRule="auto"/>
        <w:ind w:left="-270"/>
        <w:jc w:val="both"/>
        <w:rPr>
          <w:b/>
          <w:sz w:val="20"/>
          <w:szCs w:val="20"/>
        </w:rPr>
      </w:pPr>
      <w:r w:rsidRPr="00C77027">
        <w:rPr>
          <w:i/>
          <w:iCs/>
          <w:sz w:val="20"/>
          <w:szCs w:val="20"/>
          <w:vertAlign w:val="superscript"/>
        </w:rPr>
        <w:t xml:space="preserve"> </w:t>
      </w:r>
      <w:r w:rsidRPr="00C77027">
        <w:rPr>
          <w:b/>
          <w:sz w:val="20"/>
          <w:szCs w:val="20"/>
        </w:rPr>
        <w:t xml:space="preserve">   </w:t>
      </w:r>
      <w:proofErr w:type="spellStart"/>
      <w:proofErr w:type="gramStart"/>
      <w:r w:rsidRPr="00C77027">
        <w:rPr>
          <w:i/>
          <w:iCs/>
          <w:sz w:val="20"/>
          <w:szCs w:val="20"/>
          <w:vertAlign w:val="superscript"/>
        </w:rPr>
        <w:t>d</w:t>
      </w:r>
      <w:r w:rsidRPr="00C77027">
        <w:rPr>
          <w:i/>
          <w:iCs/>
          <w:sz w:val="20"/>
          <w:szCs w:val="20"/>
        </w:rPr>
        <w:t>Norwegian</w:t>
      </w:r>
      <w:proofErr w:type="spellEnd"/>
      <w:proofErr w:type="gramEnd"/>
      <w:r w:rsidRPr="00C77027">
        <w:rPr>
          <w:i/>
          <w:iCs/>
          <w:sz w:val="20"/>
          <w:szCs w:val="20"/>
        </w:rPr>
        <w:t xml:space="preserve"> Institute of Bio economy Research P.O. Box  115, </w:t>
      </w:r>
      <w:proofErr w:type="spellStart"/>
      <w:r w:rsidRPr="00C77027">
        <w:rPr>
          <w:i/>
          <w:iCs/>
          <w:sz w:val="20"/>
          <w:szCs w:val="20"/>
        </w:rPr>
        <w:t>Aas</w:t>
      </w:r>
      <w:proofErr w:type="spellEnd"/>
      <w:r w:rsidRPr="00C77027">
        <w:rPr>
          <w:i/>
          <w:iCs/>
          <w:sz w:val="20"/>
          <w:szCs w:val="20"/>
        </w:rPr>
        <w:t xml:space="preserve"> , Norway</w:t>
      </w:r>
      <w:r w:rsidRPr="00C77027">
        <w:rPr>
          <w:b/>
          <w:sz w:val="20"/>
          <w:szCs w:val="20"/>
        </w:rPr>
        <w:t xml:space="preserve"> </w:t>
      </w:r>
    </w:p>
    <w:p w:rsidR="00F6203E" w:rsidRPr="00C77027" w:rsidRDefault="00F6203E" w:rsidP="00F6203E">
      <w:pPr>
        <w:autoSpaceDE w:val="0"/>
        <w:autoSpaceDN w:val="0"/>
        <w:adjustRightInd w:val="0"/>
        <w:spacing w:line="360" w:lineRule="auto"/>
        <w:jc w:val="both"/>
        <w:rPr>
          <w:i/>
          <w:iCs/>
          <w:sz w:val="20"/>
          <w:szCs w:val="20"/>
        </w:rPr>
      </w:pPr>
    </w:p>
    <w:p w:rsidR="00F6203E" w:rsidRPr="00C77027" w:rsidRDefault="00F6203E" w:rsidP="00F6203E">
      <w:pPr>
        <w:autoSpaceDE w:val="0"/>
        <w:autoSpaceDN w:val="0"/>
        <w:adjustRightInd w:val="0"/>
        <w:spacing w:line="360" w:lineRule="auto"/>
        <w:jc w:val="both"/>
        <w:rPr>
          <w:b/>
        </w:rPr>
      </w:pPr>
      <w:r w:rsidRPr="00C77027">
        <w:rPr>
          <w:b/>
        </w:rPr>
        <w:t>Abstract</w:t>
      </w:r>
    </w:p>
    <w:p w:rsidR="00F6203E" w:rsidRPr="00C77027" w:rsidRDefault="00F6203E" w:rsidP="00F6203E">
      <w:pPr>
        <w:autoSpaceDE w:val="0"/>
        <w:autoSpaceDN w:val="0"/>
        <w:adjustRightInd w:val="0"/>
        <w:spacing w:line="360" w:lineRule="auto"/>
        <w:jc w:val="both"/>
        <w:rPr>
          <w:sz w:val="20"/>
          <w:szCs w:val="20"/>
        </w:rPr>
      </w:pPr>
      <w:r w:rsidRPr="00C77027">
        <w:rPr>
          <w:sz w:val="20"/>
          <w:szCs w:val="20"/>
        </w:rPr>
        <w:t xml:space="preserve">Field surveys were conducted in Western and South western parts of  the </w:t>
      </w:r>
      <w:proofErr w:type="spellStart"/>
      <w:r w:rsidRPr="00C77027">
        <w:rPr>
          <w:sz w:val="20"/>
          <w:szCs w:val="20"/>
        </w:rPr>
        <w:t>Oromia</w:t>
      </w:r>
      <w:proofErr w:type="spellEnd"/>
      <w:r w:rsidRPr="00C77027">
        <w:rPr>
          <w:sz w:val="20"/>
          <w:szCs w:val="20"/>
        </w:rPr>
        <w:t xml:space="preserve"> Regional State,  Ethiopia during 2015 and 2016 main cropping seasons to determine the  prevalence, intensity,  importance and the association of gray leaf spot (</w:t>
      </w:r>
      <w:proofErr w:type="spellStart"/>
      <w:r w:rsidRPr="00C77027">
        <w:rPr>
          <w:i/>
          <w:iCs/>
          <w:sz w:val="20"/>
          <w:szCs w:val="20"/>
        </w:rPr>
        <w:t>Cercospora</w:t>
      </w:r>
      <w:proofErr w:type="spellEnd"/>
      <w:r w:rsidRPr="00C77027">
        <w:rPr>
          <w:i/>
          <w:iCs/>
          <w:sz w:val="20"/>
          <w:szCs w:val="20"/>
        </w:rPr>
        <w:t xml:space="preserve"> </w:t>
      </w:r>
      <w:proofErr w:type="spellStart"/>
      <w:r w:rsidRPr="00C77027">
        <w:rPr>
          <w:i/>
          <w:iCs/>
          <w:sz w:val="20"/>
          <w:szCs w:val="20"/>
        </w:rPr>
        <w:t>Zeae</w:t>
      </w:r>
      <w:proofErr w:type="spellEnd"/>
      <w:r w:rsidRPr="00C77027">
        <w:rPr>
          <w:i/>
          <w:iCs/>
          <w:sz w:val="20"/>
          <w:szCs w:val="20"/>
        </w:rPr>
        <w:t xml:space="preserve"> </w:t>
      </w:r>
      <w:proofErr w:type="spellStart"/>
      <w:r w:rsidRPr="00C77027">
        <w:rPr>
          <w:i/>
          <w:iCs/>
          <w:sz w:val="20"/>
          <w:szCs w:val="20"/>
        </w:rPr>
        <w:t>maydis</w:t>
      </w:r>
      <w:proofErr w:type="spellEnd"/>
      <w:r w:rsidRPr="00C77027">
        <w:rPr>
          <w:i/>
          <w:iCs/>
          <w:sz w:val="20"/>
          <w:szCs w:val="20"/>
        </w:rPr>
        <w:t>)</w:t>
      </w:r>
      <w:r w:rsidRPr="00C77027">
        <w:rPr>
          <w:sz w:val="20"/>
          <w:szCs w:val="20"/>
        </w:rPr>
        <w:t xml:space="preserve"> epidemics  with cropping systems, environmental factors and cultural practices. In both years a total of 480 maize fields were surveyed in four zones and 90% of the fields were infested with gray leaf spot. Gray leaf spot incidence and severity varied among zones, between years, altitude range, soil types and field management practices. The mean disease incidence in 2 years ranged from 35% in </w:t>
      </w:r>
      <w:proofErr w:type="spellStart"/>
      <w:r w:rsidRPr="00C77027">
        <w:rPr>
          <w:sz w:val="20"/>
          <w:szCs w:val="20"/>
        </w:rPr>
        <w:t>Horro</w:t>
      </w:r>
      <w:proofErr w:type="spellEnd"/>
      <w:r w:rsidRPr="00C77027">
        <w:rPr>
          <w:sz w:val="20"/>
          <w:szCs w:val="20"/>
        </w:rPr>
        <w:t xml:space="preserve"> </w:t>
      </w:r>
      <w:proofErr w:type="spellStart"/>
      <w:r w:rsidRPr="00C77027">
        <w:rPr>
          <w:sz w:val="20"/>
          <w:szCs w:val="20"/>
        </w:rPr>
        <w:t>Guduru</w:t>
      </w:r>
      <w:proofErr w:type="spellEnd"/>
      <w:r w:rsidRPr="00C77027">
        <w:rPr>
          <w:sz w:val="20"/>
          <w:szCs w:val="20"/>
        </w:rPr>
        <w:t xml:space="preserve"> to 95% in </w:t>
      </w:r>
      <w:proofErr w:type="spellStart"/>
      <w:r w:rsidRPr="00C77027">
        <w:rPr>
          <w:sz w:val="20"/>
          <w:szCs w:val="20"/>
        </w:rPr>
        <w:t>Jimma</w:t>
      </w:r>
      <w:proofErr w:type="spellEnd"/>
      <w:r w:rsidRPr="00C77027">
        <w:rPr>
          <w:sz w:val="20"/>
          <w:szCs w:val="20"/>
        </w:rPr>
        <w:t xml:space="preserve"> zone and severity ranged from 25% in west </w:t>
      </w:r>
      <w:proofErr w:type="spellStart"/>
      <w:r w:rsidRPr="00C77027">
        <w:rPr>
          <w:sz w:val="20"/>
          <w:szCs w:val="20"/>
        </w:rPr>
        <w:t>Shewa</w:t>
      </w:r>
      <w:proofErr w:type="spellEnd"/>
      <w:r w:rsidRPr="00C77027">
        <w:rPr>
          <w:sz w:val="20"/>
          <w:szCs w:val="20"/>
        </w:rPr>
        <w:t xml:space="preserve"> to 75% at </w:t>
      </w:r>
      <w:proofErr w:type="spellStart"/>
      <w:r w:rsidRPr="00C77027">
        <w:rPr>
          <w:sz w:val="20"/>
          <w:szCs w:val="20"/>
        </w:rPr>
        <w:t>Jimma</w:t>
      </w:r>
      <w:proofErr w:type="spellEnd"/>
      <w:r w:rsidRPr="00C77027">
        <w:rPr>
          <w:sz w:val="20"/>
          <w:szCs w:val="20"/>
        </w:rPr>
        <w:t xml:space="preserve"> and East </w:t>
      </w:r>
      <w:proofErr w:type="spellStart"/>
      <w:r w:rsidRPr="00C77027">
        <w:rPr>
          <w:sz w:val="20"/>
          <w:szCs w:val="20"/>
        </w:rPr>
        <w:t>Wollega</w:t>
      </w:r>
      <w:proofErr w:type="spellEnd"/>
      <w:r w:rsidRPr="00C77027">
        <w:rPr>
          <w:sz w:val="20"/>
          <w:szCs w:val="20"/>
        </w:rPr>
        <w:t xml:space="preserve"> zones where it was significantly higher. The incidence in 2016 cropping season was higher by 55% than in 2015. Logistic regression was used to analyze the association of gray leaf spot incidence and severity with environmental factors </w:t>
      </w:r>
      <w:proofErr w:type="gramStart"/>
      <w:r w:rsidRPr="00C77027">
        <w:rPr>
          <w:sz w:val="20"/>
          <w:szCs w:val="20"/>
        </w:rPr>
        <w:t>and</w:t>
      </w:r>
      <w:proofErr w:type="gramEnd"/>
      <w:r w:rsidRPr="00C77027">
        <w:rPr>
          <w:sz w:val="20"/>
          <w:szCs w:val="20"/>
        </w:rPr>
        <w:t xml:space="preserve"> cultural practices as independent variables.  Results from this analysis showed that Zones, varieties, cropping year, maize crop residues and weed management practices were significantly associated with gray leaf spot incidence and severity in a multiple variable model. Higher incidence of gray leaf spot was significantly associated with east </w:t>
      </w:r>
      <w:proofErr w:type="spellStart"/>
      <w:r w:rsidRPr="00C77027">
        <w:rPr>
          <w:sz w:val="20"/>
          <w:szCs w:val="20"/>
        </w:rPr>
        <w:t>Wollega</w:t>
      </w:r>
      <w:proofErr w:type="spellEnd"/>
      <w:r w:rsidRPr="00C77027">
        <w:rPr>
          <w:sz w:val="20"/>
          <w:szCs w:val="20"/>
        </w:rPr>
        <w:t xml:space="preserve"> and </w:t>
      </w:r>
      <w:proofErr w:type="spellStart"/>
      <w:r w:rsidRPr="00C77027">
        <w:rPr>
          <w:sz w:val="20"/>
          <w:szCs w:val="20"/>
        </w:rPr>
        <w:t>Jimma</w:t>
      </w:r>
      <w:proofErr w:type="spellEnd"/>
      <w:r w:rsidRPr="00C77027">
        <w:rPr>
          <w:sz w:val="20"/>
          <w:szCs w:val="20"/>
        </w:rPr>
        <w:t xml:space="preserve"> zones, crop residue, rain fall and sowing date. Lower incidences had a high probability of association with </w:t>
      </w:r>
      <w:proofErr w:type="spellStart"/>
      <w:r w:rsidRPr="00C77027">
        <w:rPr>
          <w:sz w:val="20"/>
          <w:szCs w:val="20"/>
        </w:rPr>
        <w:t>Horro</w:t>
      </w:r>
      <w:proofErr w:type="spellEnd"/>
      <w:r w:rsidRPr="00C77027">
        <w:rPr>
          <w:sz w:val="20"/>
          <w:szCs w:val="20"/>
        </w:rPr>
        <w:t xml:space="preserve"> </w:t>
      </w:r>
      <w:proofErr w:type="spellStart"/>
      <w:r w:rsidRPr="00C77027">
        <w:rPr>
          <w:sz w:val="20"/>
          <w:szCs w:val="20"/>
        </w:rPr>
        <w:t>Guduru</w:t>
      </w:r>
      <w:proofErr w:type="spellEnd"/>
      <w:r w:rsidRPr="00C77027">
        <w:rPr>
          <w:sz w:val="20"/>
          <w:szCs w:val="20"/>
        </w:rPr>
        <w:t xml:space="preserve"> and west </w:t>
      </w:r>
      <w:proofErr w:type="spellStart"/>
      <w:r w:rsidRPr="00C77027">
        <w:rPr>
          <w:sz w:val="20"/>
          <w:szCs w:val="20"/>
        </w:rPr>
        <w:t>Shewa</w:t>
      </w:r>
      <w:proofErr w:type="spellEnd"/>
      <w:r w:rsidRPr="00C77027">
        <w:rPr>
          <w:sz w:val="20"/>
          <w:szCs w:val="20"/>
        </w:rPr>
        <w:t xml:space="preserve">, cropping year and good weed management practices. In a reduced multiple variable model, sowing date, variety, area, year, weed management practices and tillage frequency were significantly associated with higher gray leaf spot incidence and severity. Increased incidence was observed in maize intercropped with haricot bean than </w:t>
      </w:r>
      <w:proofErr w:type="spellStart"/>
      <w:r w:rsidRPr="00C77027">
        <w:rPr>
          <w:sz w:val="20"/>
          <w:szCs w:val="20"/>
        </w:rPr>
        <w:t>brassica</w:t>
      </w:r>
      <w:proofErr w:type="spellEnd"/>
      <w:r w:rsidRPr="00C77027">
        <w:rPr>
          <w:sz w:val="20"/>
          <w:szCs w:val="20"/>
        </w:rPr>
        <w:t xml:space="preserve"> </w:t>
      </w:r>
      <w:proofErr w:type="spellStart"/>
      <w:r w:rsidRPr="00C77027">
        <w:rPr>
          <w:i/>
          <w:sz w:val="20"/>
          <w:szCs w:val="20"/>
        </w:rPr>
        <w:t>spps</w:t>
      </w:r>
      <w:proofErr w:type="spellEnd"/>
      <w:r w:rsidRPr="00C77027">
        <w:rPr>
          <w:sz w:val="20"/>
          <w:szCs w:val="20"/>
        </w:rPr>
        <w:t>. The survey revealed higher prevalence intensity, and importance of gray leaf spot of maize associated with cropping systems, environmental factors and cultural practices in the study area. Thus, effective and feasible management options need to be developed in combating this foliar disease of maize in Ethiopia.</w:t>
      </w:r>
    </w:p>
    <w:p w:rsidR="00F6203E" w:rsidRPr="00C77027" w:rsidRDefault="00F6203E" w:rsidP="00F6203E">
      <w:pPr>
        <w:autoSpaceDE w:val="0"/>
        <w:autoSpaceDN w:val="0"/>
        <w:adjustRightInd w:val="0"/>
        <w:spacing w:line="360" w:lineRule="auto"/>
        <w:jc w:val="both"/>
        <w:rPr>
          <w:sz w:val="20"/>
          <w:szCs w:val="20"/>
        </w:rPr>
      </w:pPr>
    </w:p>
    <w:p w:rsidR="00F6203E" w:rsidRPr="00C77027" w:rsidRDefault="00F6203E" w:rsidP="00F6203E">
      <w:pPr>
        <w:autoSpaceDE w:val="0"/>
        <w:autoSpaceDN w:val="0"/>
        <w:adjustRightInd w:val="0"/>
        <w:spacing w:line="360" w:lineRule="auto"/>
        <w:jc w:val="both"/>
        <w:rPr>
          <w:i/>
          <w:iCs/>
          <w:sz w:val="20"/>
          <w:szCs w:val="20"/>
        </w:rPr>
      </w:pPr>
      <w:r w:rsidRPr="00C77027">
        <w:rPr>
          <w:i/>
          <w:iCs/>
          <w:sz w:val="20"/>
          <w:szCs w:val="20"/>
        </w:rPr>
        <w:t xml:space="preserve">Keywords: </w:t>
      </w:r>
      <w:proofErr w:type="spellStart"/>
      <w:r w:rsidRPr="00C77027">
        <w:rPr>
          <w:i/>
          <w:iCs/>
          <w:sz w:val="20"/>
          <w:szCs w:val="20"/>
        </w:rPr>
        <w:t>Zea</w:t>
      </w:r>
      <w:proofErr w:type="spellEnd"/>
      <w:r w:rsidRPr="00C77027">
        <w:rPr>
          <w:i/>
          <w:iCs/>
          <w:sz w:val="20"/>
          <w:szCs w:val="20"/>
        </w:rPr>
        <w:t xml:space="preserve"> </w:t>
      </w:r>
      <w:proofErr w:type="spellStart"/>
      <w:r w:rsidRPr="00C77027">
        <w:rPr>
          <w:i/>
          <w:iCs/>
          <w:sz w:val="20"/>
          <w:szCs w:val="20"/>
        </w:rPr>
        <w:t>mays</w:t>
      </w:r>
      <w:proofErr w:type="spellEnd"/>
      <w:r w:rsidRPr="00C77027">
        <w:rPr>
          <w:i/>
          <w:iCs/>
          <w:sz w:val="20"/>
          <w:szCs w:val="20"/>
        </w:rPr>
        <w:t>; Gray leaf spot; epidemics; environmental factors; cultural practices; Logistic regression</w:t>
      </w:r>
    </w:p>
    <w:p w:rsidR="00AC7650" w:rsidRDefault="00AC7650"/>
    <w:sectPr w:rsidR="00AC7650" w:rsidSect="00AC765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DisplayPageBoundaries/>
  <w:proofState w:spelling="clean" w:grammar="clean"/>
  <w:defaultTabStop w:val="720"/>
  <w:characterSpacingControl w:val="doNotCompress"/>
  <w:compat/>
  <w:rsids>
    <w:rsidRoot w:val="00F6203E"/>
    <w:rsid w:val="00AC7650"/>
    <w:rsid w:val="00F620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03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423</Words>
  <Characters>2416</Characters>
  <Application>Microsoft Office Word</Application>
  <DocSecurity>0</DocSecurity>
  <Lines>20</Lines>
  <Paragraphs>5</Paragraphs>
  <ScaleCrop>false</ScaleCrop>
  <Company/>
  <LinksUpToDate>false</LinksUpToDate>
  <CharactersWithSpaces>2834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Guest</cp:lastModifiedBy>
  <cp:revision>1</cp:revision>
  <dcterms:created xsi:type="dcterms:W3CDTF">2019-08-06T05:32:00Z</dcterms:created>
  <dcterms:modified xsi:type="dcterms:W3CDTF">2019-08-06T05:32:00Z</dcterms:modified>
</cp:coreProperties>
</file>