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D21" w:rsidRDefault="00B66D21" w:rsidP="00B66D21">
      <w:pPr>
        <w:pStyle w:val="BodyA"/>
        <w:spacing w:after="160" w:line="360" w:lineRule="auto"/>
        <w:jc w:val="center"/>
        <w:rPr>
          <w:b/>
          <w:bCs/>
        </w:rPr>
      </w:pPr>
      <w:r>
        <w:rPr>
          <w:b/>
          <w:bCs/>
        </w:rPr>
        <w:t xml:space="preserve">The Influence of </w:t>
      </w:r>
      <w:proofErr w:type="spellStart"/>
      <w:r>
        <w:rPr>
          <w:b/>
          <w:bCs/>
        </w:rPr>
        <w:t>TheraTogs</w:t>
      </w:r>
      <w:proofErr w:type="spellEnd"/>
      <w:r>
        <w:rPr>
          <w:b/>
          <w:bCs/>
        </w:rPr>
        <w:t xml:space="preserve"> Garment on a Child with ASD: A Case Report</w:t>
      </w:r>
    </w:p>
    <w:p w:rsidR="00FF4233" w:rsidRPr="00094A1A" w:rsidRDefault="00FF4233" w:rsidP="00FF4233">
      <w:pPr>
        <w:autoSpaceDE w:val="0"/>
        <w:autoSpaceDN w:val="0"/>
        <w:bidi w:val="0"/>
        <w:adjustRightInd w:val="0"/>
        <w:spacing w:line="276" w:lineRule="auto"/>
        <w:jc w:val="both"/>
        <w:rPr>
          <w:rFonts w:asciiTheme="majorBidi" w:hAnsiTheme="majorBidi" w:cstheme="majorBidi"/>
          <w:vertAlign w:val="superscript"/>
        </w:rPr>
      </w:pPr>
      <w:r w:rsidRPr="00094A1A">
        <w:rPr>
          <w:rFonts w:asciiTheme="majorBidi" w:hAnsiTheme="majorBidi" w:cstheme="majorBidi"/>
          <w:i/>
          <w:iCs/>
          <w:u w:val="single"/>
        </w:rPr>
        <w:t>Meir Lotan</w:t>
      </w:r>
      <w:r w:rsidRPr="00094A1A">
        <w:rPr>
          <w:rFonts w:asciiTheme="majorBidi" w:hAnsiTheme="majorBidi" w:cstheme="majorBidi"/>
          <w:vertAlign w:val="superscript"/>
        </w:rPr>
        <w:t>1</w:t>
      </w:r>
      <w:proofErr w:type="gramStart"/>
      <w:r w:rsidRPr="00094A1A">
        <w:rPr>
          <w:rFonts w:asciiTheme="majorBidi" w:hAnsiTheme="majorBidi" w:cstheme="majorBidi"/>
          <w:vertAlign w:val="superscript"/>
        </w:rPr>
        <w:t>,3</w:t>
      </w:r>
      <w:proofErr w:type="gramEnd"/>
      <w:r w:rsidRPr="00094A1A">
        <w:rPr>
          <w:rFonts w:asciiTheme="majorBidi" w:hAnsiTheme="majorBidi" w:cstheme="majorBidi"/>
          <w:i/>
          <w:iCs/>
          <w:u w:val="single"/>
        </w:rPr>
        <w:t>,</w:t>
      </w:r>
      <w:r w:rsidRPr="00094A1A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94A1A">
        <w:rPr>
          <w:rFonts w:asciiTheme="majorBidi" w:hAnsiTheme="majorBidi" w:cstheme="majorBidi"/>
          <w:i/>
          <w:iCs/>
        </w:rPr>
        <w:t>Osnat</w:t>
      </w:r>
      <w:proofErr w:type="spellEnd"/>
      <w:r w:rsidRPr="00094A1A">
        <w:rPr>
          <w:rFonts w:asciiTheme="majorBidi" w:hAnsiTheme="majorBidi" w:cstheme="majorBidi"/>
          <w:i/>
          <w:iCs/>
        </w:rPr>
        <w:t xml:space="preserve"> Atun-Einy</w:t>
      </w:r>
      <w:r w:rsidRPr="00094A1A">
        <w:rPr>
          <w:rFonts w:asciiTheme="majorBidi" w:hAnsiTheme="majorBidi" w:cstheme="majorBidi"/>
          <w:vertAlign w:val="superscript"/>
        </w:rPr>
        <w:t>2</w:t>
      </w:r>
      <w:r w:rsidRPr="00094A1A">
        <w:rPr>
          <w:rFonts w:asciiTheme="majorBidi" w:hAnsiTheme="majorBidi" w:cstheme="majorBidi"/>
          <w:i/>
          <w:iCs/>
        </w:rPr>
        <w:t xml:space="preserve"> Yael Harel</w:t>
      </w:r>
      <w:r w:rsidRPr="00094A1A">
        <w:rPr>
          <w:rFonts w:asciiTheme="majorBidi" w:hAnsiTheme="majorBidi" w:cstheme="majorBidi"/>
          <w:vertAlign w:val="superscript"/>
        </w:rPr>
        <w:t>3</w:t>
      </w:r>
    </w:p>
    <w:p w:rsidR="00FF4233" w:rsidRPr="00094A1A" w:rsidRDefault="00FF4233" w:rsidP="00094A1A">
      <w:pPr>
        <w:autoSpaceDE w:val="0"/>
        <w:autoSpaceDN w:val="0"/>
        <w:bidi w:val="0"/>
        <w:adjustRightInd w:val="0"/>
        <w:spacing w:line="240" w:lineRule="auto"/>
        <w:jc w:val="both"/>
        <w:rPr>
          <w:rFonts w:asciiTheme="majorBidi" w:eastAsia="AdvP4DF60E" w:hAnsiTheme="majorBidi" w:cstheme="majorBidi"/>
          <w:color w:val="000000"/>
        </w:rPr>
      </w:pPr>
      <w:r w:rsidRPr="00094A1A">
        <w:rPr>
          <w:rFonts w:asciiTheme="majorBidi" w:hAnsiTheme="majorBidi" w:cstheme="majorBidi"/>
          <w:vertAlign w:val="superscript"/>
        </w:rPr>
        <w:t>1</w:t>
      </w:r>
      <w:r w:rsidRPr="00094A1A">
        <w:rPr>
          <w:rFonts w:asciiTheme="majorBidi" w:eastAsia="AdvP4DF60E" w:hAnsiTheme="majorBidi" w:cstheme="majorBidi"/>
          <w:color w:val="000000"/>
        </w:rPr>
        <w:t>Physical Therapy Department, Faculty of Medicine Sciences, Ariel University, Ariel, Israel.</w:t>
      </w:r>
      <w:r w:rsidRPr="00094A1A">
        <w:rPr>
          <w:rFonts w:asciiTheme="majorBidi" w:hAnsiTheme="majorBidi" w:cstheme="majorBidi"/>
          <w:i/>
          <w:iCs/>
        </w:rPr>
        <w:t>,</w:t>
      </w:r>
      <w:r w:rsidRPr="00094A1A">
        <w:rPr>
          <w:rFonts w:asciiTheme="majorBidi" w:eastAsia="AdvP4DF60E" w:hAnsiTheme="majorBidi" w:cstheme="majorBidi"/>
          <w:color w:val="000000"/>
        </w:rPr>
        <w:t xml:space="preserve"> </w:t>
      </w:r>
    </w:p>
    <w:p w:rsidR="00FF4233" w:rsidRPr="00094A1A" w:rsidRDefault="00FF4233" w:rsidP="00094A1A">
      <w:pPr>
        <w:autoSpaceDE w:val="0"/>
        <w:autoSpaceDN w:val="0"/>
        <w:bidi w:val="0"/>
        <w:adjustRightInd w:val="0"/>
        <w:spacing w:line="240" w:lineRule="auto"/>
        <w:jc w:val="both"/>
        <w:rPr>
          <w:rFonts w:asciiTheme="majorBidi" w:eastAsia="AdvP4DF60E" w:hAnsiTheme="majorBidi" w:cstheme="majorBidi"/>
          <w:color w:val="000000"/>
        </w:rPr>
      </w:pPr>
      <w:r w:rsidRPr="00094A1A">
        <w:rPr>
          <w:rFonts w:asciiTheme="majorBidi" w:hAnsiTheme="majorBidi" w:cstheme="majorBidi"/>
          <w:vertAlign w:val="superscript"/>
        </w:rPr>
        <w:t xml:space="preserve">2 </w:t>
      </w:r>
      <w:r w:rsidRPr="00094A1A">
        <w:rPr>
          <w:rFonts w:asciiTheme="majorBidi" w:eastAsia="AdvP4DF60E" w:hAnsiTheme="majorBidi" w:cstheme="majorBidi"/>
          <w:color w:val="000000"/>
        </w:rPr>
        <w:t>Physical Therapy Department, Faculty of Welfare Sciences and Health, Haifa University, Haifa, Israel.</w:t>
      </w:r>
      <w:r w:rsidR="00094A1A" w:rsidRPr="00094A1A">
        <w:rPr>
          <w:rFonts w:asciiTheme="majorBidi" w:hAnsiTheme="majorBidi" w:cstheme="majorBidi"/>
          <w:i/>
          <w:iCs/>
        </w:rPr>
        <w:t xml:space="preserve"> </w:t>
      </w:r>
      <w:r w:rsidRPr="00094A1A">
        <w:rPr>
          <w:rFonts w:asciiTheme="majorBidi" w:hAnsiTheme="majorBidi" w:cstheme="majorBidi"/>
          <w:i/>
          <w:iCs/>
        </w:rPr>
        <w:t xml:space="preserve"> </w:t>
      </w:r>
      <w:r w:rsidRPr="00094A1A">
        <w:rPr>
          <w:rFonts w:asciiTheme="majorBidi" w:hAnsiTheme="majorBidi" w:cstheme="majorBidi"/>
          <w:vertAlign w:val="superscript"/>
        </w:rPr>
        <w:t>3</w:t>
      </w:r>
      <w:r w:rsidRPr="00094A1A">
        <w:rPr>
          <w:rFonts w:asciiTheme="majorBidi" w:eastAsia="AdvP4DF60E" w:hAnsiTheme="majorBidi" w:cstheme="majorBidi"/>
          <w:color w:val="000000"/>
        </w:rPr>
        <w:t xml:space="preserve">The Association for Children at Risk, Tel-Aviv, Israel. </w:t>
      </w:r>
    </w:p>
    <w:p w:rsidR="00FF4233" w:rsidRPr="00094A1A" w:rsidRDefault="00FF4233" w:rsidP="00B66D21">
      <w:pPr>
        <w:pStyle w:val="BodyAA"/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2"/>
          <w:szCs w:val="22"/>
        </w:rPr>
      </w:pPr>
    </w:p>
    <w:p w:rsidR="00B66D21" w:rsidRPr="00094A1A" w:rsidRDefault="00B66D21" w:rsidP="00094A1A">
      <w:pPr>
        <w:pStyle w:val="BodyAA"/>
        <w:bidi w:val="0"/>
        <w:jc w:val="both"/>
        <w:rPr>
          <w:rFonts w:asciiTheme="majorBidi" w:hAnsiTheme="majorBidi" w:cstheme="majorBidi"/>
          <w:sz w:val="22"/>
          <w:szCs w:val="22"/>
        </w:rPr>
      </w:pPr>
      <w:r w:rsidRPr="00094A1A">
        <w:rPr>
          <w:rFonts w:asciiTheme="majorBidi" w:hAnsiTheme="majorBidi" w:cstheme="majorBidi"/>
          <w:b/>
          <w:bCs/>
          <w:sz w:val="22"/>
          <w:szCs w:val="22"/>
        </w:rPr>
        <w:t>Background</w:t>
      </w:r>
      <w:r w:rsidRPr="00094A1A">
        <w:rPr>
          <w:rFonts w:asciiTheme="majorBidi" w:hAnsiTheme="majorBidi" w:cstheme="majorBidi"/>
          <w:sz w:val="22"/>
          <w:szCs w:val="22"/>
        </w:rPr>
        <w:t xml:space="preserve">: Autism spectrum disorder (ASD) is a prevalent neuro-developmental disorder frequently presenting with motor impairments, sensory processing disorders and atypical behaviors. The complexity and diversity of ASD typically calls for individualized tailored interventions. One potential intervention is </w:t>
      </w:r>
      <w:proofErr w:type="spellStart"/>
      <w:r w:rsidRPr="00094A1A">
        <w:rPr>
          <w:rFonts w:asciiTheme="majorBidi" w:hAnsiTheme="majorBidi" w:cstheme="majorBidi"/>
          <w:sz w:val="22"/>
          <w:szCs w:val="22"/>
        </w:rPr>
        <w:t>TheraTogs</w:t>
      </w:r>
      <w:proofErr w:type="spellEnd"/>
      <w:r w:rsidRPr="00094A1A">
        <w:rPr>
          <w:rFonts w:asciiTheme="majorBidi" w:hAnsiTheme="majorBidi" w:cstheme="majorBidi"/>
          <w:sz w:val="22"/>
          <w:szCs w:val="22"/>
        </w:rPr>
        <w:t xml:space="preserve">™ orthotic undergarments, which have been clinically found to show positive effects on posture and motor function in children with special needs. </w:t>
      </w:r>
    </w:p>
    <w:p w:rsidR="00B66D21" w:rsidRPr="00094A1A" w:rsidRDefault="00B66D21" w:rsidP="00094A1A">
      <w:pPr>
        <w:pStyle w:val="BodyAA"/>
        <w:bidi w:val="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094A1A">
        <w:rPr>
          <w:rFonts w:asciiTheme="majorBidi" w:hAnsiTheme="majorBidi" w:cstheme="majorBidi"/>
          <w:b/>
          <w:bCs/>
          <w:sz w:val="22"/>
          <w:szCs w:val="22"/>
        </w:rPr>
        <w:t xml:space="preserve">Aim: </w:t>
      </w:r>
      <w:r w:rsidRPr="00094A1A">
        <w:rPr>
          <w:rFonts w:asciiTheme="majorBidi" w:hAnsiTheme="majorBidi" w:cstheme="majorBidi"/>
          <w:sz w:val="22"/>
          <w:szCs w:val="22"/>
        </w:rPr>
        <w:t xml:space="preserve">To explore the feasibility and effect of </w:t>
      </w:r>
      <w:proofErr w:type="spellStart"/>
      <w:r w:rsidRPr="00094A1A">
        <w:rPr>
          <w:rFonts w:asciiTheme="majorBidi" w:hAnsiTheme="majorBidi" w:cstheme="majorBidi"/>
          <w:sz w:val="22"/>
          <w:szCs w:val="22"/>
        </w:rPr>
        <w:t>TheraTogs</w:t>
      </w:r>
      <w:proofErr w:type="spellEnd"/>
      <w:r w:rsidRPr="00094A1A">
        <w:rPr>
          <w:rFonts w:asciiTheme="majorBidi" w:hAnsiTheme="majorBidi" w:cstheme="majorBidi"/>
          <w:sz w:val="22"/>
          <w:szCs w:val="22"/>
        </w:rPr>
        <w:t>™ as a supplementary therapeutic modality on motor, sensory and behavior of a child with ASD.</w:t>
      </w:r>
    </w:p>
    <w:p w:rsidR="00B66D21" w:rsidRPr="00094A1A" w:rsidRDefault="00B66D21" w:rsidP="00094A1A">
      <w:pPr>
        <w:pStyle w:val="BodyAA"/>
        <w:bidi w:val="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094A1A">
        <w:rPr>
          <w:rFonts w:asciiTheme="majorBidi" w:hAnsiTheme="majorBidi" w:cstheme="majorBidi"/>
          <w:b/>
          <w:bCs/>
          <w:sz w:val="22"/>
          <w:szCs w:val="22"/>
        </w:rPr>
        <w:t xml:space="preserve">Participant: </w:t>
      </w:r>
      <w:r w:rsidRPr="00094A1A">
        <w:rPr>
          <w:rFonts w:asciiTheme="majorBidi" w:hAnsiTheme="majorBidi" w:cstheme="majorBidi"/>
          <w:sz w:val="22"/>
          <w:szCs w:val="22"/>
        </w:rPr>
        <w:t xml:space="preserve">A 68-month-old child with ASD presenting with </w:t>
      </w:r>
      <w:proofErr w:type="spellStart"/>
      <w:r w:rsidRPr="00094A1A">
        <w:rPr>
          <w:rFonts w:asciiTheme="majorBidi" w:hAnsiTheme="majorBidi" w:cstheme="majorBidi"/>
          <w:sz w:val="22"/>
          <w:szCs w:val="22"/>
        </w:rPr>
        <w:t>hypotonia</w:t>
      </w:r>
      <w:proofErr w:type="spellEnd"/>
      <w:r w:rsidRPr="00094A1A">
        <w:rPr>
          <w:rFonts w:asciiTheme="majorBidi" w:hAnsiTheme="majorBidi" w:cstheme="majorBidi"/>
          <w:sz w:val="22"/>
          <w:szCs w:val="22"/>
        </w:rPr>
        <w:t xml:space="preserve">, poor postural control and coordination, a significant motor delay, severe sensory modulation problems, and bizarre behaviors. </w:t>
      </w:r>
    </w:p>
    <w:p w:rsidR="00B66D21" w:rsidRPr="00094A1A" w:rsidRDefault="00B66D21" w:rsidP="00094A1A">
      <w:pPr>
        <w:pStyle w:val="BodyAA"/>
        <w:bidi w:val="0"/>
        <w:jc w:val="both"/>
        <w:rPr>
          <w:rFonts w:asciiTheme="majorBidi" w:hAnsiTheme="majorBidi" w:cstheme="majorBidi"/>
          <w:sz w:val="22"/>
          <w:szCs w:val="22"/>
        </w:rPr>
      </w:pPr>
      <w:r w:rsidRPr="00094A1A">
        <w:rPr>
          <w:rFonts w:asciiTheme="majorBidi" w:hAnsiTheme="majorBidi" w:cstheme="majorBidi"/>
          <w:b/>
          <w:bCs/>
          <w:sz w:val="22"/>
          <w:szCs w:val="22"/>
        </w:rPr>
        <w:t xml:space="preserve">Procedure: </w:t>
      </w:r>
      <w:r w:rsidRPr="00094A1A">
        <w:rPr>
          <w:rFonts w:asciiTheme="majorBidi" w:hAnsiTheme="majorBidi" w:cstheme="majorBidi"/>
          <w:sz w:val="22"/>
          <w:szCs w:val="22"/>
        </w:rPr>
        <w:t xml:space="preserve">Motor, sensory, and behavioral evaluations were performed before and after a   </w:t>
      </w:r>
      <w:proofErr w:type="spellStart"/>
      <w:r w:rsidRPr="00094A1A">
        <w:rPr>
          <w:rFonts w:asciiTheme="majorBidi" w:hAnsiTheme="majorBidi" w:cstheme="majorBidi"/>
          <w:sz w:val="22"/>
          <w:szCs w:val="22"/>
        </w:rPr>
        <w:t>TheraTogs</w:t>
      </w:r>
      <w:proofErr w:type="spellEnd"/>
      <w:r w:rsidRPr="00094A1A">
        <w:rPr>
          <w:rFonts w:asciiTheme="majorBidi" w:hAnsiTheme="majorBidi" w:cstheme="majorBidi"/>
          <w:sz w:val="22"/>
          <w:szCs w:val="22"/>
        </w:rPr>
        <w:t xml:space="preserve">™ intervention that for four months. </w:t>
      </w:r>
    </w:p>
    <w:p w:rsidR="00B66D21" w:rsidRPr="00094A1A" w:rsidRDefault="00B66D21" w:rsidP="00094A1A">
      <w:pPr>
        <w:pStyle w:val="BodyAA"/>
        <w:bidi w:val="0"/>
        <w:jc w:val="both"/>
        <w:rPr>
          <w:rFonts w:asciiTheme="majorBidi" w:hAnsiTheme="majorBidi" w:cstheme="majorBidi"/>
          <w:sz w:val="22"/>
          <w:szCs w:val="22"/>
        </w:rPr>
      </w:pPr>
      <w:r w:rsidRPr="00094A1A">
        <w:rPr>
          <w:rFonts w:asciiTheme="majorBidi" w:hAnsiTheme="majorBidi" w:cstheme="majorBidi"/>
          <w:b/>
          <w:bCs/>
          <w:sz w:val="22"/>
          <w:szCs w:val="22"/>
        </w:rPr>
        <w:t xml:space="preserve">Results: </w:t>
      </w:r>
      <w:r w:rsidRPr="00094A1A">
        <w:rPr>
          <w:rFonts w:asciiTheme="majorBidi" w:hAnsiTheme="majorBidi" w:cstheme="majorBidi"/>
          <w:sz w:val="22"/>
          <w:szCs w:val="22"/>
        </w:rPr>
        <w:t xml:space="preserve">Improvements in the measured domains, especially locomotion and object manipulation, sensitivity threshold, and prevalence of atypical behaviors, which consequent improvement in self-confidence and social engagement were observed for this child. </w:t>
      </w:r>
    </w:p>
    <w:p w:rsidR="00B66D21" w:rsidRPr="00094A1A" w:rsidRDefault="00B66D21" w:rsidP="00094A1A">
      <w:pPr>
        <w:pStyle w:val="BodyAA"/>
        <w:bidi w:val="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094A1A">
        <w:rPr>
          <w:rFonts w:asciiTheme="majorBidi" w:hAnsiTheme="majorBidi" w:cstheme="majorBidi"/>
          <w:b/>
          <w:bCs/>
          <w:sz w:val="22"/>
          <w:szCs w:val="22"/>
        </w:rPr>
        <w:t>Conclusions</w:t>
      </w:r>
      <w:r w:rsidRPr="00094A1A">
        <w:rPr>
          <w:rFonts w:asciiTheme="majorBidi" w:hAnsiTheme="majorBidi" w:cstheme="majorBidi"/>
          <w:sz w:val="22"/>
          <w:szCs w:val="22"/>
        </w:rPr>
        <w:t xml:space="preserve">: According to the current case report, the </w:t>
      </w:r>
      <w:proofErr w:type="spellStart"/>
      <w:r w:rsidRPr="00094A1A">
        <w:rPr>
          <w:rFonts w:asciiTheme="majorBidi" w:hAnsiTheme="majorBidi" w:cstheme="majorBidi"/>
          <w:sz w:val="22"/>
          <w:szCs w:val="22"/>
        </w:rPr>
        <w:t>TheraTogs</w:t>
      </w:r>
      <w:proofErr w:type="spellEnd"/>
      <w:r w:rsidRPr="00094A1A">
        <w:rPr>
          <w:rFonts w:asciiTheme="majorBidi" w:hAnsiTheme="majorBidi" w:cstheme="majorBidi"/>
          <w:sz w:val="22"/>
          <w:szCs w:val="22"/>
        </w:rPr>
        <w:t xml:space="preserve">™ intervention was found to be useful in targeting several primary and secondary ASD symptoms. Our findings </w:t>
      </w:r>
      <w:r w:rsidRPr="00094A1A">
        <w:rPr>
          <w:rFonts w:asciiTheme="majorBidi" w:eastAsia="Cambria" w:hAnsiTheme="majorBidi" w:cstheme="majorBidi"/>
          <w:sz w:val="22"/>
          <w:szCs w:val="22"/>
          <w:shd w:val="clear" w:color="auto" w:fill="FFFFFF"/>
        </w:rPr>
        <w:t>provide possible</w:t>
      </w:r>
      <w:r w:rsidRPr="00094A1A">
        <w:rPr>
          <w:rFonts w:asciiTheme="majorBidi" w:hAnsiTheme="majorBidi" w:cstheme="majorBidi"/>
          <w:sz w:val="22"/>
          <w:szCs w:val="22"/>
          <w:shd w:val="clear" w:color="auto" w:fill="FFFFFF"/>
        </w:rPr>
        <w:t xml:space="preserve"> </w:t>
      </w:r>
      <w:r w:rsidRPr="00094A1A">
        <w:rPr>
          <w:rFonts w:asciiTheme="majorBidi" w:hAnsiTheme="majorBidi" w:cstheme="majorBidi"/>
          <w:sz w:val="22"/>
          <w:szCs w:val="22"/>
        </w:rPr>
        <w:t xml:space="preserve">support to the introduction of </w:t>
      </w:r>
      <w:proofErr w:type="spellStart"/>
      <w:r w:rsidRPr="00094A1A">
        <w:rPr>
          <w:rFonts w:asciiTheme="majorBidi" w:hAnsiTheme="majorBidi" w:cstheme="majorBidi"/>
          <w:sz w:val="22"/>
          <w:szCs w:val="22"/>
        </w:rPr>
        <w:t>TheraTogs</w:t>
      </w:r>
      <w:proofErr w:type="spellEnd"/>
      <w:r w:rsidRPr="00094A1A">
        <w:rPr>
          <w:rFonts w:asciiTheme="majorBidi" w:hAnsiTheme="majorBidi" w:cstheme="majorBidi"/>
          <w:sz w:val="22"/>
          <w:szCs w:val="22"/>
        </w:rPr>
        <w:t xml:space="preserve">™ as a part of individually tailored physical therapy interventions for the child with ASD. As our findings were based on single case report, further investigation of </w:t>
      </w:r>
      <w:proofErr w:type="spellStart"/>
      <w:r w:rsidRPr="00094A1A">
        <w:rPr>
          <w:rFonts w:asciiTheme="majorBidi" w:hAnsiTheme="majorBidi" w:cstheme="majorBidi"/>
          <w:sz w:val="22"/>
          <w:szCs w:val="22"/>
        </w:rPr>
        <w:t>TheraTogs</w:t>
      </w:r>
      <w:proofErr w:type="spellEnd"/>
      <w:r w:rsidRPr="00094A1A">
        <w:rPr>
          <w:rFonts w:asciiTheme="majorBidi" w:hAnsiTheme="majorBidi" w:cstheme="majorBidi"/>
          <w:sz w:val="22"/>
          <w:szCs w:val="22"/>
        </w:rPr>
        <w:t xml:space="preserve">™ impacts in ASD is warranted. </w:t>
      </w:r>
    </w:p>
    <w:p w:rsidR="00094A1A" w:rsidRDefault="00094A1A" w:rsidP="00094A1A">
      <w:pPr>
        <w:bidi w:val="0"/>
        <w:jc w:val="both"/>
        <w:rPr>
          <w:b/>
        </w:rPr>
      </w:pPr>
    </w:p>
    <w:p w:rsidR="00094A1A" w:rsidRDefault="00094A1A" w:rsidP="00094A1A">
      <w:pPr>
        <w:bidi w:val="0"/>
        <w:jc w:val="both"/>
        <w:rPr>
          <w:b/>
        </w:rPr>
      </w:pPr>
    </w:p>
    <w:p w:rsidR="00094A1A" w:rsidRPr="00094A1A" w:rsidRDefault="00094A1A" w:rsidP="00094A1A">
      <w:pPr>
        <w:bidi w:val="0"/>
        <w:jc w:val="both"/>
        <w:rPr>
          <w:rFonts w:asciiTheme="majorBidi" w:hAnsiTheme="majorBidi" w:cstheme="majorBidi"/>
          <w:b/>
        </w:rPr>
      </w:pPr>
      <w:r w:rsidRPr="00094A1A">
        <w:rPr>
          <w:rFonts w:asciiTheme="majorBidi" w:hAnsiTheme="majorBidi" w:cstheme="majorBidi"/>
          <w:b/>
        </w:rPr>
        <w:t>Biography</w:t>
      </w:r>
    </w:p>
    <w:p w:rsidR="00094A1A" w:rsidRPr="00094A1A" w:rsidRDefault="00094A1A" w:rsidP="00094A1A">
      <w:pPr>
        <w:bidi w:val="0"/>
        <w:jc w:val="both"/>
        <w:rPr>
          <w:rFonts w:asciiTheme="majorBidi" w:hAnsiTheme="majorBidi" w:cstheme="majorBidi"/>
          <w:lang w:val="en-GB" w:eastAsia="da-DK"/>
        </w:rPr>
      </w:pPr>
      <w:r w:rsidRPr="00094A1A">
        <w:rPr>
          <w:rStyle w:val="Strong"/>
          <w:rFonts w:asciiTheme="majorBidi" w:hAnsiTheme="majorBidi" w:cstheme="majorBidi"/>
          <w:snapToGrid w:val="0"/>
        </w:rPr>
        <w:t xml:space="preserve">Professor Meir </w:t>
      </w:r>
      <w:proofErr w:type="spellStart"/>
      <w:r w:rsidRPr="00094A1A">
        <w:rPr>
          <w:rStyle w:val="Strong"/>
          <w:rFonts w:asciiTheme="majorBidi" w:hAnsiTheme="majorBidi" w:cstheme="majorBidi"/>
          <w:snapToGrid w:val="0"/>
        </w:rPr>
        <w:t>Lotan</w:t>
      </w:r>
      <w:proofErr w:type="spellEnd"/>
      <w:r w:rsidRPr="00094A1A">
        <w:rPr>
          <w:rStyle w:val="Strong"/>
          <w:rFonts w:asciiTheme="majorBidi" w:hAnsiTheme="majorBidi" w:cstheme="majorBidi"/>
          <w:snapToGrid w:val="0"/>
        </w:rPr>
        <w:t xml:space="preserve">, </w:t>
      </w:r>
      <w:proofErr w:type="spellStart"/>
      <w:r w:rsidRPr="00094A1A">
        <w:rPr>
          <w:rFonts w:asciiTheme="majorBidi" w:hAnsiTheme="majorBidi" w:cstheme="majorBidi"/>
          <w:b/>
          <w:bCs/>
          <w:snapToGrid w:val="0"/>
        </w:rPr>
        <w:t>MScPT</w:t>
      </w:r>
      <w:proofErr w:type="spellEnd"/>
      <w:r w:rsidRPr="00094A1A">
        <w:rPr>
          <w:rFonts w:asciiTheme="majorBidi" w:hAnsiTheme="majorBidi" w:cstheme="majorBidi"/>
          <w:b/>
          <w:bCs/>
          <w:snapToGrid w:val="0"/>
        </w:rPr>
        <w:t>, PhD</w:t>
      </w:r>
      <w:r w:rsidRPr="00094A1A">
        <w:rPr>
          <w:rFonts w:asciiTheme="majorBidi" w:hAnsiTheme="majorBidi" w:cstheme="majorBidi"/>
          <w:snapToGrid w:val="0"/>
        </w:rPr>
        <w:t xml:space="preserve"> is a physiotherapist working as Senior lecturer at the </w:t>
      </w:r>
      <w:r w:rsidRPr="00094A1A">
        <w:rPr>
          <w:rFonts w:asciiTheme="majorBidi" w:hAnsiTheme="majorBidi" w:cstheme="majorBidi"/>
        </w:rPr>
        <w:t xml:space="preserve">School of Health Sciences, Department of Physical Therapy, Ariel University, </w:t>
      </w:r>
      <w:proofErr w:type="gramStart"/>
      <w:r w:rsidRPr="00094A1A">
        <w:rPr>
          <w:rFonts w:asciiTheme="majorBidi" w:hAnsiTheme="majorBidi" w:cstheme="majorBidi"/>
        </w:rPr>
        <w:t>Ariel</w:t>
      </w:r>
      <w:proofErr w:type="gramEnd"/>
      <w:r w:rsidRPr="00094A1A">
        <w:rPr>
          <w:rFonts w:asciiTheme="majorBidi" w:hAnsiTheme="majorBidi" w:cstheme="majorBidi"/>
        </w:rPr>
        <w:t xml:space="preserve">, Israel. He is affiliated with the </w:t>
      </w:r>
      <w:r w:rsidRPr="00094A1A">
        <w:rPr>
          <w:rFonts w:asciiTheme="majorBidi" w:hAnsiTheme="majorBidi" w:cstheme="majorBidi"/>
          <w:snapToGrid w:val="0"/>
        </w:rPr>
        <w:t>Israeli National Rett Syndrome evaluation team and is a world expert in physical therapy for Rett syndrome</w:t>
      </w:r>
      <w:r w:rsidRPr="00094A1A">
        <w:rPr>
          <w:rFonts w:asciiTheme="majorBidi" w:hAnsiTheme="majorBidi" w:cstheme="majorBidi"/>
        </w:rPr>
        <w:t>.</w:t>
      </w:r>
      <w:r w:rsidRPr="00094A1A">
        <w:rPr>
          <w:rFonts w:asciiTheme="majorBidi" w:hAnsiTheme="majorBidi" w:cstheme="majorBidi"/>
          <w:snapToGrid w:val="0"/>
        </w:rPr>
        <w:t xml:space="preserve"> He has a special interest in physiotherapy and persons with intellectual disability, children with autism, Snoezelen and physical activity for people with intellectual disability. </w:t>
      </w:r>
    </w:p>
    <w:p w:rsidR="00094A1A" w:rsidRPr="00094A1A" w:rsidRDefault="00094A1A" w:rsidP="00094A1A">
      <w:pPr>
        <w:bidi w:val="0"/>
        <w:spacing w:line="240" w:lineRule="auto"/>
        <w:rPr>
          <w:rFonts w:asciiTheme="majorBidi" w:hAnsiTheme="majorBidi" w:cstheme="majorBidi"/>
        </w:rPr>
      </w:pPr>
      <w:r>
        <w:tab/>
      </w:r>
      <w:r>
        <w:br/>
      </w:r>
      <w:r w:rsidRPr="00094A1A">
        <w:rPr>
          <w:rFonts w:asciiTheme="majorBidi" w:hAnsiTheme="majorBidi" w:cstheme="majorBidi"/>
          <w:b/>
          <w:lang w:val="en-NZ"/>
        </w:rPr>
        <w:t xml:space="preserve">Presenting author details </w:t>
      </w:r>
      <w:r w:rsidRPr="00094A1A">
        <w:rPr>
          <w:rFonts w:asciiTheme="majorBidi" w:hAnsiTheme="majorBidi" w:cstheme="majorBidi"/>
          <w:b/>
          <w:lang w:val="en-NZ"/>
        </w:rPr>
        <w:br/>
      </w:r>
      <w:r w:rsidRPr="00094A1A">
        <w:rPr>
          <w:rFonts w:asciiTheme="majorBidi" w:hAnsiTheme="majorBidi" w:cstheme="majorBidi"/>
          <w:lang w:val="en-NZ"/>
        </w:rPr>
        <w:t xml:space="preserve">Full name: Meir </w:t>
      </w:r>
      <w:proofErr w:type="spellStart"/>
      <w:r w:rsidRPr="00094A1A">
        <w:rPr>
          <w:rFonts w:asciiTheme="majorBidi" w:hAnsiTheme="majorBidi" w:cstheme="majorBidi"/>
          <w:lang w:val="en-NZ"/>
        </w:rPr>
        <w:t>Lotan</w:t>
      </w:r>
      <w:proofErr w:type="spellEnd"/>
      <w:r w:rsidRPr="00094A1A">
        <w:rPr>
          <w:rFonts w:asciiTheme="majorBidi" w:hAnsiTheme="majorBidi" w:cstheme="majorBidi"/>
          <w:lang w:val="en-NZ"/>
        </w:rPr>
        <w:br/>
        <w:t>Contact number</w:t>
      </w:r>
      <w:proofErr w:type="gramStart"/>
      <w:r w:rsidRPr="00094A1A">
        <w:rPr>
          <w:rFonts w:asciiTheme="majorBidi" w:hAnsiTheme="majorBidi" w:cstheme="majorBidi"/>
          <w:lang w:val="en-NZ"/>
        </w:rPr>
        <w:t>:+</w:t>
      </w:r>
      <w:proofErr w:type="gramEnd"/>
      <w:r w:rsidRPr="00094A1A">
        <w:rPr>
          <w:rFonts w:asciiTheme="majorBidi" w:hAnsiTheme="majorBidi" w:cstheme="majorBidi"/>
          <w:lang w:val="en-NZ"/>
        </w:rPr>
        <w:t>972-545944157</w:t>
      </w:r>
      <w:r w:rsidRPr="00094A1A">
        <w:rPr>
          <w:rFonts w:asciiTheme="majorBidi" w:hAnsiTheme="majorBidi" w:cstheme="majorBidi"/>
          <w:lang w:val="en-NZ"/>
        </w:rPr>
        <w:br/>
      </w:r>
      <w:r w:rsidRPr="00094A1A">
        <w:rPr>
          <w:rFonts w:asciiTheme="majorBidi" w:hAnsiTheme="majorBidi" w:cstheme="majorBidi"/>
        </w:rPr>
        <w:t>Home: 16</w:t>
      </w:r>
      <w:r w:rsidRPr="00094A1A">
        <w:rPr>
          <w:rFonts w:asciiTheme="majorBidi" w:hAnsiTheme="majorBidi" w:cstheme="majorBidi"/>
          <w:vertAlign w:val="superscript"/>
        </w:rPr>
        <w:t>th</w:t>
      </w:r>
      <w:r w:rsidRPr="00094A1A">
        <w:rPr>
          <w:rFonts w:asciiTheme="majorBidi" w:hAnsiTheme="majorBidi" w:cstheme="majorBidi"/>
        </w:rPr>
        <w:t xml:space="preserve"> Ha-</w:t>
      </w:r>
      <w:proofErr w:type="spellStart"/>
      <w:r w:rsidRPr="00094A1A">
        <w:rPr>
          <w:rFonts w:asciiTheme="majorBidi" w:hAnsiTheme="majorBidi" w:cstheme="majorBidi"/>
        </w:rPr>
        <w:t>Karmel</w:t>
      </w:r>
      <w:proofErr w:type="spellEnd"/>
      <w:r w:rsidRPr="00094A1A">
        <w:rPr>
          <w:rFonts w:asciiTheme="majorBidi" w:hAnsiTheme="majorBidi" w:cstheme="majorBidi"/>
        </w:rPr>
        <w:t xml:space="preserve"> St., </w:t>
      </w:r>
      <w:proofErr w:type="spellStart"/>
      <w:r w:rsidRPr="00094A1A">
        <w:rPr>
          <w:rFonts w:asciiTheme="majorBidi" w:hAnsiTheme="majorBidi" w:cstheme="majorBidi"/>
        </w:rPr>
        <w:t>Ganei-Tikva</w:t>
      </w:r>
      <w:proofErr w:type="spellEnd"/>
      <w:r w:rsidRPr="00094A1A">
        <w:rPr>
          <w:rFonts w:asciiTheme="majorBidi" w:hAnsiTheme="majorBidi" w:cstheme="majorBidi"/>
        </w:rPr>
        <w:t>, Israel, 5991616.</w:t>
      </w:r>
    </w:p>
    <w:p w:rsidR="00094A1A" w:rsidRPr="00094A1A" w:rsidRDefault="00094A1A" w:rsidP="00094A1A">
      <w:pPr>
        <w:bidi w:val="0"/>
        <w:spacing w:line="240" w:lineRule="auto"/>
        <w:rPr>
          <w:rFonts w:asciiTheme="majorBidi" w:hAnsiTheme="majorBidi" w:cstheme="majorBidi"/>
        </w:rPr>
      </w:pPr>
      <w:r w:rsidRPr="00094A1A">
        <w:rPr>
          <w:rFonts w:asciiTheme="majorBidi" w:hAnsiTheme="majorBidi" w:cstheme="majorBidi"/>
        </w:rPr>
        <w:t xml:space="preserve">Email </w:t>
      </w:r>
      <w:hyperlink r:id="rId4" w:history="1">
        <w:r w:rsidRPr="00094A1A">
          <w:rPr>
            <w:rStyle w:val="Hyperlink"/>
            <w:rFonts w:asciiTheme="majorBidi" w:hAnsiTheme="majorBidi" w:cstheme="majorBidi"/>
          </w:rPr>
          <w:t>ml_pt_rs@netvision.net.il</w:t>
        </w:r>
      </w:hyperlink>
    </w:p>
    <w:p w:rsidR="00700F3C" w:rsidRDefault="00094A1A" w:rsidP="00094A1A">
      <w:pPr>
        <w:autoSpaceDE w:val="0"/>
        <w:autoSpaceDN w:val="0"/>
        <w:bidi w:val="0"/>
        <w:adjustRightInd w:val="0"/>
        <w:spacing w:line="240" w:lineRule="auto"/>
        <w:rPr>
          <w:rFonts w:hint="cs"/>
        </w:rPr>
      </w:pPr>
      <w:r w:rsidRPr="00094A1A">
        <w:rPr>
          <w:rFonts w:asciiTheme="majorBidi" w:hAnsiTheme="majorBidi" w:cstheme="majorBidi"/>
          <w:lang w:val="en-NZ"/>
        </w:rPr>
        <w:t>Session name/ number</w:t>
      </w:r>
      <w:proofErr w:type="gramStart"/>
      <w:r w:rsidRPr="00094A1A">
        <w:rPr>
          <w:rFonts w:asciiTheme="majorBidi" w:hAnsiTheme="majorBidi" w:cstheme="majorBidi"/>
          <w:lang w:val="en-NZ"/>
        </w:rPr>
        <w:t>:</w:t>
      </w:r>
      <w:proofErr w:type="gramEnd"/>
      <w:r w:rsidRPr="00094A1A">
        <w:rPr>
          <w:rFonts w:asciiTheme="majorBidi" w:hAnsiTheme="majorBidi" w:cstheme="majorBidi"/>
          <w:lang w:val="en-NZ"/>
        </w:rPr>
        <w:br/>
        <w:t>Category: (Oral presentation/ Poster presentation): Oral presentation</w:t>
      </w:r>
      <w:bookmarkStart w:id="0" w:name="_GoBack"/>
      <w:bookmarkEnd w:id="0"/>
    </w:p>
    <w:sectPr w:rsidR="00700F3C" w:rsidSect="00F74E3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vP4DF60E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D21"/>
    <w:rsid w:val="00094A1A"/>
    <w:rsid w:val="00700F3C"/>
    <w:rsid w:val="00B66D21"/>
    <w:rsid w:val="00F74E3E"/>
    <w:rsid w:val="00FF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70CD26-7A0B-4D10-AAC9-DEE0DAA8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B66D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</w:rPr>
  </w:style>
  <w:style w:type="paragraph" w:customStyle="1" w:styleId="BodyAA">
    <w:name w:val="Body A A"/>
    <w:rsid w:val="00B66D21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styleId="Hyperlink">
    <w:name w:val="Hyperlink"/>
    <w:uiPriority w:val="99"/>
    <w:rsid w:val="00094A1A"/>
    <w:rPr>
      <w:rFonts w:cs="Times New Roman"/>
      <w:color w:val="0000FF"/>
      <w:u w:val="single"/>
    </w:rPr>
  </w:style>
  <w:style w:type="character" w:styleId="Strong">
    <w:name w:val="Strong"/>
    <w:uiPriority w:val="99"/>
    <w:qFormat/>
    <w:rsid w:val="00094A1A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l_pt_rs@netvision.net.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1572</TotalTime>
  <Pages>1</Pages>
  <Words>472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2018-04-20T03:31:00Z</dcterms:created>
  <dcterms:modified xsi:type="dcterms:W3CDTF">2018-04-21T06:38:00Z</dcterms:modified>
</cp:coreProperties>
</file>