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B23" w:rsidRPr="00A53B23" w:rsidRDefault="00A53B23" w:rsidP="00A53B23">
      <w:pPr>
        <w:widowControl w:val="0"/>
        <w:autoSpaceDE w:val="0"/>
        <w:autoSpaceDN w:val="0"/>
        <w:adjustRightInd w:val="0"/>
        <w:ind w:right="-720"/>
        <w:jc w:val="left"/>
        <w:rPr>
          <w:b/>
          <w:bCs/>
        </w:rPr>
      </w:pPr>
      <w:r w:rsidRPr="00A53B23">
        <w:rPr>
          <w:b/>
          <w:bCs/>
        </w:rPr>
        <w:t xml:space="preserve">The Concept of Mass Based on Accelerated Conservation of Energy within Asymmetric Space-Time Phases </w:t>
      </w:r>
    </w:p>
    <w:p w:rsidR="00A53B23" w:rsidRPr="00A53B23" w:rsidRDefault="00A53B23" w:rsidP="00A53B23">
      <w:pPr>
        <w:widowControl w:val="0"/>
        <w:autoSpaceDE w:val="0"/>
        <w:autoSpaceDN w:val="0"/>
        <w:adjustRightInd w:val="0"/>
        <w:ind w:right="-720"/>
      </w:pPr>
      <w:r w:rsidRPr="00A53B23">
        <w:t xml:space="preserve">                              </w:t>
      </w:r>
    </w:p>
    <w:p w:rsidR="00A53B23" w:rsidRPr="000439E6" w:rsidRDefault="00A53B23" w:rsidP="00A53B23">
      <w:pPr>
        <w:widowControl w:val="0"/>
        <w:autoSpaceDE w:val="0"/>
        <w:autoSpaceDN w:val="0"/>
        <w:adjustRightInd w:val="0"/>
        <w:ind w:right="-720"/>
        <w:rPr>
          <w:b/>
        </w:rPr>
      </w:pPr>
      <w:r w:rsidRPr="00A53B23">
        <w:t xml:space="preserve">                               </w:t>
      </w:r>
      <w:r w:rsidR="000439E6">
        <w:t xml:space="preserve">            </w:t>
      </w:r>
      <w:r w:rsidR="000439E6" w:rsidRPr="000439E6">
        <w:rPr>
          <w:b/>
        </w:rPr>
        <w:t xml:space="preserve"> </w:t>
      </w:r>
      <w:r w:rsidRPr="000439E6">
        <w:rPr>
          <w:b/>
        </w:rPr>
        <w:t xml:space="preserve"> Agaddin Kh. Mamedov</w:t>
      </w:r>
    </w:p>
    <w:p w:rsidR="000439E6" w:rsidRDefault="000439E6" w:rsidP="000439E6">
      <w:pPr>
        <w:widowControl w:val="0"/>
        <w:autoSpaceDE w:val="0"/>
        <w:autoSpaceDN w:val="0"/>
        <w:adjustRightInd w:val="0"/>
        <w:ind w:right="-720"/>
        <w:jc w:val="center"/>
      </w:pPr>
      <w:r>
        <w:t>SABIC Technology Center, 1600 Industrial Blvd.,</w:t>
      </w:r>
      <w:bookmarkStart w:id="0" w:name="_GoBack"/>
      <w:bookmarkEnd w:id="0"/>
    </w:p>
    <w:p w:rsidR="000439E6" w:rsidRPr="00A53B23" w:rsidRDefault="000439E6" w:rsidP="000439E6">
      <w:pPr>
        <w:widowControl w:val="0"/>
        <w:autoSpaceDE w:val="0"/>
        <w:autoSpaceDN w:val="0"/>
        <w:adjustRightInd w:val="0"/>
        <w:ind w:right="-720"/>
      </w:pPr>
      <w:r>
        <w:t xml:space="preserve">                                             Sugar land, TX, 77478,amamedov@sabic.com</w:t>
      </w:r>
    </w:p>
    <w:p w:rsidR="00A53B23" w:rsidRDefault="00A53B23" w:rsidP="00A53B23">
      <w:pPr>
        <w:widowControl w:val="0"/>
        <w:autoSpaceDE w:val="0"/>
        <w:autoSpaceDN w:val="0"/>
        <w:adjustRightInd w:val="0"/>
        <w:ind w:right="-720"/>
        <w:rPr>
          <w:color w:val="009FE9" w:themeColor="text1"/>
        </w:rPr>
      </w:pPr>
    </w:p>
    <w:p w:rsidR="00A53B23" w:rsidRPr="00A34067" w:rsidRDefault="00A53B23" w:rsidP="00A53B23">
      <w:pPr>
        <w:widowControl w:val="0"/>
        <w:autoSpaceDE w:val="0"/>
        <w:autoSpaceDN w:val="0"/>
        <w:adjustRightInd w:val="0"/>
        <w:ind w:right="-720"/>
        <w:rPr>
          <w:color w:val="009FE9" w:themeColor="text1"/>
        </w:rPr>
      </w:pPr>
      <w:r>
        <w:rPr>
          <w:rFonts w:asciiTheme="minorHAnsi" w:eastAsia="Calibri" w:hAnsiTheme="minorHAnsi" w:cs="SABIC Typeface Text"/>
        </w:rPr>
        <w:t xml:space="preserve">Abstract </w:t>
      </w:r>
    </w:p>
    <w:p w:rsidR="00A53B23" w:rsidRDefault="00A53B23" w:rsidP="00A53B23">
      <w:pPr>
        <w:autoSpaceDE w:val="0"/>
        <w:autoSpaceDN w:val="0"/>
        <w:adjustRightInd w:val="0"/>
        <w:ind w:right="0"/>
        <w:jc w:val="left"/>
        <w:rPr>
          <w:rFonts w:asciiTheme="minorHAnsi" w:eastAsia="Calibri" w:hAnsiTheme="minorHAnsi" w:cs="SABIC Typeface Text"/>
        </w:rPr>
      </w:pPr>
    </w:p>
    <w:p w:rsidR="00A53B23" w:rsidRDefault="00A53B23" w:rsidP="00A53B23">
      <w:pPr>
        <w:autoSpaceDE w:val="0"/>
        <w:autoSpaceDN w:val="0"/>
        <w:adjustRightInd w:val="0"/>
        <w:ind w:right="0"/>
        <w:jc w:val="left"/>
        <w:rPr>
          <w:rFonts w:asciiTheme="minorHAnsi" w:eastAsia="Calibri" w:hAnsiTheme="minorHAnsi" w:cs="SABIC Typeface Text"/>
        </w:rPr>
      </w:pPr>
      <w:r>
        <w:rPr>
          <w:rFonts w:asciiTheme="minorHAnsi" w:eastAsia="Calibri" w:hAnsiTheme="minorHAnsi" w:cs="SABIC Typeface Text"/>
        </w:rPr>
        <w:t>This</w:t>
      </w:r>
      <w:r w:rsidR="00AB1924">
        <w:rPr>
          <w:rFonts w:asciiTheme="minorHAnsi" w:eastAsia="Calibri" w:hAnsiTheme="minorHAnsi" w:cs="SABIC Typeface Text"/>
        </w:rPr>
        <w:t xml:space="preserve"> chapter</w:t>
      </w:r>
      <w:r>
        <w:rPr>
          <w:rFonts w:asciiTheme="minorHAnsi" w:eastAsia="Calibri" w:hAnsiTheme="minorHAnsi" w:cs="SABIC Typeface Text"/>
        </w:rPr>
        <w:t xml:space="preserve"> presents a new look to the conservation laws and suggest</w:t>
      </w:r>
      <w:r w:rsidR="00AB1924">
        <w:rPr>
          <w:rFonts w:asciiTheme="minorHAnsi" w:eastAsia="Calibri" w:hAnsiTheme="minorHAnsi" w:cs="SABIC Typeface Text"/>
        </w:rPr>
        <w:t>s</w:t>
      </w:r>
      <w:r>
        <w:rPr>
          <w:rFonts w:asciiTheme="minorHAnsi" w:eastAsia="Calibri" w:hAnsiTheme="minorHAnsi" w:cs="SABIC Typeface Text"/>
        </w:rPr>
        <w:t xml:space="preserve"> a model for disc</w:t>
      </w:r>
      <w:r w:rsidR="007778E2">
        <w:rPr>
          <w:rFonts w:asciiTheme="minorHAnsi" w:eastAsia="Calibri" w:hAnsiTheme="minorHAnsi" w:cs="SABIC Typeface Text"/>
        </w:rPr>
        <w:t xml:space="preserve">rete </w:t>
      </w:r>
      <w:r>
        <w:rPr>
          <w:rFonts w:asciiTheme="minorHAnsi" w:eastAsia="Calibri" w:hAnsiTheme="minorHAnsi" w:cs="SABIC Typeface Text"/>
        </w:rPr>
        <w:t>non-uniform localization of energy portions (quanta’s) within conjugated space and time phases</w:t>
      </w:r>
      <w:r w:rsidR="00190AC8">
        <w:rPr>
          <w:rFonts w:asciiTheme="minorHAnsi" w:eastAsia="Calibri" w:hAnsiTheme="minorHAnsi" w:cs="SABIC Typeface Text"/>
        </w:rPr>
        <w:t>.</w:t>
      </w:r>
      <w:r>
        <w:rPr>
          <w:rFonts w:asciiTheme="minorHAnsi" w:eastAsia="Calibri" w:hAnsiTheme="minorHAnsi" w:cs="SABIC Typeface Text"/>
        </w:rPr>
        <w:t xml:space="preserve"> </w:t>
      </w:r>
      <w:r w:rsidR="00C11976">
        <w:rPr>
          <w:rFonts w:asciiTheme="minorHAnsi" w:eastAsia="Calibri" w:hAnsiTheme="minorHAnsi" w:cs="SABIC Typeface Text"/>
        </w:rPr>
        <w:t>The m</w:t>
      </w:r>
      <w:r>
        <w:rPr>
          <w:rFonts w:asciiTheme="minorHAnsi" w:eastAsia="Calibri" w:hAnsiTheme="minorHAnsi" w:cs="SABIC Typeface Text"/>
        </w:rPr>
        <w:t>odel</w:t>
      </w:r>
      <w:r w:rsidR="00C11976">
        <w:rPr>
          <w:rFonts w:asciiTheme="minorHAnsi" w:eastAsia="Calibri" w:hAnsiTheme="minorHAnsi" w:cs="SABIC Typeface Text"/>
        </w:rPr>
        <w:t xml:space="preserve"> </w:t>
      </w:r>
      <w:r>
        <w:rPr>
          <w:rFonts w:asciiTheme="minorHAnsi" w:eastAsia="Calibri" w:hAnsiTheme="minorHAnsi" w:cs="SABIC Typeface Text"/>
        </w:rPr>
        <w:t xml:space="preserve">connects electromagnetism with the space-time and shows that electromagnetic energy is the Planck’s scale product </w:t>
      </w:r>
      <w:r w:rsidR="00DE5FC2">
        <w:rPr>
          <w:rFonts w:asciiTheme="minorHAnsi" w:eastAsia="Calibri" w:hAnsiTheme="minorHAnsi" w:cs="SABIC Typeface Text"/>
        </w:rPr>
        <w:t xml:space="preserve">of </w:t>
      </w:r>
      <w:r w:rsidR="00C11976">
        <w:rPr>
          <w:rFonts w:asciiTheme="minorHAnsi" w:eastAsia="Calibri" w:hAnsiTheme="minorHAnsi" w:cs="SABIC Typeface Text"/>
        </w:rPr>
        <w:t xml:space="preserve">the </w:t>
      </w:r>
      <w:r w:rsidR="00DE5FC2">
        <w:rPr>
          <w:rFonts w:asciiTheme="minorHAnsi" w:eastAsia="Calibri" w:hAnsiTheme="minorHAnsi" w:cs="SABIC Typeface Text"/>
        </w:rPr>
        <w:t xml:space="preserve">generation </w:t>
      </w:r>
      <w:r>
        <w:rPr>
          <w:rFonts w:asciiTheme="minorHAnsi" w:eastAsia="Calibri" w:hAnsiTheme="minorHAnsi" w:cs="SABIC Typeface Text"/>
        </w:rPr>
        <w:t>of asymmetric space and time phases</w:t>
      </w:r>
      <w:r w:rsidR="00F07ED2">
        <w:rPr>
          <w:rFonts w:asciiTheme="minorHAnsi" w:eastAsia="Calibri" w:hAnsiTheme="minorHAnsi" w:cs="SABIC Typeface Text"/>
        </w:rPr>
        <w:t>.</w:t>
      </w:r>
      <w:r>
        <w:rPr>
          <w:rFonts w:asciiTheme="minorHAnsi" w:eastAsia="Calibri" w:hAnsiTheme="minorHAnsi" w:cs="SABIC Typeface Text"/>
        </w:rPr>
        <w:t xml:space="preserve"> In the reverse order,</w:t>
      </w:r>
      <w:r w:rsidR="005E51B4">
        <w:rPr>
          <w:rFonts w:asciiTheme="minorHAnsi" w:eastAsia="Calibri" w:hAnsiTheme="minorHAnsi" w:cs="SABIC Typeface Text"/>
        </w:rPr>
        <w:t xml:space="preserve"> at</w:t>
      </w:r>
      <w:r w:rsidR="00DE5FC2">
        <w:rPr>
          <w:rFonts w:asciiTheme="minorHAnsi" w:eastAsia="Calibri" w:hAnsiTheme="minorHAnsi" w:cs="SABIC Typeface Text"/>
        </w:rPr>
        <w:t xml:space="preserve"> </w:t>
      </w:r>
      <w:r w:rsidR="000E6051">
        <w:rPr>
          <w:rFonts w:asciiTheme="minorHAnsi" w:eastAsia="Calibri" w:hAnsiTheme="minorHAnsi" w:cs="SABIC Typeface Text"/>
        </w:rPr>
        <w:t xml:space="preserve">the </w:t>
      </w:r>
      <w:r>
        <w:rPr>
          <w:rFonts w:asciiTheme="minorHAnsi" w:eastAsia="Calibri" w:hAnsiTheme="minorHAnsi" w:cs="SABIC Typeface Text"/>
        </w:rPr>
        <w:t xml:space="preserve">Black Hole’s </w:t>
      </w:r>
      <w:r w:rsidR="00DE5FC2">
        <w:rPr>
          <w:rFonts w:asciiTheme="minorHAnsi" w:eastAsia="Calibri" w:hAnsiTheme="minorHAnsi" w:cs="SABIC Typeface Text"/>
        </w:rPr>
        <w:t xml:space="preserve">scale </w:t>
      </w:r>
      <w:r w:rsidR="005E51B4">
        <w:rPr>
          <w:rFonts w:asciiTheme="minorHAnsi" w:eastAsia="Calibri" w:hAnsiTheme="minorHAnsi" w:cs="SABIC Typeface Text"/>
        </w:rPr>
        <w:t>with complete</w:t>
      </w:r>
      <w:r w:rsidR="00DE5FC2">
        <w:rPr>
          <w:rFonts w:asciiTheme="minorHAnsi" w:eastAsia="Calibri" w:hAnsiTheme="minorHAnsi" w:cs="SABIC Typeface Text"/>
        </w:rPr>
        <w:t xml:space="preserve"> </w:t>
      </w:r>
      <w:r w:rsidR="005E51B4">
        <w:rPr>
          <w:rFonts w:asciiTheme="minorHAnsi" w:eastAsia="Calibri" w:hAnsiTheme="minorHAnsi" w:cs="SABIC Typeface Text"/>
        </w:rPr>
        <w:t xml:space="preserve">consumption of electromagnetic </w:t>
      </w:r>
      <w:r w:rsidR="00DE5FC2">
        <w:rPr>
          <w:rFonts w:asciiTheme="minorHAnsi" w:eastAsia="Calibri" w:hAnsiTheme="minorHAnsi" w:cs="SABIC Typeface Text"/>
        </w:rPr>
        <w:t xml:space="preserve">energy, </w:t>
      </w:r>
      <w:r w:rsidR="005E51B4">
        <w:rPr>
          <w:rFonts w:asciiTheme="minorHAnsi" w:eastAsia="Calibri" w:hAnsiTheme="minorHAnsi" w:cs="SABIC Typeface Text"/>
        </w:rPr>
        <w:t xml:space="preserve">decay </w:t>
      </w:r>
      <w:r w:rsidR="005D502E">
        <w:rPr>
          <w:rFonts w:asciiTheme="minorHAnsi" w:eastAsia="Calibri" w:hAnsiTheme="minorHAnsi" w:cs="SABIC Typeface Text"/>
        </w:rPr>
        <w:t>of space</w:t>
      </w:r>
      <w:r w:rsidR="005E51B4">
        <w:rPr>
          <w:rFonts w:asciiTheme="minorHAnsi" w:eastAsia="Calibri" w:hAnsiTheme="minorHAnsi" w:cs="SABIC Typeface Text"/>
        </w:rPr>
        <w:t xml:space="preserve">-time frame </w:t>
      </w:r>
      <w:r w:rsidR="000E6051">
        <w:rPr>
          <w:rFonts w:asciiTheme="minorHAnsi" w:eastAsia="Calibri" w:hAnsiTheme="minorHAnsi" w:cs="SABIC Typeface Text"/>
        </w:rPr>
        <w:t xml:space="preserve">takes place </w:t>
      </w:r>
      <w:r w:rsidR="00DE5FC2">
        <w:rPr>
          <w:rFonts w:asciiTheme="minorHAnsi" w:eastAsia="Calibri" w:hAnsiTheme="minorHAnsi" w:cs="SABIC Typeface Text"/>
        </w:rPr>
        <w:t>with accumulation of</w:t>
      </w:r>
      <w:r w:rsidR="00190AC8">
        <w:rPr>
          <w:rFonts w:asciiTheme="minorHAnsi" w:eastAsia="Calibri" w:hAnsiTheme="minorHAnsi" w:cs="SABIC Typeface Text"/>
        </w:rPr>
        <w:t xml:space="preserve"> </w:t>
      </w:r>
      <w:r w:rsidR="00DE5FC2">
        <w:rPr>
          <w:rFonts w:asciiTheme="minorHAnsi" w:eastAsia="Calibri" w:hAnsiTheme="minorHAnsi" w:cs="SABIC Typeface Text"/>
        </w:rPr>
        <w:t>energy</w:t>
      </w:r>
      <w:r w:rsidR="00190AC8">
        <w:rPr>
          <w:rFonts w:asciiTheme="minorHAnsi" w:eastAsia="Calibri" w:hAnsiTheme="minorHAnsi" w:cs="SABIC Typeface Text"/>
        </w:rPr>
        <w:t xml:space="preserve"> </w:t>
      </w:r>
      <w:r>
        <w:rPr>
          <w:rFonts w:asciiTheme="minorHAnsi" w:eastAsia="Calibri" w:hAnsiTheme="minorHAnsi" w:cs="SABIC Typeface Text"/>
        </w:rPr>
        <w:t>in virtual space phase</w:t>
      </w:r>
      <w:r w:rsidR="000E6051">
        <w:rPr>
          <w:rFonts w:asciiTheme="minorHAnsi" w:eastAsia="Calibri" w:hAnsiTheme="minorHAnsi" w:cs="SABIC Typeface Text"/>
        </w:rPr>
        <w:t>,</w:t>
      </w:r>
      <w:r>
        <w:rPr>
          <w:rFonts w:asciiTheme="minorHAnsi" w:eastAsia="Calibri" w:hAnsiTheme="minorHAnsi" w:cs="SABIC Typeface Text"/>
        </w:rPr>
        <w:t xml:space="preserve"> which translates energy to the background in the form of gravitation. Huge amount</w:t>
      </w:r>
      <w:r w:rsidR="000E6051">
        <w:rPr>
          <w:rFonts w:asciiTheme="minorHAnsi" w:eastAsia="Calibri" w:hAnsiTheme="minorHAnsi" w:cs="SABIC Typeface Text"/>
        </w:rPr>
        <w:t>s</w:t>
      </w:r>
      <w:r>
        <w:rPr>
          <w:rFonts w:asciiTheme="minorHAnsi" w:eastAsia="Calibri" w:hAnsiTheme="minorHAnsi" w:cs="SABIC Typeface Text"/>
        </w:rPr>
        <w:t xml:space="preserve"> of negative </w:t>
      </w:r>
      <w:r w:rsidR="00DE5FC2">
        <w:rPr>
          <w:rFonts w:asciiTheme="minorHAnsi" w:eastAsia="Calibri" w:hAnsiTheme="minorHAnsi" w:cs="SABIC Typeface Text"/>
        </w:rPr>
        <w:t xml:space="preserve">energy </w:t>
      </w:r>
      <w:r>
        <w:rPr>
          <w:rFonts w:asciiTheme="minorHAnsi" w:eastAsia="Calibri" w:hAnsiTheme="minorHAnsi" w:cs="SABIC Typeface Text"/>
        </w:rPr>
        <w:t xml:space="preserve">accumulated within </w:t>
      </w:r>
      <w:r w:rsidR="00AB1924">
        <w:rPr>
          <w:rFonts w:asciiTheme="minorHAnsi" w:eastAsia="Calibri" w:hAnsiTheme="minorHAnsi" w:cs="SABIC Typeface Text"/>
        </w:rPr>
        <w:t xml:space="preserve">background </w:t>
      </w:r>
      <w:r>
        <w:rPr>
          <w:rFonts w:asciiTheme="minorHAnsi" w:eastAsia="Calibri" w:hAnsiTheme="minorHAnsi" w:cs="SABIC Typeface Text"/>
        </w:rPr>
        <w:t xml:space="preserve">space </w:t>
      </w:r>
      <w:r w:rsidR="00DE5FC2">
        <w:rPr>
          <w:rFonts w:asciiTheme="minorHAnsi" w:eastAsia="Calibri" w:hAnsiTheme="minorHAnsi" w:cs="SABIC Typeface Text"/>
        </w:rPr>
        <w:t xml:space="preserve">leads to </w:t>
      </w:r>
      <w:r w:rsidR="000E6051">
        <w:rPr>
          <w:rFonts w:asciiTheme="minorHAnsi" w:eastAsia="Calibri" w:hAnsiTheme="minorHAnsi" w:cs="SABIC Typeface Text"/>
        </w:rPr>
        <w:t xml:space="preserve">the </w:t>
      </w:r>
      <w:r w:rsidR="00DE5FC2">
        <w:rPr>
          <w:rFonts w:asciiTheme="minorHAnsi" w:eastAsia="Calibri" w:hAnsiTheme="minorHAnsi" w:cs="SABIC Typeface Text"/>
        </w:rPr>
        <w:t>generation of</w:t>
      </w:r>
      <w:r>
        <w:rPr>
          <w:rFonts w:asciiTheme="minorHAnsi" w:eastAsia="Calibri" w:hAnsiTheme="minorHAnsi" w:cs="SABIC Typeface Text"/>
        </w:rPr>
        <w:t xml:space="preserve"> elementary space-time </w:t>
      </w:r>
      <w:r w:rsidR="00E65B38">
        <w:rPr>
          <w:rFonts w:asciiTheme="minorHAnsi" w:eastAsia="Calibri" w:hAnsiTheme="minorHAnsi" w:cs="SABIC Typeface Text"/>
        </w:rPr>
        <w:t xml:space="preserve">unit, </w:t>
      </w:r>
      <w:r w:rsidR="000E6051">
        <w:rPr>
          <w:rFonts w:asciiTheme="minorHAnsi" w:eastAsia="Calibri" w:hAnsiTheme="minorHAnsi" w:cs="SABIC Typeface Text"/>
        </w:rPr>
        <w:t>which carries</w:t>
      </w:r>
      <w:r w:rsidR="00E65B38">
        <w:rPr>
          <w:rFonts w:asciiTheme="minorHAnsi" w:eastAsia="Calibri" w:hAnsiTheme="minorHAnsi" w:cs="SABIC Typeface Text"/>
        </w:rPr>
        <w:t xml:space="preserve"> </w:t>
      </w:r>
      <w:r w:rsidR="00E91514">
        <w:rPr>
          <w:rFonts w:asciiTheme="minorHAnsi" w:eastAsia="Calibri" w:hAnsiTheme="minorHAnsi" w:cs="SABIC Typeface Text"/>
        </w:rPr>
        <w:t xml:space="preserve">non-uniform </w:t>
      </w:r>
      <w:r>
        <w:rPr>
          <w:rFonts w:asciiTheme="minorHAnsi" w:eastAsia="Calibri" w:hAnsiTheme="minorHAnsi" w:cs="SABIC Typeface Text"/>
        </w:rPr>
        <w:t>energy conservation in the form of electromagnetic energy. Translation of background uniform energy, accumulated within minimum space</w:t>
      </w:r>
      <w:r w:rsidR="000E6051">
        <w:rPr>
          <w:rFonts w:asciiTheme="minorHAnsi" w:eastAsia="Calibri" w:hAnsiTheme="minorHAnsi" w:cs="SABIC Typeface Text"/>
        </w:rPr>
        <w:t>,</w:t>
      </w:r>
      <w:r>
        <w:rPr>
          <w:rFonts w:asciiTheme="minorHAnsi" w:eastAsia="Calibri" w:hAnsiTheme="minorHAnsi" w:cs="SABIC Typeface Text"/>
        </w:rPr>
        <w:t xml:space="preserve"> to the non-uniform energy conservation phase generates </w:t>
      </w:r>
      <w:r w:rsidR="000E6051">
        <w:rPr>
          <w:rFonts w:asciiTheme="minorHAnsi" w:eastAsia="Calibri" w:hAnsiTheme="minorHAnsi" w:cs="SABIC Typeface Text"/>
        </w:rPr>
        <w:t>a</w:t>
      </w:r>
      <w:r>
        <w:rPr>
          <w:rFonts w:asciiTheme="minorHAnsi" w:eastAsia="Calibri" w:hAnsiTheme="minorHAnsi" w:cs="SABIC Typeface Text"/>
        </w:rPr>
        <w:t xml:space="preserve"> </w:t>
      </w:r>
      <w:r w:rsidR="000D0527">
        <w:rPr>
          <w:rFonts w:asciiTheme="minorHAnsi" w:eastAsia="Calibri" w:hAnsiTheme="minorHAnsi" w:cs="SABIC Typeface Text"/>
        </w:rPr>
        <w:t>non-baryonic</w:t>
      </w:r>
      <w:r w:rsidR="00E36046">
        <w:rPr>
          <w:rFonts w:asciiTheme="minorHAnsi" w:eastAsia="Calibri" w:hAnsiTheme="minorHAnsi" w:cs="SABIC Typeface Text"/>
        </w:rPr>
        <w:t xml:space="preserve"> </w:t>
      </w:r>
      <w:r>
        <w:rPr>
          <w:rFonts w:asciiTheme="minorHAnsi" w:eastAsia="Calibri" w:hAnsiTheme="minorHAnsi" w:cs="SABIC Typeface Text"/>
        </w:rPr>
        <w:t>heavy particle, which is the precursor of the ingredients of elementary space-time frame</w:t>
      </w:r>
      <w:r w:rsidR="00E36046">
        <w:rPr>
          <w:rFonts w:asciiTheme="minorHAnsi" w:eastAsia="Calibri" w:hAnsiTheme="minorHAnsi" w:cs="SABIC Typeface Text"/>
        </w:rPr>
        <w:t xml:space="preserve"> of matter</w:t>
      </w:r>
      <w:r>
        <w:rPr>
          <w:rFonts w:asciiTheme="minorHAnsi" w:eastAsia="Calibri" w:hAnsiTheme="minorHAnsi" w:cs="SABIC Typeface Text"/>
        </w:rPr>
        <w:t xml:space="preserve">. The background spontaneous symmetry break is </w:t>
      </w:r>
      <w:r w:rsidR="00817920">
        <w:rPr>
          <w:rFonts w:asciiTheme="minorHAnsi" w:eastAsia="Calibri" w:hAnsiTheme="minorHAnsi" w:cs="SABIC Typeface Text"/>
        </w:rPr>
        <w:t xml:space="preserve">a </w:t>
      </w:r>
      <w:r>
        <w:rPr>
          <w:rFonts w:asciiTheme="minorHAnsi" w:eastAsia="Calibri" w:hAnsiTheme="minorHAnsi" w:cs="SABIC Typeface Text"/>
        </w:rPr>
        <w:t>phenomenon, related to the discrete translation of uniform energy conservation phase to the phase of non-uniform conservation, carried by electromagnetic field within asymmetric space-time unit.</w:t>
      </w:r>
    </w:p>
    <w:p w:rsidR="00CD307A" w:rsidRPr="004D202D" w:rsidRDefault="000439E6">
      <w:pPr>
        <w:rPr>
          <w:rFonts w:ascii="SABIC Typeface Text Light" w:hAnsi="SABIC Typeface Text Light" w:cs="SABIC Typeface Text Light"/>
        </w:rPr>
      </w:pPr>
    </w:p>
    <w:sectPr w:rsidR="00CD307A" w:rsidRPr="004D20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806" w:rsidRDefault="00961806" w:rsidP="004D202D">
      <w:r>
        <w:separator/>
      </w:r>
    </w:p>
  </w:endnote>
  <w:endnote w:type="continuationSeparator" w:id="0">
    <w:p w:rsidR="00961806" w:rsidRDefault="00961806" w:rsidP="004D2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(body)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ABIC Typeface Text">
    <w:panose1 w:val="020B0603060202020204"/>
    <w:charset w:val="00"/>
    <w:family w:val="swiss"/>
    <w:pitch w:val="variable"/>
    <w:sig w:usb0="A00022EF" w:usb1="D000A05B" w:usb2="00000008" w:usb3="00000000" w:csb0="000000DF" w:csb1="00000000"/>
  </w:font>
  <w:font w:name="SABIC Typeface Text Light">
    <w:panose1 w:val="020B0303060202020204"/>
    <w:charset w:val="00"/>
    <w:family w:val="swiss"/>
    <w:pitch w:val="variable"/>
    <w:sig w:usb0="A00022EF" w:usb1="D000A05B" w:usb2="00000008" w:usb3="00000000" w:csb0="000000DF" w:csb1="00000000"/>
  </w:font>
  <w:font w:name="SABIC Typeface Headline Light">
    <w:panose1 w:val="020B0303060202020204"/>
    <w:charset w:val="00"/>
    <w:family w:val="swiss"/>
    <w:pitch w:val="variable"/>
    <w:sig w:usb0="A00022EF" w:usb1="D000A05B" w:usb2="00000008" w:usb3="00000000" w:csb0="000000D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9E6" w:rsidRDefault="000439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9E6" w:rsidRDefault="000439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9E6" w:rsidRDefault="000439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806" w:rsidRDefault="00961806" w:rsidP="004D202D">
      <w:r>
        <w:separator/>
      </w:r>
    </w:p>
  </w:footnote>
  <w:footnote w:type="continuationSeparator" w:id="0">
    <w:p w:rsidR="00961806" w:rsidRDefault="00961806" w:rsidP="004D20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9E6" w:rsidRDefault="000439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B23" w:rsidRDefault="000439E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772400" cy="266700"/>
              <wp:effectExtent l="0" t="0" r="0" b="0"/>
              <wp:wrapNone/>
              <wp:docPr id="2" name="MSIPCMd2fd45c183e8041696f25ad1" descr="{&quot;HashCode&quot;:1951441951,&quot;Height&quot;:792.0,&quot;Width&quot;:612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0439E6" w:rsidRPr="000439E6" w:rsidRDefault="000439E6" w:rsidP="000439E6">
                          <w:pPr>
                            <w:ind w:right="0"/>
                            <w:jc w:val="left"/>
                            <w:rPr>
                              <w:rFonts w:ascii="SABIC Typeface Headline Light" w:hAnsi="SABIC Typeface Headline Light" w:cs="SABIC Typeface Headline Light"/>
                              <w:color w:val="009FDF"/>
                              <w:sz w:val="20"/>
                            </w:rPr>
                          </w:pPr>
                          <w:r w:rsidRPr="000439E6">
                            <w:rPr>
                              <w:rFonts w:ascii="SABIC Typeface Headline Light" w:hAnsi="SABIC Typeface Headline Light" w:cs="SABIC Typeface Headline Light"/>
                              <w:color w:val="009FDF"/>
                              <w:sz w:val="20"/>
                            </w:rPr>
                            <w:t>Classification: 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d2fd45c183e8041696f25ad1" o:spid="_x0000_s1026" type="#_x0000_t202" alt="{&quot;HashCode&quot;:1951441951,&quot;Height&quot;:792.0,&quot;Width&quot;:612.0,&quot;Placement&quot;:&quot;Header&quot;,&quot;Index&quot;:&quot;Primary&quot;,&quot;Section&quot;:1,&quot;Top&quot;:0.0,&quot;Left&quot;:0.0}" style="position:absolute;left:0;text-align:left;margin-left:0;margin-top:15pt;width:612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" o:allowincell="f" filled="f" stroked="f" strokeweight=".5pt">
              <v:fill o:detectmouseclick="t"/>
              <v:textbox inset="20pt,0,,0">
                <w:txbxContent>
                  <w:p w:rsidR="000439E6" w:rsidRPr="000439E6" w:rsidRDefault="000439E6" w:rsidP="000439E6">
                    <w:pPr>
                      <w:ind w:right="0"/>
                      <w:jc w:val="left"/>
                      <w:rPr>
                        <w:rFonts w:ascii="SABIC Typeface Headline Light" w:hAnsi="SABIC Typeface Headline Light" w:cs="SABIC Typeface Headline Light"/>
                        <w:color w:val="009FDF"/>
                        <w:sz w:val="20"/>
                      </w:rPr>
                    </w:pPr>
                    <w:r w:rsidRPr="000439E6">
                      <w:rPr>
                        <w:rFonts w:ascii="SABIC Typeface Headline Light" w:hAnsi="SABIC Typeface Headline Light" w:cs="SABIC Typeface Headline Light"/>
                        <w:color w:val="009FDF"/>
                        <w:sz w:val="20"/>
                      </w:rPr>
                      <w:t>Classification: 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9E6" w:rsidRDefault="000439E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B23"/>
    <w:rsid w:val="00042F3F"/>
    <w:rsid w:val="000439E6"/>
    <w:rsid w:val="0007581F"/>
    <w:rsid w:val="000D0527"/>
    <w:rsid w:val="000E6051"/>
    <w:rsid w:val="0016062F"/>
    <w:rsid w:val="00190AC8"/>
    <w:rsid w:val="00241D06"/>
    <w:rsid w:val="00287E16"/>
    <w:rsid w:val="003535CC"/>
    <w:rsid w:val="00402557"/>
    <w:rsid w:val="004D202D"/>
    <w:rsid w:val="005D090D"/>
    <w:rsid w:val="005D502E"/>
    <w:rsid w:val="005E51B4"/>
    <w:rsid w:val="0077362E"/>
    <w:rsid w:val="007778E2"/>
    <w:rsid w:val="0078450C"/>
    <w:rsid w:val="007C507A"/>
    <w:rsid w:val="008115B3"/>
    <w:rsid w:val="00811C46"/>
    <w:rsid w:val="00817920"/>
    <w:rsid w:val="00961806"/>
    <w:rsid w:val="00995C6E"/>
    <w:rsid w:val="00A53B23"/>
    <w:rsid w:val="00AB1924"/>
    <w:rsid w:val="00BF1B88"/>
    <w:rsid w:val="00C11976"/>
    <w:rsid w:val="00CA7815"/>
    <w:rsid w:val="00CD3A5A"/>
    <w:rsid w:val="00D30FA6"/>
    <w:rsid w:val="00DD3502"/>
    <w:rsid w:val="00DE5FC2"/>
    <w:rsid w:val="00E36046"/>
    <w:rsid w:val="00E65B38"/>
    <w:rsid w:val="00E91514"/>
    <w:rsid w:val="00F07ED2"/>
    <w:rsid w:val="00F24F98"/>
    <w:rsid w:val="00FE2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849B171"/>
  <w15:chartTrackingRefBased/>
  <w15:docId w15:val="{5DD0F7A3-BB66-40E9-BFB6-FD860B87F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3B23"/>
    <w:pPr>
      <w:spacing w:after="0" w:line="240" w:lineRule="auto"/>
      <w:ind w:right="-18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3B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B23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53B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3B2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53B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3B2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">
      <a:dk1>
        <a:srgbClr val="009FE9"/>
      </a:dk1>
      <a:lt1>
        <a:srgbClr val="009FE9"/>
      </a:lt1>
      <a:dk2>
        <a:srgbClr val="041E42"/>
      </a:dk2>
      <a:lt2>
        <a:srgbClr val="FFCD00"/>
      </a:lt2>
      <a:accent1>
        <a:srgbClr val="E35205"/>
      </a:accent1>
      <a:accent2>
        <a:srgbClr val="53565A"/>
      </a:accent2>
      <a:accent3>
        <a:srgbClr val="A7A8AA"/>
      </a:accent3>
      <a:accent4>
        <a:srgbClr val="FFFFFF"/>
      </a:accent4>
      <a:accent5>
        <a:srgbClr val="0047BB"/>
      </a:accent5>
      <a:accent6>
        <a:srgbClr val="FFA300"/>
      </a:accent6>
      <a:hlink>
        <a:srgbClr val="009FE9"/>
      </a:hlink>
      <a:folHlink>
        <a:srgbClr val="009FE9"/>
      </a:folHlink>
    </a:clrScheme>
    <a:fontScheme name="newfont">
      <a:majorFont>
        <a:latin typeface="Arial"/>
        <a:ea typeface=""/>
        <a:cs typeface=""/>
      </a:majorFont>
      <a:minorFont>
        <a:latin typeface="Arial (body)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CBEBE-C833-4A15-A451-DD8DE9C24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SABIC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Mamedov, Aghaddin</dc:creator>
  <cp:keywords/>
  <dc:description/>
  <cp:lastModifiedBy>Mamedov, Aghaddin</cp:lastModifiedBy>
  <cp:revision>2</cp:revision>
  <dcterms:created xsi:type="dcterms:W3CDTF">2020-02-17T17:29:00Z</dcterms:created>
  <dcterms:modified xsi:type="dcterms:W3CDTF">2020-02-17T17:29:00Z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7d50848-5462-4933-a6ae-3f5aa423884b_Enabled">
    <vt:lpwstr>True</vt:lpwstr>
  </property>
  <property fmtid="{D5CDD505-2E9C-101B-9397-08002B2CF9AE}" pid="3" name="MSIP_Label_a7d50848-5462-4933-a6ae-3f5aa423884b_SiteId">
    <vt:lpwstr>a77c517c-e95e-435b-bbb4-cb17e462491f</vt:lpwstr>
  </property>
  <property fmtid="{D5CDD505-2E9C-101B-9397-08002B2CF9AE}" pid="4" name="MSIP_Label_a7d50848-5462-4933-a6ae-3f5aa423884b_Owner">
    <vt:lpwstr>amamedov@SABICCORP.SABIC.com</vt:lpwstr>
  </property>
  <property fmtid="{D5CDD505-2E9C-101B-9397-08002B2CF9AE}" pid="5" name="MSIP_Label_a7d50848-5462-4933-a6ae-3f5aa423884b_SetDate">
    <vt:lpwstr>2018-02-20T14:18:38.3129530Z</vt:lpwstr>
  </property>
  <property fmtid="{D5CDD505-2E9C-101B-9397-08002B2CF9AE}" pid="6" name="MSIP_Label_a7d50848-5462-4933-a6ae-3f5aa423884b_Name">
    <vt:lpwstr>Internal Use</vt:lpwstr>
  </property>
  <property fmtid="{D5CDD505-2E9C-101B-9397-08002B2CF9AE}" pid="7" name="MSIP_Label_a7d50848-5462-4933-a6ae-3f5aa423884b_Application">
    <vt:lpwstr>Microsoft Azure Information Protection</vt:lpwstr>
  </property>
  <property fmtid="{D5CDD505-2E9C-101B-9397-08002B2CF9AE}" pid="8" name="MSIP_Label_a7d50848-5462-4933-a6ae-3f5aa423884b_Extended_MSFT_Method">
    <vt:lpwstr>Automatic</vt:lpwstr>
  </property>
  <property fmtid="{D5CDD505-2E9C-101B-9397-08002B2CF9AE}" pid="9" name="Sensitivity">
    <vt:lpwstr>Internal Use</vt:lpwstr>
  </property>
</Properties>
</file>