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5DB" w:rsidRDefault="00712A00">
      <w:pPr>
        <w:rPr>
          <w:rFonts w:asciiTheme="minorBidi" w:hAnsiTheme="minorBidi"/>
          <w:b/>
          <w:bCs/>
        </w:rPr>
      </w:pPr>
      <w:r w:rsidRPr="00712A00">
        <w:rPr>
          <w:rFonts w:asciiTheme="minorBidi" w:hAnsiTheme="minorBidi"/>
          <w:b/>
          <w:bCs/>
        </w:rPr>
        <w:t xml:space="preserve">Selective Adsorption of Carbon Dioxide from Mixed Vapors by Blockage of </w:t>
      </w:r>
      <w:r>
        <w:rPr>
          <w:rFonts w:asciiTheme="minorBidi" w:hAnsiTheme="minorBidi"/>
          <w:b/>
          <w:bCs/>
        </w:rPr>
        <w:t xml:space="preserve">           </w:t>
      </w:r>
      <w:r w:rsidRPr="00712A00">
        <w:rPr>
          <w:rFonts w:asciiTheme="minorBidi" w:hAnsiTheme="minorBidi"/>
          <w:b/>
          <w:bCs/>
        </w:rPr>
        <w:t>Methane in Graphene Nanoribbons</w:t>
      </w:r>
    </w:p>
    <w:p w:rsidR="00712A00" w:rsidRDefault="00712A00">
      <w:pPr>
        <w:rPr>
          <w:rFonts w:asciiTheme="minorBidi" w:hAnsiTheme="minorBidi"/>
        </w:rPr>
      </w:pPr>
      <w:r>
        <w:rPr>
          <w:rFonts w:asciiTheme="minorBidi" w:hAnsiTheme="minorBidi"/>
        </w:rPr>
        <w:t>Hind H. Aljaddani</w:t>
      </w:r>
      <w:r>
        <w:rPr>
          <w:rFonts w:asciiTheme="minorBidi" w:hAnsiTheme="minorBidi"/>
          <w:vertAlign w:val="superscript"/>
        </w:rPr>
        <w:t>1,2</w:t>
      </w:r>
      <w:r>
        <w:rPr>
          <w:rFonts w:asciiTheme="minorBidi" w:hAnsiTheme="minorBidi"/>
        </w:rPr>
        <w:t xml:space="preserve">, </w:t>
      </w:r>
      <w:proofErr w:type="spellStart"/>
      <w:r>
        <w:rPr>
          <w:rFonts w:asciiTheme="minorBidi" w:hAnsiTheme="minorBidi"/>
        </w:rPr>
        <w:t>Silvina</w:t>
      </w:r>
      <w:proofErr w:type="spellEnd"/>
      <w:r>
        <w:rPr>
          <w:rFonts w:asciiTheme="minorBidi" w:hAnsiTheme="minorBidi"/>
        </w:rPr>
        <w:t xml:space="preserve"> M. Gatica</w:t>
      </w:r>
      <w:r>
        <w:rPr>
          <w:rFonts w:asciiTheme="minorBidi" w:hAnsiTheme="minorBidi"/>
          <w:vertAlign w:val="superscript"/>
        </w:rPr>
        <w:t>1</w:t>
      </w:r>
      <w:r>
        <w:rPr>
          <w:rFonts w:asciiTheme="minorBidi" w:hAnsiTheme="minorBidi"/>
        </w:rPr>
        <w:t xml:space="preserve"> </w:t>
      </w:r>
    </w:p>
    <w:p w:rsidR="00712A00" w:rsidRDefault="00712A00">
      <w:pPr>
        <w:rPr>
          <w:rFonts w:asciiTheme="minorBidi" w:hAnsiTheme="minorBidi"/>
        </w:rPr>
      </w:pPr>
      <w:r>
        <w:rPr>
          <w:rFonts w:asciiTheme="minorBidi" w:hAnsiTheme="minorBidi"/>
          <w:vertAlign w:val="superscript"/>
        </w:rPr>
        <w:t>1</w:t>
      </w:r>
      <w:r>
        <w:rPr>
          <w:rFonts w:asciiTheme="minorBidi" w:hAnsiTheme="minorBidi"/>
        </w:rPr>
        <w:t>Howard university, USA</w:t>
      </w:r>
    </w:p>
    <w:p w:rsidR="00712A00" w:rsidRDefault="00712A00">
      <w:pPr>
        <w:rPr>
          <w:rFonts w:asciiTheme="minorBidi" w:hAnsiTheme="minorBidi"/>
        </w:rPr>
      </w:pPr>
      <w:r>
        <w:rPr>
          <w:rFonts w:asciiTheme="minorBidi" w:hAnsiTheme="minorBidi"/>
          <w:vertAlign w:val="superscript"/>
        </w:rPr>
        <w:t>2</w:t>
      </w:r>
      <w:r>
        <w:rPr>
          <w:rFonts w:asciiTheme="minorBidi" w:hAnsiTheme="minorBidi"/>
        </w:rPr>
        <w:t>University of Jeddah, KSA</w:t>
      </w:r>
    </w:p>
    <w:p w:rsidR="00712A00" w:rsidRDefault="00712A00">
      <w:pPr>
        <w:rPr>
          <w:rFonts w:asciiTheme="minorBidi" w:hAnsiTheme="minorBidi"/>
        </w:rPr>
      </w:pPr>
    </w:p>
    <w:p w:rsidR="00712A00" w:rsidRDefault="00712A00">
      <w:pPr>
        <w:rPr>
          <w:rFonts w:asciiTheme="minorBidi" w:hAnsiTheme="minorBidi"/>
        </w:rPr>
      </w:pPr>
    </w:p>
    <w:p w:rsidR="00712A00" w:rsidRPr="00712A00" w:rsidRDefault="00712A00" w:rsidP="00712A00">
      <w:pPr>
        <w:pStyle w:val="NormalWeb"/>
        <w:rPr>
          <w:rFonts w:asciiTheme="minorBidi" w:hAnsiTheme="minorBidi" w:cstheme="minorBidi"/>
        </w:rPr>
      </w:pPr>
      <w:r w:rsidRPr="00712A00">
        <w:rPr>
          <w:rFonts w:asciiTheme="minorBidi" w:hAnsiTheme="minorBidi" w:cstheme="minorBidi"/>
        </w:rPr>
        <w:t>We propose a substrate designed to filter CO</w:t>
      </w:r>
      <w:r w:rsidRPr="00712A00">
        <w:rPr>
          <w:rFonts w:asciiTheme="minorBidi" w:hAnsiTheme="minorBidi" w:cstheme="minorBidi"/>
          <w:position w:val="-2"/>
        </w:rPr>
        <w:t xml:space="preserve">2 </w:t>
      </w:r>
      <w:r w:rsidRPr="00712A00">
        <w:rPr>
          <w:rFonts w:asciiTheme="minorBidi" w:hAnsiTheme="minorBidi" w:cstheme="minorBidi"/>
        </w:rPr>
        <w:t>from a vapor mixture of CO</w:t>
      </w:r>
      <w:r w:rsidRPr="00712A00">
        <w:rPr>
          <w:rFonts w:asciiTheme="minorBidi" w:hAnsiTheme="minorBidi" w:cstheme="minorBidi"/>
          <w:position w:val="-2"/>
        </w:rPr>
        <w:t xml:space="preserve">2 </w:t>
      </w:r>
      <w:r w:rsidRPr="00712A00">
        <w:rPr>
          <w:rFonts w:asciiTheme="minorBidi" w:hAnsiTheme="minorBidi" w:cstheme="minorBidi"/>
        </w:rPr>
        <w:t>and CH</w:t>
      </w:r>
      <w:r w:rsidRPr="00712A00">
        <w:rPr>
          <w:rFonts w:asciiTheme="minorBidi" w:hAnsiTheme="minorBidi" w:cstheme="minorBidi"/>
          <w:position w:val="-2"/>
        </w:rPr>
        <w:t xml:space="preserve">4 </w:t>
      </w:r>
      <w:r w:rsidRPr="00712A00">
        <w:rPr>
          <w:rFonts w:asciiTheme="minorBidi" w:hAnsiTheme="minorBidi" w:cstheme="minorBidi"/>
        </w:rPr>
        <w:t xml:space="preserve">at room temperature. The technique combines energetic, kinetic and steric aspects of adsorption. The substrate consists of an array of graphene nanoribbons (GNRs) placed over graphite. Our study is based on Molecular Dynamics (MD) simulations. Methane is considered a spherical molecule and carbon dioxide is represented as a linear rigid body. Graphite is modeled as a continuous material, while the GNRs are approached </w:t>
      </w:r>
      <w:proofErr w:type="spellStart"/>
      <w:r w:rsidRPr="00712A00">
        <w:rPr>
          <w:rFonts w:asciiTheme="minorBidi" w:hAnsiTheme="minorBidi" w:cstheme="minorBidi"/>
        </w:rPr>
        <w:t>atomistically</w:t>
      </w:r>
      <w:proofErr w:type="spellEnd"/>
      <w:r w:rsidRPr="00712A00">
        <w:rPr>
          <w:rFonts w:asciiTheme="minorBidi" w:hAnsiTheme="minorBidi" w:cstheme="minorBidi"/>
        </w:rPr>
        <w:t xml:space="preserve">. We explore the effect on the selectivity of the type of GNRs’ edges, the distance between GNRs and the graphite surface, and the gaps between GNRs. </w:t>
      </w:r>
    </w:p>
    <w:p w:rsidR="00712A00" w:rsidRDefault="00712A00" w:rsidP="00712A00">
      <w:pPr>
        <w:pStyle w:val="NormalWeb"/>
        <w:rPr>
          <w:rFonts w:asciiTheme="minorBidi" w:hAnsiTheme="minorBidi" w:cstheme="minorBidi"/>
        </w:rPr>
      </w:pPr>
      <w:r w:rsidRPr="00712A00">
        <w:rPr>
          <w:rFonts w:asciiTheme="minorBidi" w:hAnsiTheme="minorBidi" w:cstheme="minorBidi"/>
        </w:rPr>
        <w:t>For narrow gaps (</w:t>
      </w:r>
      <w:r w:rsidRPr="00712A00">
        <w:rPr>
          <w:rFonts w:ascii="Cambria Math" w:hAnsi="Cambria Math" w:cs="Cambria Math"/>
        </w:rPr>
        <w:t>∼</w:t>
      </w:r>
      <w:r w:rsidRPr="00712A00">
        <w:rPr>
          <w:rFonts w:asciiTheme="minorBidi" w:hAnsiTheme="minorBidi" w:cstheme="minorBidi"/>
        </w:rPr>
        <w:t xml:space="preserve"> 7 </w:t>
      </w:r>
      <w:r w:rsidRPr="00712A00">
        <w:rPr>
          <w:rFonts w:asciiTheme="minorBidi" w:hAnsiTheme="minorBidi" w:cstheme="minorBidi"/>
          <w:position w:val="4"/>
        </w:rPr>
        <w:t>̊</w:t>
      </w:r>
      <w:r w:rsidRPr="00712A00">
        <w:rPr>
          <w:rFonts w:asciiTheme="minorBidi" w:hAnsiTheme="minorBidi" w:cstheme="minorBidi"/>
        </w:rPr>
        <w:t>A openings), we show that the molecules of methane are blocked out, while CO</w:t>
      </w:r>
      <w:r w:rsidRPr="00712A00">
        <w:rPr>
          <w:rFonts w:asciiTheme="minorBidi" w:hAnsiTheme="minorBidi" w:cstheme="minorBidi"/>
          <w:position w:val="-2"/>
        </w:rPr>
        <w:t xml:space="preserve">2 </w:t>
      </w:r>
      <w:r w:rsidRPr="00712A00">
        <w:rPr>
          <w:rFonts w:asciiTheme="minorBidi" w:hAnsiTheme="minorBidi" w:cstheme="minorBidi"/>
        </w:rPr>
        <w:t>molecules are able to diffuse and be collected in between the nanoribbons and the graphite surface. In this way the selectivity of CO</w:t>
      </w:r>
      <w:r w:rsidRPr="00712A00">
        <w:rPr>
          <w:rFonts w:asciiTheme="minorBidi" w:hAnsiTheme="minorBidi" w:cstheme="minorBidi"/>
          <w:position w:val="-2"/>
        </w:rPr>
        <w:t xml:space="preserve">2 </w:t>
      </w:r>
      <w:r w:rsidRPr="00712A00">
        <w:rPr>
          <w:rFonts w:asciiTheme="minorBidi" w:hAnsiTheme="minorBidi" w:cstheme="minorBidi"/>
        </w:rPr>
        <w:t>is extremely high. For wider gaps (</w:t>
      </w:r>
      <w:r w:rsidRPr="00712A00">
        <w:rPr>
          <w:rFonts w:ascii="Cambria Math" w:hAnsi="Cambria Math" w:cs="Cambria Math"/>
        </w:rPr>
        <w:t>∼</w:t>
      </w:r>
      <w:r w:rsidRPr="00712A00">
        <w:rPr>
          <w:rFonts w:asciiTheme="minorBidi" w:hAnsiTheme="minorBidi" w:cstheme="minorBidi"/>
        </w:rPr>
        <w:t xml:space="preserve"> 14 </w:t>
      </w:r>
      <w:r w:rsidRPr="00712A00">
        <w:rPr>
          <w:rFonts w:asciiTheme="minorBidi" w:hAnsiTheme="minorBidi" w:cstheme="minorBidi"/>
          <w:position w:val="4"/>
        </w:rPr>
        <w:t>̊</w:t>
      </w:r>
      <w:r w:rsidRPr="00712A00">
        <w:rPr>
          <w:rFonts w:asciiTheme="minorBidi" w:hAnsiTheme="minorBidi" w:cstheme="minorBidi"/>
        </w:rPr>
        <w:t xml:space="preserve">A openings) we obtain high selectivity when the GNRs are placed 6 </w:t>
      </w:r>
      <w:r w:rsidRPr="00712A00">
        <w:rPr>
          <w:rFonts w:asciiTheme="minorBidi" w:hAnsiTheme="minorBidi" w:cstheme="minorBidi"/>
          <w:position w:val="4"/>
        </w:rPr>
        <w:t>̊</w:t>
      </w:r>
      <w:r w:rsidRPr="00712A00">
        <w:rPr>
          <w:rFonts w:asciiTheme="minorBidi" w:hAnsiTheme="minorBidi" w:cstheme="minorBidi"/>
        </w:rPr>
        <w:t>A above the graphite surface. In this last case, the initial rate of adsorption of CO</w:t>
      </w:r>
      <w:r w:rsidRPr="00712A00">
        <w:rPr>
          <w:rFonts w:asciiTheme="minorBidi" w:hAnsiTheme="minorBidi" w:cstheme="minorBidi"/>
          <w:position w:val="-2"/>
        </w:rPr>
        <w:t xml:space="preserve">2 </w:t>
      </w:r>
      <w:r w:rsidRPr="00712A00">
        <w:rPr>
          <w:rFonts w:asciiTheme="minorBidi" w:hAnsiTheme="minorBidi" w:cstheme="minorBidi"/>
        </w:rPr>
        <w:t>is much faster than CH</w:t>
      </w:r>
      <w:r w:rsidRPr="00712A00">
        <w:rPr>
          <w:rFonts w:asciiTheme="minorBidi" w:hAnsiTheme="minorBidi" w:cstheme="minorBidi"/>
          <w:position w:val="-2"/>
        </w:rPr>
        <w:t>4</w:t>
      </w:r>
      <w:r w:rsidRPr="00712A00">
        <w:rPr>
          <w:rFonts w:asciiTheme="minorBidi" w:hAnsiTheme="minorBidi" w:cstheme="minorBidi"/>
        </w:rPr>
        <w:t>. For zigzag-edged GNRs, CO</w:t>
      </w:r>
      <w:r w:rsidRPr="00712A00">
        <w:rPr>
          <w:rFonts w:asciiTheme="minorBidi" w:hAnsiTheme="minorBidi" w:cstheme="minorBidi"/>
          <w:position w:val="-2"/>
        </w:rPr>
        <w:t xml:space="preserve">2 </w:t>
      </w:r>
      <w:r w:rsidRPr="00712A00">
        <w:rPr>
          <w:rFonts w:asciiTheme="minorBidi" w:hAnsiTheme="minorBidi" w:cstheme="minorBidi"/>
        </w:rPr>
        <w:t>adsorbs</w:t>
      </w:r>
      <w:r w:rsidRPr="00712A00">
        <w:rPr>
          <w:rFonts w:asciiTheme="minorBidi" w:hAnsiTheme="minorBidi" w:cstheme="minorBidi"/>
        </w:rPr>
        <w:t xml:space="preserve"> 19 times faster than CH</w:t>
      </w:r>
      <w:r w:rsidRPr="00712A00">
        <w:rPr>
          <w:rFonts w:asciiTheme="minorBidi" w:hAnsiTheme="minorBidi" w:cstheme="minorBidi"/>
          <w:position w:val="-2"/>
        </w:rPr>
        <w:t>4</w:t>
      </w:r>
      <w:r w:rsidRPr="00712A00">
        <w:rPr>
          <w:rFonts w:asciiTheme="minorBidi" w:hAnsiTheme="minorBidi" w:cstheme="minorBidi"/>
        </w:rPr>
        <w:t xml:space="preserve">, and for armchair-edged GNRs the relative rate of adsorption is 14. Overall we show that the filter can be optimized by controlling the gap opening between the GNRs. </w:t>
      </w:r>
    </w:p>
    <w:p w:rsidR="00712A00" w:rsidRDefault="001B4326" w:rsidP="00712A00">
      <w:pPr>
        <w:pStyle w:val="NormalWeb"/>
        <w:rPr>
          <w:b/>
        </w:rPr>
      </w:pPr>
      <w:r w:rsidRPr="00732C88">
        <w:rPr>
          <w:b/>
        </w:rPr>
        <w:t>Biography</w:t>
      </w:r>
    </w:p>
    <w:p w:rsidR="00712A00" w:rsidRDefault="001B4326">
      <w:pPr>
        <w:rPr>
          <w:rFonts w:asciiTheme="minorBidi" w:hAnsiTheme="minorBidi"/>
        </w:rPr>
      </w:pPr>
      <w:r w:rsidRPr="001B4326">
        <w:rPr>
          <w:rFonts w:asciiTheme="minorBidi" w:eastAsia="Times New Roman" w:hAnsiTheme="minorBidi"/>
        </w:rPr>
        <w:t xml:space="preserve">Hind Aljaddani has completed her Ph.D. from Howard University in Washington DC on 28 July 2019. She is now an assistant professor at the University of Jeddah in the Kingdom of Saudi Arabia. Hind interested in the selective toxic molecule from a mixture using different substrates such as Graphene Nanoribbons and Graphite.  </w:t>
      </w:r>
      <w:bookmarkStart w:id="0" w:name="_GoBack"/>
      <w:bookmarkEnd w:id="0"/>
    </w:p>
    <w:p w:rsidR="00712A00" w:rsidRPr="00712A00" w:rsidRDefault="00712A00">
      <w:pPr>
        <w:rPr>
          <w:rFonts w:asciiTheme="minorBidi" w:hAnsiTheme="minorBidi"/>
        </w:rPr>
      </w:pPr>
    </w:p>
    <w:sectPr w:rsidR="00712A00" w:rsidRPr="00712A00" w:rsidSect="00D41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66"/>
    <w:rsid w:val="001B4326"/>
    <w:rsid w:val="00712A00"/>
    <w:rsid w:val="00C00D66"/>
    <w:rsid w:val="00D41D35"/>
    <w:rsid w:val="00E231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CB2D"/>
  <w15:chartTrackingRefBased/>
  <w15:docId w15:val="{2445844C-23F1-D048-95F5-2F03211F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2A0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109952">
      <w:bodyDiv w:val="1"/>
      <w:marLeft w:val="0"/>
      <w:marRight w:val="0"/>
      <w:marTop w:val="0"/>
      <w:marBottom w:val="0"/>
      <w:divBdr>
        <w:top w:val="none" w:sz="0" w:space="0" w:color="auto"/>
        <w:left w:val="none" w:sz="0" w:space="0" w:color="auto"/>
        <w:bottom w:val="none" w:sz="0" w:space="0" w:color="auto"/>
        <w:right w:val="none" w:sz="0" w:space="0" w:color="auto"/>
      </w:divBdr>
      <w:divsChild>
        <w:div w:id="432557700">
          <w:marLeft w:val="0"/>
          <w:marRight w:val="0"/>
          <w:marTop w:val="0"/>
          <w:marBottom w:val="0"/>
          <w:divBdr>
            <w:top w:val="none" w:sz="0" w:space="0" w:color="auto"/>
            <w:left w:val="none" w:sz="0" w:space="0" w:color="auto"/>
            <w:bottom w:val="none" w:sz="0" w:space="0" w:color="auto"/>
            <w:right w:val="none" w:sz="0" w:space="0" w:color="auto"/>
          </w:divBdr>
          <w:divsChild>
            <w:div w:id="1557277299">
              <w:marLeft w:val="0"/>
              <w:marRight w:val="0"/>
              <w:marTop w:val="0"/>
              <w:marBottom w:val="0"/>
              <w:divBdr>
                <w:top w:val="none" w:sz="0" w:space="0" w:color="auto"/>
                <w:left w:val="none" w:sz="0" w:space="0" w:color="auto"/>
                <w:bottom w:val="none" w:sz="0" w:space="0" w:color="auto"/>
                <w:right w:val="none" w:sz="0" w:space="0" w:color="auto"/>
              </w:divBdr>
              <w:divsChild>
                <w:div w:id="142005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65590">
      <w:bodyDiv w:val="1"/>
      <w:marLeft w:val="0"/>
      <w:marRight w:val="0"/>
      <w:marTop w:val="0"/>
      <w:marBottom w:val="0"/>
      <w:divBdr>
        <w:top w:val="none" w:sz="0" w:space="0" w:color="auto"/>
        <w:left w:val="none" w:sz="0" w:space="0" w:color="auto"/>
        <w:bottom w:val="none" w:sz="0" w:space="0" w:color="auto"/>
        <w:right w:val="none" w:sz="0" w:space="0" w:color="auto"/>
      </w:divBdr>
      <w:divsChild>
        <w:div w:id="1347169526">
          <w:marLeft w:val="0"/>
          <w:marRight w:val="0"/>
          <w:marTop w:val="0"/>
          <w:marBottom w:val="0"/>
          <w:divBdr>
            <w:top w:val="none" w:sz="0" w:space="0" w:color="auto"/>
            <w:left w:val="none" w:sz="0" w:space="0" w:color="auto"/>
            <w:bottom w:val="none" w:sz="0" w:space="0" w:color="auto"/>
            <w:right w:val="none" w:sz="0" w:space="0" w:color="auto"/>
          </w:divBdr>
          <w:divsChild>
            <w:div w:id="119300251">
              <w:marLeft w:val="0"/>
              <w:marRight w:val="0"/>
              <w:marTop w:val="0"/>
              <w:marBottom w:val="0"/>
              <w:divBdr>
                <w:top w:val="none" w:sz="0" w:space="0" w:color="auto"/>
                <w:left w:val="none" w:sz="0" w:space="0" w:color="auto"/>
                <w:bottom w:val="none" w:sz="0" w:space="0" w:color="auto"/>
                <w:right w:val="none" w:sz="0" w:space="0" w:color="auto"/>
              </w:divBdr>
              <w:divsChild>
                <w:div w:id="4575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2019-12-12T21:07:00Z</dcterms:created>
  <dcterms:modified xsi:type="dcterms:W3CDTF">2019-12-12T21:35:00Z</dcterms:modified>
</cp:coreProperties>
</file>