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980C57F" wp14:editId="2C25542F">
            <wp:simplePos x="0" y="0"/>
            <wp:positionH relativeFrom="column">
              <wp:posOffset>5077460</wp:posOffset>
            </wp:positionH>
            <wp:positionV relativeFrom="paragraph">
              <wp:posOffset>-363220</wp:posOffset>
            </wp:positionV>
            <wp:extent cx="1112520" cy="1463040"/>
            <wp:effectExtent l="0" t="0" r="0" b="3810"/>
            <wp:wrapTight wrapText="bothSides">
              <wp:wrapPolygon edited="0">
                <wp:start x="0" y="0"/>
                <wp:lineTo x="0" y="21375"/>
                <wp:lineTo x="21082" y="21375"/>
                <wp:lineTo x="2108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D47820" w:rsidRPr="00D50F9F" w:rsidRDefault="00422AA2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D50F9F">
        <w:rPr>
          <w:rFonts w:asciiTheme="majorBidi" w:hAnsiTheme="majorBidi" w:cstheme="majorBidi"/>
          <w:b/>
          <w:bCs/>
          <w:sz w:val="28"/>
          <w:szCs w:val="28"/>
        </w:rPr>
        <w:t xml:space="preserve">The application of </w:t>
      </w:r>
      <w:r w:rsidR="00BD767C">
        <w:rPr>
          <w:rFonts w:asciiTheme="majorBidi" w:hAnsiTheme="majorBidi" w:cstheme="majorBidi"/>
          <w:b/>
          <w:bCs/>
          <w:sz w:val="28"/>
          <w:szCs w:val="28"/>
        </w:rPr>
        <w:t>polymeric composite nanoparticles</w:t>
      </w:r>
      <w:r w:rsidRPr="00D50F9F">
        <w:rPr>
          <w:rFonts w:asciiTheme="majorBidi" w:hAnsiTheme="majorBidi" w:cstheme="majorBidi"/>
          <w:b/>
          <w:bCs/>
          <w:sz w:val="28"/>
          <w:szCs w:val="28"/>
        </w:rPr>
        <w:t xml:space="preserve"> for treating hepatic fibrosis via specific</w:t>
      </w:r>
      <w:r w:rsidR="00BD767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D50F9F">
        <w:rPr>
          <w:rFonts w:asciiTheme="majorBidi" w:hAnsiTheme="majorBidi" w:cstheme="majorBidi"/>
          <w:b/>
          <w:bCs/>
          <w:sz w:val="28"/>
          <w:szCs w:val="28"/>
        </w:rPr>
        <w:t>delivery of</w:t>
      </w:r>
      <w:r w:rsidR="00BD767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D50F9F">
        <w:rPr>
          <w:rFonts w:asciiTheme="majorBidi" w:hAnsiTheme="majorBidi" w:cstheme="majorBidi"/>
          <w:b/>
          <w:bCs/>
          <w:sz w:val="28"/>
          <w:szCs w:val="28"/>
        </w:rPr>
        <w:t>gallic</w:t>
      </w:r>
      <w:proofErr w:type="spellEnd"/>
      <w:r w:rsidRPr="00D50F9F">
        <w:rPr>
          <w:rFonts w:asciiTheme="majorBidi" w:hAnsiTheme="majorBidi" w:cstheme="majorBidi"/>
          <w:b/>
          <w:bCs/>
          <w:sz w:val="28"/>
          <w:szCs w:val="28"/>
        </w:rPr>
        <w:t xml:space="preserve"> acid to hepatic stellate cells </w:t>
      </w:r>
    </w:p>
    <w:p w:rsidR="001B5135" w:rsidRDefault="001B5135" w:rsidP="00D50F9F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1B5135" w:rsidRPr="009D23E1" w:rsidRDefault="00367354" w:rsidP="00367354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</w:pPr>
      <w:proofErr w:type="spellStart"/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Shaimaa</w:t>
      </w:r>
      <w:proofErr w:type="spellEnd"/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A.A. Radwan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1</w:t>
      </w:r>
      <w:r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,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1B5135" w:rsidRPr="00075EE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  <w:lang w:val="en-GB"/>
        </w:rPr>
        <w:t>Walaa</w:t>
      </w:r>
      <w:proofErr w:type="spellEnd"/>
      <w:r w:rsidR="001B5135" w:rsidRPr="00075EE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  <w:lang w:val="en-GB"/>
        </w:rPr>
        <w:t xml:space="preserve"> H. El-</w:t>
      </w:r>
      <w:proofErr w:type="spellStart"/>
      <w:r w:rsidR="001B5135" w:rsidRPr="00075EE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  <w:lang w:val="en-GB"/>
        </w:rPr>
        <w:t>Maadawy</w:t>
      </w:r>
      <w:proofErr w:type="spellEnd"/>
      <w:r w:rsidR="001B5135"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*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  <w:r w:rsidR="001B5135"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, </w:t>
      </w:r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Carol </w:t>
      </w:r>
      <w:r w:rsidR="004268B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Yousry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, </w:t>
      </w:r>
      <w:proofErr w:type="spellStart"/>
      <w:r w:rsidR="009469F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Aliaa</w:t>
      </w:r>
      <w:proofErr w:type="spellEnd"/>
      <w:r w:rsidR="009469F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N. </w:t>
      </w:r>
      <w:r w:rsidR="009469F3" w:rsidRP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El</w:t>
      </w:r>
      <w:r w:rsidR="009469F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Meshad</w:t>
      </w:r>
      <w:r w:rsidR="009469F3" w:rsidRP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  <w:r w:rsidR="00D50F9F"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,</w:t>
      </w:r>
      <w:r w:rsidR="003F1D8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Rag</w:t>
      </w:r>
      <w:r w:rsidR="003F1D8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u</w:t>
      </w:r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ia</w:t>
      </w:r>
      <w:proofErr w:type="spellEnd"/>
      <w:r w:rsidR="0067578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A.</w:t>
      </w:r>
      <w:r w:rsidR="003F1D8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Shoukri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</w:p>
    <w:p w:rsidR="001B5135" w:rsidRPr="00C77A32" w:rsidRDefault="001B5135" w:rsidP="00D50F9F">
      <w:pPr>
        <w:spacing w:after="0" w:line="240" w:lineRule="auto"/>
        <w:jc w:val="both"/>
        <w:rPr>
          <w:rFonts w:asciiTheme="majorBidi" w:hAnsiTheme="majorBidi" w:cstheme="majorBidi"/>
          <w:color w:val="000000"/>
          <w:lang w:val="en-GB"/>
        </w:rPr>
      </w:pPr>
    </w:p>
    <w:p w:rsidR="00367354" w:rsidRDefault="00367354" w:rsidP="00367354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1</w:t>
      </w:r>
      <w:r w:rsidRPr="00AE7D89">
        <w:rPr>
          <w:rFonts w:asciiTheme="majorBidi" w:hAnsiTheme="majorBidi" w:cstheme="majorBidi"/>
          <w:color w:val="000000"/>
          <w:sz w:val="24"/>
          <w:szCs w:val="24"/>
        </w:rPr>
        <w:t xml:space="preserve">Department of </w:t>
      </w:r>
      <w:r w:rsidRPr="00DC6514">
        <w:rPr>
          <w:rFonts w:asciiTheme="majorBidi" w:hAnsiTheme="majorBidi" w:cstheme="majorBidi"/>
          <w:color w:val="000000"/>
          <w:sz w:val="24"/>
          <w:szCs w:val="24"/>
        </w:rPr>
        <w:t>Pharmaceutics and Industrial Pharmacy, Faculty of Ph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armacy, Cairo University,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Kasr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A</w:t>
      </w:r>
      <w:r w:rsidRPr="00DC6514">
        <w:rPr>
          <w:rFonts w:asciiTheme="majorBidi" w:hAnsiTheme="majorBidi" w:cstheme="majorBidi"/>
          <w:color w:val="000000"/>
          <w:sz w:val="24"/>
          <w:szCs w:val="24"/>
        </w:rPr>
        <w:t xml:space="preserve">l </w:t>
      </w:r>
      <w:proofErr w:type="spellStart"/>
      <w:r w:rsidRPr="00DC6514">
        <w:rPr>
          <w:rFonts w:asciiTheme="majorBidi" w:hAnsiTheme="majorBidi" w:cstheme="majorBidi"/>
          <w:color w:val="000000"/>
          <w:sz w:val="24"/>
          <w:szCs w:val="24"/>
        </w:rPr>
        <w:t>Aini</w:t>
      </w:r>
      <w:proofErr w:type="spellEnd"/>
      <w:r w:rsidRPr="00DC6514">
        <w:rPr>
          <w:rFonts w:asciiTheme="majorBidi" w:hAnsiTheme="majorBidi" w:cstheme="majorBidi"/>
          <w:color w:val="000000"/>
          <w:sz w:val="24"/>
          <w:szCs w:val="24"/>
        </w:rPr>
        <w:t xml:space="preserve"> street, Cairo,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PO Box 11562,</w:t>
      </w:r>
      <w:r w:rsidRPr="00DC6514">
        <w:rPr>
          <w:rFonts w:asciiTheme="majorBidi" w:hAnsiTheme="majorBidi" w:cstheme="majorBidi"/>
          <w:color w:val="000000"/>
          <w:sz w:val="24"/>
          <w:szCs w:val="24"/>
        </w:rPr>
        <w:t xml:space="preserve"> Egypt.</w:t>
      </w:r>
    </w:p>
    <w:p w:rsidR="005D40A8" w:rsidRPr="005D40A8" w:rsidRDefault="00367354" w:rsidP="00D50F9F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>Department of Pharmacology</w:t>
      </w:r>
      <w:r w:rsidR="001B5135">
        <w:rPr>
          <w:rFonts w:asciiTheme="majorBidi" w:hAnsiTheme="majorBidi" w:cstheme="majorBidi"/>
          <w:color w:val="000000"/>
          <w:sz w:val="24"/>
          <w:szCs w:val="24"/>
        </w:rPr>
        <w:t>,</w:t>
      </w:r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 xml:space="preserve"> Theodor </w:t>
      </w:r>
      <w:proofErr w:type="spellStart"/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>Bilharz</w:t>
      </w:r>
      <w:proofErr w:type="spellEnd"/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 xml:space="preserve"> Research Institute</w:t>
      </w:r>
      <w:r w:rsidR="001B5135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Kornaish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 El Nile, 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Warrak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 El-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Hadar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Imbaba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 (P.O. 30), Giza 12411, Egypt</w:t>
      </w:r>
    </w:p>
    <w:p w:rsidR="005D40A8" w:rsidRPr="005D40A8" w:rsidRDefault="005D40A8" w:rsidP="00D50F9F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1B5135" w:rsidRDefault="001B5135" w:rsidP="00D50F9F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Theme="majorBidi" w:hAnsiTheme="majorBidi" w:cstheme="majorBidi"/>
          <w:sz w:val="24"/>
          <w:szCs w:val="24"/>
        </w:rPr>
      </w:pPr>
    </w:p>
    <w:p w:rsidR="001B5135" w:rsidRPr="00AE7D89" w:rsidRDefault="001B5135" w:rsidP="00D50F9F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Theme="majorBidi" w:hAnsiTheme="majorBidi" w:cstheme="majorBidi"/>
          <w:sz w:val="24"/>
          <w:szCs w:val="24"/>
        </w:rPr>
      </w:pPr>
      <w:r w:rsidRPr="00AE7D89">
        <w:rPr>
          <w:rFonts w:asciiTheme="majorBidi" w:hAnsiTheme="majorBidi" w:cstheme="majorBidi"/>
          <w:sz w:val="24"/>
          <w:szCs w:val="24"/>
        </w:rPr>
        <w:t xml:space="preserve">E-mail: </w:t>
      </w:r>
      <w:r w:rsidR="00DC6514">
        <w:rPr>
          <w:rFonts w:asciiTheme="majorBidi" w:hAnsiTheme="majorBidi" w:cstheme="majorBidi"/>
          <w:sz w:val="24"/>
          <w:szCs w:val="24"/>
          <w:u w:val="single"/>
        </w:rPr>
        <w:t>w</w:t>
      </w:r>
      <w:r w:rsidRPr="00044323">
        <w:rPr>
          <w:rFonts w:asciiTheme="majorBidi" w:hAnsiTheme="majorBidi" w:cstheme="majorBidi"/>
          <w:sz w:val="24"/>
          <w:szCs w:val="24"/>
          <w:u w:val="single"/>
        </w:rPr>
        <w:t>.elmadawy@</w:t>
      </w:r>
      <w:r w:rsidR="00DC6514">
        <w:rPr>
          <w:rFonts w:asciiTheme="majorBidi" w:hAnsiTheme="majorBidi" w:cstheme="majorBidi"/>
          <w:sz w:val="24"/>
          <w:szCs w:val="24"/>
          <w:u w:val="single"/>
        </w:rPr>
        <w:t>tbri.gov.eg</w:t>
      </w:r>
    </w:p>
    <w:p w:rsidR="001B5135" w:rsidRDefault="001B5135" w:rsidP="00D50F9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461B4" w:rsidRPr="00477967" w:rsidRDefault="00AE1820" w:rsidP="008A62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67578C">
        <w:rPr>
          <w:rFonts w:asciiTheme="majorBidi" w:hAnsiTheme="majorBidi" w:cstheme="majorBidi"/>
          <w:sz w:val="24"/>
          <w:szCs w:val="24"/>
        </w:rPr>
        <w:t>Gallic acid</w:t>
      </w:r>
      <w:r w:rsidR="00FC4CB7" w:rsidRPr="0067578C">
        <w:rPr>
          <w:rFonts w:asciiTheme="majorBidi" w:hAnsiTheme="majorBidi" w:cstheme="majorBidi"/>
          <w:sz w:val="24"/>
          <w:szCs w:val="24"/>
        </w:rPr>
        <w:t xml:space="preserve"> (GA)</w:t>
      </w:r>
      <w:r w:rsidRPr="0067578C">
        <w:rPr>
          <w:rFonts w:asciiTheme="majorBidi" w:hAnsiTheme="majorBidi" w:cstheme="majorBidi"/>
          <w:sz w:val="24"/>
          <w:szCs w:val="24"/>
        </w:rPr>
        <w:t xml:space="preserve">, a </w:t>
      </w:r>
      <w:proofErr w:type="spellStart"/>
      <w:r w:rsidRPr="0067578C">
        <w:rPr>
          <w:rFonts w:asciiTheme="majorBidi" w:hAnsiTheme="majorBidi" w:cstheme="majorBidi"/>
          <w:sz w:val="24"/>
          <w:szCs w:val="24"/>
        </w:rPr>
        <w:t>polyphenolic</w:t>
      </w:r>
      <w:proofErr w:type="spellEnd"/>
      <w:r w:rsidRPr="0067578C">
        <w:rPr>
          <w:rFonts w:asciiTheme="majorBidi" w:hAnsiTheme="majorBidi" w:cstheme="majorBidi"/>
          <w:sz w:val="24"/>
          <w:szCs w:val="24"/>
        </w:rPr>
        <w:t xml:space="preserve"> compound, </w:t>
      </w:r>
      <w:r w:rsidR="005D40A8" w:rsidRPr="0067578C">
        <w:rPr>
          <w:rFonts w:asciiTheme="majorBidi" w:hAnsiTheme="majorBidi" w:cstheme="majorBidi"/>
          <w:sz w:val="24"/>
          <w:szCs w:val="24"/>
        </w:rPr>
        <w:t>is</w:t>
      </w:r>
      <w:r w:rsidRPr="0067578C">
        <w:rPr>
          <w:rFonts w:asciiTheme="majorBidi" w:hAnsiTheme="majorBidi" w:cstheme="majorBidi"/>
          <w:sz w:val="24"/>
          <w:szCs w:val="24"/>
        </w:rPr>
        <w:t xml:space="preserve"> reported to </w:t>
      </w:r>
      <w:r w:rsidR="00CC2D94" w:rsidRPr="0067578C">
        <w:rPr>
          <w:rFonts w:asciiTheme="majorBidi" w:hAnsiTheme="majorBidi" w:cstheme="majorBidi"/>
          <w:sz w:val="24"/>
          <w:szCs w:val="24"/>
        </w:rPr>
        <w:t>possess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C2D94" w:rsidRPr="0067578C">
        <w:rPr>
          <w:rFonts w:asciiTheme="majorBidi" w:hAnsiTheme="majorBidi" w:cstheme="majorBidi"/>
          <w:sz w:val="24"/>
          <w:szCs w:val="24"/>
        </w:rPr>
        <w:t>potent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7578C">
        <w:rPr>
          <w:rFonts w:asciiTheme="majorBidi" w:hAnsiTheme="majorBidi" w:cstheme="majorBidi"/>
          <w:sz w:val="24"/>
          <w:szCs w:val="24"/>
        </w:rPr>
        <w:t>antifibrotic</w:t>
      </w:r>
      <w:proofErr w:type="spellEnd"/>
      <w:r w:rsidRPr="0067578C">
        <w:rPr>
          <w:rFonts w:asciiTheme="majorBidi" w:hAnsiTheme="majorBidi" w:cstheme="majorBidi"/>
          <w:sz w:val="24"/>
          <w:szCs w:val="24"/>
        </w:rPr>
        <w:t xml:space="preserve"> effects in experimental </w:t>
      </w:r>
      <w:r w:rsidR="00CC2D94" w:rsidRPr="0067578C">
        <w:rPr>
          <w:rFonts w:asciiTheme="majorBidi" w:hAnsiTheme="majorBidi" w:cstheme="majorBidi"/>
          <w:sz w:val="24"/>
          <w:szCs w:val="24"/>
        </w:rPr>
        <w:t>animals, but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422AA2" w:rsidRPr="0067578C">
        <w:rPr>
          <w:rFonts w:asciiTheme="majorBidi" w:hAnsiTheme="majorBidi" w:cstheme="majorBidi"/>
          <w:sz w:val="24"/>
          <w:szCs w:val="24"/>
        </w:rPr>
        <w:t>exhibits</w:t>
      </w:r>
      <w:r w:rsidR="00CC2D94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BD767C" w:rsidRPr="0067578C">
        <w:rPr>
          <w:rFonts w:asciiTheme="majorBidi" w:hAnsiTheme="majorBidi" w:cstheme="majorBidi"/>
          <w:sz w:val="24"/>
          <w:szCs w:val="24"/>
        </w:rPr>
        <w:t>low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bioavailability</w:t>
      </w:r>
      <w:r w:rsidR="004268B8" w:rsidRPr="0067578C">
        <w:rPr>
          <w:rFonts w:asciiTheme="majorBidi" w:hAnsiTheme="majorBidi" w:cstheme="majorBidi"/>
          <w:sz w:val="24"/>
          <w:szCs w:val="24"/>
        </w:rPr>
        <w:t xml:space="preserve"> due to its rapid clearance</w:t>
      </w:r>
      <w:r w:rsidRPr="0067578C">
        <w:rPr>
          <w:rFonts w:asciiTheme="majorBidi" w:hAnsiTheme="majorBidi" w:cstheme="majorBidi"/>
          <w:sz w:val="24"/>
          <w:szCs w:val="24"/>
        </w:rPr>
        <w:t>.</w:t>
      </w:r>
      <w:r w:rsidR="004268B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FC4CB7" w:rsidRPr="0067578C">
        <w:rPr>
          <w:rFonts w:asciiTheme="majorBidi" w:hAnsiTheme="majorBidi" w:cstheme="majorBidi"/>
          <w:sz w:val="24"/>
          <w:szCs w:val="24"/>
        </w:rPr>
        <w:t xml:space="preserve">Accordingly, we designed 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polymeric composite nanoparticles </w:t>
      </w:r>
      <w:r w:rsidR="0067578C" w:rsidRPr="0067578C">
        <w:rPr>
          <w:rFonts w:asciiTheme="majorBidi" w:hAnsiTheme="majorBidi" w:cstheme="majorBidi"/>
          <w:sz w:val="24"/>
          <w:szCs w:val="24"/>
        </w:rPr>
        <w:t xml:space="preserve">(NPs) </w:t>
      </w:r>
      <w:r w:rsidR="00FC4CB7" w:rsidRPr="0067578C">
        <w:rPr>
          <w:rFonts w:asciiTheme="majorBidi" w:hAnsiTheme="majorBidi" w:cstheme="majorBidi"/>
          <w:sz w:val="24"/>
          <w:szCs w:val="24"/>
        </w:rPr>
        <w:t>as specific targeted delivery system for GA into hepatic stellate cells (HSCs)</w:t>
      </w:r>
      <w:r w:rsidR="001B5135" w:rsidRPr="0067578C">
        <w:rPr>
          <w:rFonts w:asciiTheme="majorBidi" w:hAnsiTheme="majorBidi" w:cstheme="majorBidi"/>
          <w:sz w:val="24"/>
          <w:szCs w:val="24"/>
        </w:rPr>
        <w:t>;</w:t>
      </w:r>
      <w:r w:rsidR="00FC4CB7" w:rsidRPr="0067578C">
        <w:rPr>
          <w:rFonts w:asciiTheme="majorBidi" w:hAnsiTheme="majorBidi" w:cstheme="majorBidi"/>
          <w:sz w:val="24"/>
          <w:szCs w:val="24"/>
        </w:rPr>
        <w:t xml:space="preserve"> pivotal cells in orchestrating hepatic </w:t>
      </w:r>
      <w:proofErr w:type="spellStart"/>
      <w:r w:rsidR="00FC4CB7" w:rsidRPr="0067578C">
        <w:rPr>
          <w:rFonts w:asciiTheme="majorBidi" w:hAnsiTheme="majorBidi" w:cstheme="majorBidi"/>
          <w:sz w:val="24"/>
          <w:szCs w:val="24"/>
        </w:rPr>
        <w:t>fibrogenesis</w:t>
      </w:r>
      <w:proofErr w:type="spellEnd"/>
      <w:r w:rsidR="00FC4CB7" w:rsidRPr="0067578C">
        <w:rPr>
          <w:rFonts w:asciiTheme="majorBidi" w:hAnsiTheme="majorBidi" w:cstheme="majorBidi"/>
          <w:sz w:val="24"/>
          <w:szCs w:val="24"/>
        </w:rPr>
        <w:t xml:space="preserve">. </w:t>
      </w:r>
      <w:r w:rsidR="00C40C26" w:rsidRPr="0067578C">
        <w:rPr>
          <w:rFonts w:asciiTheme="majorBidi" w:hAnsiTheme="majorBidi" w:cstheme="majorBidi"/>
          <w:sz w:val="24"/>
          <w:szCs w:val="24"/>
        </w:rPr>
        <w:t>GA-loaded</w:t>
      </w:r>
      <w:r w:rsidR="00367354">
        <w:rPr>
          <w:rFonts w:asciiTheme="majorBidi" w:hAnsiTheme="majorBidi" w:cstheme="majorBidi"/>
          <w:sz w:val="24"/>
          <w:szCs w:val="24"/>
        </w:rPr>
        <w:t>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were prepared by </w:t>
      </w:r>
      <w:r w:rsidR="00046616" w:rsidRPr="0067578C">
        <w:rPr>
          <w:rFonts w:asciiTheme="majorBidi" w:hAnsiTheme="majorBidi" w:cstheme="majorBidi"/>
          <w:sz w:val="24"/>
          <w:szCs w:val="24"/>
        </w:rPr>
        <w:t>solvent evaporation technique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and characterized</w:t>
      </w:r>
      <w:r w:rsidR="002A126F">
        <w:rPr>
          <w:rFonts w:asciiTheme="majorBidi" w:hAnsiTheme="majorBidi" w:cstheme="majorBidi"/>
          <w:sz w:val="24"/>
          <w:szCs w:val="24"/>
        </w:rPr>
        <w:t xml:space="preserve"> by </w:t>
      </w:r>
      <w:r w:rsidR="002A126F" w:rsidRPr="002A126F">
        <w:rPr>
          <w:rFonts w:asciiTheme="majorBidi" w:hAnsiTheme="majorBidi" w:cstheme="majorBidi"/>
          <w:sz w:val="24"/>
          <w:szCs w:val="24"/>
        </w:rPr>
        <w:t>different techniques.</w:t>
      </w:r>
      <w:r w:rsidR="002A126F">
        <w:rPr>
          <w:rFonts w:asciiTheme="majorBidi" w:hAnsiTheme="majorBidi" w:cstheme="majorBidi"/>
          <w:sz w:val="24"/>
          <w:szCs w:val="24"/>
        </w:rPr>
        <w:t xml:space="preserve"> </w:t>
      </w:r>
      <w:r w:rsidR="00C40C26" w:rsidRPr="0067578C">
        <w:rPr>
          <w:rFonts w:asciiTheme="majorBidi" w:hAnsiTheme="majorBidi" w:cstheme="majorBidi"/>
          <w:sz w:val="24"/>
          <w:szCs w:val="24"/>
        </w:rPr>
        <w:t>Cytotoxicity</w:t>
      </w:r>
      <w:r w:rsidR="004268B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40C26" w:rsidRPr="0067578C">
        <w:rPr>
          <w:rFonts w:asciiTheme="majorBidi" w:hAnsiTheme="majorBidi" w:cstheme="majorBidi"/>
          <w:sz w:val="24"/>
          <w:szCs w:val="24"/>
        </w:rPr>
        <w:t>of G</w:t>
      </w:r>
      <w:r w:rsidR="00056B9F" w:rsidRPr="0067578C">
        <w:rPr>
          <w:rFonts w:asciiTheme="majorBidi" w:hAnsiTheme="majorBidi" w:cstheme="majorBidi"/>
          <w:sz w:val="24"/>
          <w:szCs w:val="24"/>
        </w:rPr>
        <w:t>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5D40A8" w:rsidRPr="0067578C">
        <w:rPr>
          <w:rFonts w:asciiTheme="majorBidi" w:hAnsiTheme="majorBidi" w:cstheme="majorBidi"/>
          <w:sz w:val="24"/>
          <w:szCs w:val="24"/>
        </w:rPr>
        <w:t>was</w:t>
      </w:r>
      <w:r w:rsidR="00CC2D94" w:rsidRPr="0067578C">
        <w:rPr>
          <w:rFonts w:asciiTheme="majorBidi" w:hAnsiTheme="majorBidi" w:cstheme="majorBidi"/>
          <w:sz w:val="24"/>
          <w:szCs w:val="24"/>
        </w:rPr>
        <w:t xml:space="preserve"> evaluated i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n </w:t>
      </w:r>
      <w:r w:rsidR="00CC2D94" w:rsidRPr="0067578C">
        <w:rPr>
          <w:rFonts w:asciiTheme="majorBidi" w:hAnsiTheme="majorBidi" w:cstheme="majorBidi"/>
          <w:sz w:val="24"/>
          <w:szCs w:val="24"/>
        </w:rPr>
        <w:t>rat HSCs ce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ll line and primary hepatocytes </w:t>
      </w:r>
      <w:r w:rsidR="00CC2D94" w:rsidRPr="0067578C">
        <w:rPr>
          <w:rFonts w:asciiTheme="majorBidi" w:hAnsiTheme="majorBidi" w:cstheme="majorBidi"/>
          <w:sz w:val="24"/>
          <w:szCs w:val="24"/>
        </w:rPr>
        <w:t>using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C2D94" w:rsidRPr="0067578C">
        <w:rPr>
          <w:rFonts w:asciiTheme="majorBidi" w:hAnsiTheme="majorBidi" w:cstheme="majorBidi"/>
          <w:sz w:val="24"/>
          <w:szCs w:val="24"/>
        </w:rPr>
        <w:t>sulforhodamine</w:t>
      </w:r>
      <w:proofErr w:type="spellEnd"/>
      <w:r w:rsidR="00CC2D94" w:rsidRPr="0067578C">
        <w:rPr>
          <w:rFonts w:asciiTheme="majorBidi" w:hAnsiTheme="majorBidi" w:cstheme="majorBidi"/>
          <w:sz w:val="24"/>
          <w:szCs w:val="24"/>
        </w:rPr>
        <w:t xml:space="preserve"> B (SRB) assay.</w:t>
      </w:r>
      <w:r w:rsidR="00056B9F" w:rsidRPr="0067578C">
        <w:rPr>
          <w:rFonts w:asciiTheme="majorBidi" w:hAnsiTheme="majorBidi" w:cstheme="majorBidi"/>
          <w:sz w:val="24"/>
          <w:szCs w:val="24"/>
        </w:rPr>
        <w:t xml:space="preserve"> We also </w:t>
      </w:r>
      <w:r w:rsidR="00095E31" w:rsidRPr="0067578C">
        <w:rPr>
          <w:rFonts w:asciiTheme="majorBidi" w:hAnsiTheme="majorBidi" w:cstheme="majorBidi"/>
          <w:sz w:val="24"/>
          <w:szCs w:val="24"/>
        </w:rPr>
        <w:t>recorded</w:t>
      </w:r>
      <w:r w:rsidR="00056B9F" w:rsidRPr="0067578C">
        <w:rPr>
          <w:rFonts w:asciiTheme="majorBidi" w:hAnsiTheme="majorBidi" w:cstheme="majorBidi"/>
          <w:sz w:val="24"/>
          <w:szCs w:val="24"/>
        </w:rPr>
        <w:t xml:space="preserve"> the uptake 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130FF3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095E31" w:rsidRPr="0067578C">
        <w:rPr>
          <w:rFonts w:asciiTheme="majorBidi" w:hAnsiTheme="majorBidi" w:cstheme="majorBidi"/>
          <w:sz w:val="24"/>
          <w:szCs w:val="24"/>
        </w:rPr>
        <w:t xml:space="preserve">and 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their effects on 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cell migration 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in </w:t>
      </w:r>
      <w:r w:rsidR="00056B9F" w:rsidRPr="0067578C">
        <w:rPr>
          <w:rFonts w:asciiTheme="majorBidi" w:hAnsiTheme="majorBidi" w:cstheme="majorBidi"/>
          <w:sz w:val="24"/>
          <w:szCs w:val="24"/>
        </w:rPr>
        <w:t>activated HSCs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. 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The 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gene </w:t>
      </w:r>
      <w:r w:rsidR="00C40C26" w:rsidRPr="0067578C">
        <w:rPr>
          <w:rFonts w:asciiTheme="majorBidi" w:hAnsiTheme="majorBidi" w:cstheme="majorBidi"/>
          <w:sz w:val="24"/>
          <w:szCs w:val="24"/>
        </w:rPr>
        <w:t>expression</w:t>
      </w:r>
      <w:r w:rsidR="00CC2D94" w:rsidRPr="0067578C">
        <w:rPr>
          <w:rFonts w:asciiTheme="majorBidi" w:hAnsiTheme="majorBidi" w:cstheme="majorBidi"/>
          <w:sz w:val="24"/>
          <w:szCs w:val="24"/>
        </w:rPr>
        <w:t>s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of </w:t>
      </w:r>
      <w:r w:rsidR="00CC2D94" w:rsidRPr="0067578C">
        <w:rPr>
          <w:rFonts w:asciiTheme="majorBidi" w:hAnsiTheme="majorBidi" w:cstheme="majorBidi"/>
          <w:sz w:val="24"/>
          <w:szCs w:val="24"/>
        </w:rPr>
        <w:t>collagen I (</w:t>
      </w:r>
      <w:r w:rsidR="009469F3" w:rsidRPr="0067578C">
        <w:rPr>
          <w:rFonts w:asciiTheme="majorBidi" w:hAnsiTheme="majorBidi" w:cstheme="majorBidi"/>
          <w:sz w:val="24"/>
          <w:szCs w:val="24"/>
        </w:rPr>
        <w:t>col-</w:t>
      </w:r>
      <w:r w:rsidR="00CC2D94" w:rsidRPr="0067578C">
        <w:rPr>
          <w:rFonts w:asciiTheme="majorBidi" w:hAnsiTheme="majorBidi" w:cstheme="majorBidi"/>
          <w:sz w:val="24"/>
          <w:szCs w:val="24"/>
        </w:rPr>
        <w:t>1α), transforming growth factor (TGF)-β1</w:t>
      </w:r>
      <w:r w:rsidR="005D40A8" w:rsidRPr="0067578C">
        <w:rPr>
          <w:rFonts w:asciiTheme="majorBidi" w:hAnsiTheme="majorBidi" w:cstheme="majorBidi"/>
          <w:sz w:val="24"/>
          <w:szCs w:val="24"/>
        </w:rPr>
        <w:t xml:space="preserve"> and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C2D94" w:rsidRPr="0067578C">
        <w:rPr>
          <w:rFonts w:asciiTheme="majorBidi" w:hAnsiTheme="majorBidi" w:cstheme="majorBidi"/>
          <w:sz w:val="24"/>
          <w:szCs w:val="24"/>
        </w:rPr>
        <w:t>α-smooth muscle actin (α-SMA)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in HSCs 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were </w:t>
      </w:r>
      <w:r w:rsidR="00CC2D94" w:rsidRPr="0067578C">
        <w:rPr>
          <w:rFonts w:asciiTheme="majorBidi" w:hAnsiTheme="majorBidi" w:cstheme="majorBidi"/>
          <w:sz w:val="24"/>
          <w:szCs w:val="24"/>
        </w:rPr>
        <w:t>measured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C2D94" w:rsidRPr="0067578C">
        <w:rPr>
          <w:rFonts w:asciiTheme="majorBidi" w:hAnsiTheme="majorBidi" w:cstheme="majorBidi"/>
          <w:sz w:val="24"/>
          <w:szCs w:val="24"/>
        </w:rPr>
        <w:t>using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7578C" w:rsidRPr="0067578C">
        <w:rPr>
          <w:rFonts w:asciiTheme="majorBidi" w:hAnsiTheme="majorBidi" w:cstheme="majorBidi"/>
          <w:sz w:val="24"/>
          <w:szCs w:val="24"/>
        </w:rPr>
        <w:t>qRT</w:t>
      </w:r>
      <w:proofErr w:type="spellEnd"/>
      <w:r w:rsidR="0067578C" w:rsidRPr="0067578C">
        <w:rPr>
          <w:rFonts w:asciiTheme="majorBidi" w:hAnsiTheme="majorBidi" w:cstheme="majorBidi"/>
          <w:sz w:val="24"/>
          <w:szCs w:val="24"/>
        </w:rPr>
        <w:t>-PCR</w:t>
      </w:r>
      <w:r w:rsidR="00C40C26" w:rsidRPr="0067578C">
        <w:rPr>
          <w:rFonts w:asciiTheme="majorBidi" w:hAnsiTheme="majorBidi" w:cstheme="majorBidi"/>
          <w:sz w:val="24"/>
          <w:szCs w:val="24"/>
        </w:rPr>
        <w:t>.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EE3C36" w:rsidRPr="0067578C">
        <w:rPr>
          <w:rFonts w:asciiTheme="majorBidi" w:hAnsiTheme="majorBidi" w:cstheme="majorBidi"/>
          <w:sz w:val="24"/>
          <w:szCs w:val="24"/>
        </w:rPr>
        <w:t>The</w:t>
      </w:r>
      <w:r w:rsidR="00095E31" w:rsidRPr="0067578C">
        <w:rPr>
          <w:rFonts w:asciiTheme="majorBidi" w:hAnsiTheme="majorBidi" w:cstheme="majorBidi"/>
          <w:sz w:val="24"/>
          <w:szCs w:val="24"/>
        </w:rPr>
        <w:t>reafter,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 bio-distribution of 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 in rats</w:t>
      </w:r>
      <w:r w:rsidR="00896C7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was </w:t>
      </w:r>
      <w:r w:rsidR="00422AA2" w:rsidRPr="0067578C">
        <w:rPr>
          <w:rFonts w:asciiTheme="majorBidi" w:hAnsiTheme="majorBidi" w:cstheme="majorBidi"/>
          <w:sz w:val="24"/>
          <w:szCs w:val="24"/>
        </w:rPr>
        <w:t>monitored</w:t>
      </w:r>
      <w:r w:rsidR="00896C7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EE3C36" w:rsidRPr="0067578C">
        <w:rPr>
          <w:rFonts w:asciiTheme="majorBidi" w:hAnsiTheme="majorBidi" w:cstheme="majorBidi"/>
          <w:sz w:val="24"/>
          <w:szCs w:val="24"/>
        </w:rPr>
        <w:t>via</w:t>
      </w:r>
      <w:r w:rsidR="00896C7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0559D8" w:rsidRPr="0067578C">
        <w:rPr>
          <w:rFonts w:asciiTheme="majorBidi" w:hAnsiTheme="majorBidi" w:cstheme="majorBidi"/>
          <w:sz w:val="24"/>
          <w:szCs w:val="24"/>
        </w:rPr>
        <w:t>confocal laser scanning microscopy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(CLSM)</w:t>
      </w:r>
      <w:r w:rsidR="00EE3C36" w:rsidRPr="0067578C">
        <w:rPr>
          <w:rFonts w:asciiTheme="majorBidi" w:hAnsiTheme="majorBidi" w:cstheme="majorBidi"/>
          <w:sz w:val="24"/>
          <w:szCs w:val="24"/>
        </w:rPr>
        <w:t>.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8A62C2">
        <w:rPr>
          <w:rFonts w:asciiTheme="majorBidi" w:hAnsiTheme="majorBidi" w:cstheme="majorBidi"/>
          <w:sz w:val="24"/>
          <w:szCs w:val="24"/>
        </w:rPr>
        <w:t xml:space="preserve">Results revealed that </w:t>
      </w:r>
      <w:r w:rsidR="009469F3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 xml:space="preserve">NPs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showed </w:t>
      </w:r>
      <w:r w:rsidR="000559D8" w:rsidRPr="0067578C">
        <w:rPr>
          <w:rFonts w:asciiTheme="majorBidi" w:hAnsiTheme="majorBidi" w:cstheme="majorBidi"/>
          <w:sz w:val="24"/>
          <w:szCs w:val="24"/>
        </w:rPr>
        <w:t>mean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0559D8" w:rsidRPr="0067578C">
        <w:rPr>
          <w:rFonts w:asciiTheme="majorBidi" w:hAnsiTheme="majorBidi" w:cstheme="majorBidi"/>
          <w:sz w:val="24"/>
          <w:szCs w:val="24"/>
        </w:rPr>
        <w:t>P</w:t>
      </w:r>
      <w:r w:rsidR="002A126F">
        <w:rPr>
          <w:rFonts w:asciiTheme="majorBidi" w:hAnsiTheme="majorBidi" w:cstheme="majorBidi"/>
          <w:sz w:val="24"/>
          <w:szCs w:val="24"/>
        </w:rPr>
        <w:t>article size=</w:t>
      </w:r>
      <w:r w:rsidR="00844271">
        <w:rPr>
          <w:rFonts w:asciiTheme="majorBidi" w:hAnsiTheme="majorBidi" w:cstheme="majorBidi"/>
          <w:sz w:val="24"/>
          <w:szCs w:val="24"/>
        </w:rPr>
        <w:t xml:space="preserve"> </w:t>
      </w:r>
      <w:r w:rsidR="00896C76" w:rsidRPr="0067578C">
        <w:rPr>
          <w:rFonts w:asciiTheme="majorBidi" w:hAnsiTheme="majorBidi" w:cstheme="majorBidi"/>
          <w:sz w:val="24"/>
          <w:szCs w:val="24"/>
        </w:rPr>
        <w:t>230</w:t>
      </w:r>
      <w:r w:rsidR="002D1D4B" w:rsidRPr="0067578C">
        <w:rPr>
          <w:rFonts w:asciiTheme="majorBidi" w:hAnsiTheme="majorBidi" w:cstheme="majorBidi"/>
          <w:sz w:val="24"/>
          <w:szCs w:val="24"/>
        </w:rPr>
        <w:t>nm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, </w:t>
      </w:r>
      <w:r w:rsidR="002A126F" w:rsidRPr="0067578C">
        <w:rPr>
          <w:rFonts w:asciiTheme="majorBidi" w:hAnsiTheme="majorBidi" w:cstheme="majorBidi"/>
          <w:sz w:val="24"/>
          <w:szCs w:val="24"/>
        </w:rPr>
        <w:t>zeta potential</w:t>
      </w:r>
      <w:r w:rsidR="002A126F">
        <w:rPr>
          <w:rFonts w:asciiTheme="majorBidi" w:hAnsiTheme="majorBidi" w:cstheme="majorBidi"/>
          <w:sz w:val="24"/>
          <w:szCs w:val="24"/>
        </w:rPr>
        <w:t>=</w:t>
      </w:r>
      <w:r w:rsidR="00844271">
        <w:rPr>
          <w:rFonts w:asciiTheme="majorBidi" w:hAnsiTheme="majorBidi" w:cstheme="majorBidi"/>
          <w:sz w:val="24"/>
          <w:szCs w:val="24"/>
        </w:rPr>
        <w:t xml:space="preserve"> </w:t>
      </w:r>
      <w:r w:rsidR="00F1157F" w:rsidRPr="0067578C">
        <w:rPr>
          <w:rFonts w:asciiTheme="majorBidi" w:hAnsiTheme="majorBidi" w:cstheme="majorBidi"/>
          <w:sz w:val="24"/>
          <w:szCs w:val="24"/>
        </w:rPr>
        <w:t>-</w:t>
      </w:r>
      <w:r w:rsidR="00844271">
        <w:rPr>
          <w:rFonts w:asciiTheme="majorBidi" w:hAnsiTheme="majorBidi" w:cstheme="majorBidi"/>
          <w:sz w:val="24"/>
          <w:szCs w:val="24"/>
        </w:rPr>
        <w:t>33</w:t>
      </w:r>
      <w:r w:rsidR="000559D8" w:rsidRPr="0067578C">
        <w:rPr>
          <w:rFonts w:asciiTheme="majorBidi" w:hAnsiTheme="majorBidi" w:cstheme="majorBidi"/>
          <w:sz w:val="24"/>
          <w:szCs w:val="24"/>
        </w:rPr>
        <w:t>mV</w:t>
      </w:r>
      <w:r w:rsidR="00F1157F" w:rsidRPr="0067578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44271" w:rsidRPr="0067578C">
        <w:rPr>
          <w:rFonts w:asciiTheme="majorBidi" w:hAnsiTheme="majorBidi" w:cstheme="majorBidi"/>
          <w:sz w:val="24"/>
          <w:szCs w:val="24"/>
        </w:rPr>
        <w:t>polydispersity</w:t>
      </w:r>
      <w:proofErr w:type="spellEnd"/>
      <w:r w:rsidR="00844271" w:rsidRPr="0067578C">
        <w:rPr>
          <w:rFonts w:asciiTheme="majorBidi" w:hAnsiTheme="majorBidi" w:cstheme="majorBidi"/>
          <w:sz w:val="24"/>
          <w:szCs w:val="24"/>
        </w:rPr>
        <w:t xml:space="preserve"> index</w:t>
      </w:r>
      <w:r w:rsidR="00844271">
        <w:rPr>
          <w:rFonts w:asciiTheme="majorBidi" w:hAnsiTheme="majorBidi" w:cstheme="majorBidi"/>
          <w:sz w:val="24"/>
          <w:szCs w:val="24"/>
        </w:rPr>
        <w:t>= 0.22</w:t>
      </w:r>
      <w:r w:rsidR="00F1157F" w:rsidRPr="0067578C">
        <w:rPr>
          <w:rFonts w:asciiTheme="majorBidi" w:hAnsiTheme="majorBidi" w:cstheme="majorBidi"/>
          <w:sz w:val="24"/>
          <w:szCs w:val="24"/>
        </w:rPr>
        <w:t>,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2A126F" w:rsidRPr="0067578C">
        <w:rPr>
          <w:rFonts w:asciiTheme="majorBidi" w:hAnsiTheme="majorBidi" w:cstheme="majorBidi"/>
          <w:sz w:val="24"/>
          <w:szCs w:val="24"/>
        </w:rPr>
        <w:t>encapsulation efficiency</w:t>
      </w:r>
      <w:r w:rsidR="002A126F">
        <w:rPr>
          <w:rFonts w:asciiTheme="majorBidi" w:hAnsiTheme="majorBidi" w:cstheme="majorBidi"/>
          <w:sz w:val="24"/>
          <w:szCs w:val="24"/>
        </w:rPr>
        <w:t>=</w:t>
      </w:r>
      <w:r w:rsidR="00844271">
        <w:rPr>
          <w:rFonts w:asciiTheme="majorBidi" w:hAnsiTheme="majorBidi" w:cstheme="majorBidi"/>
          <w:sz w:val="24"/>
          <w:szCs w:val="24"/>
        </w:rPr>
        <w:t xml:space="preserve"> </w:t>
      </w:r>
      <w:r w:rsidR="00896C76" w:rsidRPr="0067578C">
        <w:rPr>
          <w:rFonts w:asciiTheme="majorBidi" w:hAnsiTheme="majorBidi" w:cstheme="majorBidi"/>
          <w:sz w:val="24"/>
          <w:szCs w:val="24"/>
        </w:rPr>
        <w:t>66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2D1D4B" w:rsidRPr="0067578C">
        <w:rPr>
          <w:rFonts w:asciiTheme="majorBidi" w:hAnsiTheme="majorBidi" w:cstheme="majorBidi"/>
          <w:sz w:val="24"/>
          <w:szCs w:val="24"/>
        </w:rPr>
        <w:t>%</w:t>
      </w:r>
      <w:r w:rsidR="000559D8" w:rsidRPr="0067578C">
        <w:rPr>
          <w:rFonts w:asciiTheme="majorBidi" w:hAnsiTheme="majorBidi" w:cstheme="majorBidi"/>
          <w:sz w:val="24"/>
          <w:szCs w:val="24"/>
        </w:rPr>
        <w:t>w/w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F1157F" w:rsidRPr="0067578C">
        <w:rPr>
          <w:rFonts w:asciiTheme="majorBidi" w:hAnsiTheme="majorBidi" w:cstheme="majorBidi"/>
          <w:sz w:val="24"/>
          <w:szCs w:val="24"/>
        </w:rPr>
        <w:t xml:space="preserve">and </w:t>
      </w:r>
      <w:r w:rsidR="002D1D4B" w:rsidRPr="00844271">
        <w:rPr>
          <w:rFonts w:asciiTheme="majorBidi" w:hAnsiTheme="majorBidi" w:cstheme="majorBidi"/>
          <w:i/>
          <w:iCs/>
          <w:sz w:val="24"/>
          <w:szCs w:val="24"/>
        </w:rPr>
        <w:t>in vitro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drug release profile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with 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burst release in the first hours </w:t>
      </w:r>
      <w:r w:rsidR="009469F3" w:rsidRPr="0067578C">
        <w:rPr>
          <w:rFonts w:asciiTheme="majorBidi" w:hAnsiTheme="majorBidi" w:cstheme="majorBidi"/>
          <w:sz w:val="24"/>
          <w:szCs w:val="24"/>
        </w:rPr>
        <w:t>followed by a sustained G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A release </w:t>
      </w:r>
      <w:r w:rsidR="00542F78" w:rsidRPr="0067578C">
        <w:rPr>
          <w:rFonts w:asciiTheme="majorBidi" w:hAnsiTheme="majorBidi" w:cstheme="majorBidi"/>
          <w:sz w:val="24"/>
          <w:szCs w:val="24"/>
        </w:rPr>
        <w:t xml:space="preserve">for </w:t>
      </w:r>
      <w:r w:rsidR="00882B68" w:rsidRPr="0067578C">
        <w:rPr>
          <w:rFonts w:asciiTheme="majorBidi" w:hAnsiTheme="majorBidi" w:cstheme="majorBidi"/>
          <w:sz w:val="24"/>
          <w:szCs w:val="24"/>
        </w:rPr>
        <w:t>24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hours.</w:t>
      </w:r>
      <w:r w:rsidR="00542F78" w:rsidRPr="0067578C">
        <w:rPr>
          <w:rFonts w:asciiTheme="majorBidi" w:hAnsiTheme="majorBidi" w:cstheme="majorBidi"/>
          <w:sz w:val="24"/>
          <w:szCs w:val="24"/>
        </w:rPr>
        <w:t xml:space="preserve"> GA-</w:t>
      </w:r>
      <w:r w:rsidR="008A62C2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882B6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F1157F" w:rsidRPr="0067578C">
        <w:rPr>
          <w:rFonts w:asciiTheme="majorBidi" w:hAnsiTheme="majorBidi" w:cstheme="majorBidi"/>
          <w:sz w:val="24"/>
          <w:szCs w:val="24"/>
        </w:rPr>
        <w:t>were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more cytotoxic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on HSCs </w:t>
      </w:r>
      <w:r w:rsidR="008A62C2">
        <w:rPr>
          <w:rFonts w:asciiTheme="majorBidi" w:hAnsiTheme="majorBidi" w:cstheme="majorBidi"/>
          <w:sz w:val="24"/>
          <w:szCs w:val="24"/>
        </w:rPr>
        <w:t xml:space="preserve">by </w:t>
      </w:r>
      <w:r w:rsidR="008A62C2" w:rsidRPr="0067578C">
        <w:rPr>
          <w:rFonts w:asciiTheme="majorBidi" w:hAnsiTheme="majorBidi" w:cstheme="majorBidi"/>
          <w:sz w:val="24"/>
          <w:szCs w:val="24"/>
        </w:rPr>
        <w:t xml:space="preserve">80% </w:t>
      </w:r>
      <w:r w:rsidR="00357FDC" w:rsidRPr="0067578C">
        <w:rPr>
          <w:rFonts w:asciiTheme="majorBidi" w:hAnsiTheme="majorBidi" w:cstheme="majorBidi"/>
          <w:sz w:val="24"/>
          <w:szCs w:val="24"/>
        </w:rPr>
        <w:t>than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 free G</w:t>
      </w:r>
      <w:r w:rsidR="002D1D4B" w:rsidRPr="0067578C">
        <w:rPr>
          <w:rFonts w:asciiTheme="majorBidi" w:hAnsiTheme="majorBidi" w:cstheme="majorBidi"/>
          <w:sz w:val="24"/>
          <w:szCs w:val="24"/>
        </w:rPr>
        <w:t>A</w:t>
      </w:r>
      <w:r w:rsidR="00F1157F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solution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without </w:t>
      </w:r>
      <w:r w:rsidR="008A62C2">
        <w:rPr>
          <w:rFonts w:asciiTheme="majorBidi" w:hAnsiTheme="majorBidi" w:cstheme="majorBidi"/>
          <w:sz w:val="24"/>
          <w:szCs w:val="24"/>
        </w:rPr>
        <w:t xml:space="preserve">showing </w:t>
      </w:r>
      <w:r w:rsidR="00CF626D" w:rsidRPr="0067578C">
        <w:rPr>
          <w:rFonts w:asciiTheme="majorBidi" w:hAnsiTheme="majorBidi" w:cstheme="majorBidi"/>
          <w:sz w:val="24"/>
          <w:szCs w:val="24"/>
        </w:rPr>
        <w:t>any cytotoxic effects on hepatocytes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. </w:t>
      </w:r>
      <w:r w:rsidR="006B6EC5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882B6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8A62C2">
        <w:rPr>
          <w:rFonts w:asciiTheme="majorBidi" w:hAnsiTheme="majorBidi" w:cstheme="majorBidi"/>
          <w:sz w:val="24"/>
          <w:szCs w:val="24"/>
        </w:rPr>
        <w:t>exhibited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 enhanced</w:t>
      </w:r>
      <w:r w:rsidR="00882B6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uptake in activated HSCs 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and 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inhibition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migration and </w:t>
      </w:r>
      <w:proofErr w:type="spellStart"/>
      <w:r w:rsidR="006B6EC5" w:rsidRPr="0067578C">
        <w:rPr>
          <w:rFonts w:asciiTheme="majorBidi" w:hAnsiTheme="majorBidi" w:cstheme="majorBidi"/>
          <w:sz w:val="24"/>
          <w:szCs w:val="24"/>
        </w:rPr>
        <w:t>fibrogenic</w:t>
      </w:r>
      <w:proofErr w:type="spellEnd"/>
      <w:r w:rsidR="006B6EC5" w:rsidRPr="0067578C">
        <w:rPr>
          <w:rFonts w:asciiTheme="majorBidi" w:hAnsiTheme="majorBidi" w:cstheme="majorBidi"/>
          <w:sz w:val="24"/>
          <w:szCs w:val="24"/>
        </w:rPr>
        <w:t xml:space="preserve"> genes expression </w:t>
      </w:r>
      <w:r w:rsidR="005D40A8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6B6EC5" w:rsidRPr="0067578C">
        <w:rPr>
          <w:rFonts w:asciiTheme="majorBidi" w:hAnsiTheme="majorBidi" w:cstheme="majorBidi"/>
          <w:sz w:val="24"/>
          <w:szCs w:val="24"/>
        </w:rPr>
        <w:t>col</w:t>
      </w:r>
      <w:r w:rsidR="009469F3" w:rsidRPr="0067578C">
        <w:rPr>
          <w:rFonts w:asciiTheme="majorBidi" w:hAnsiTheme="majorBidi" w:cstheme="majorBidi"/>
          <w:sz w:val="24"/>
          <w:szCs w:val="24"/>
        </w:rPr>
        <w:t>-1</w:t>
      </w:r>
      <w:r w:rsidR="008A62C2">
        <w:rPr>
          <w:rFonts w:asciiTheme="majorBidi" w:hAnsiTheme="majorBidi" w:cstheme="majorBidi"/>
          <w:sz w:val="24"/>
          <w:szCs w:val="24"/>
        </w:rPr>
        <w:t xml:space="preserve">α, TGF-β1and </w:t>
      </w:r>
      <w:r w:rsidR="006B6EC5" w:rsidRPr="0067578C">
        <w:rPr>
          <w:rFonts w:asciiTheme="majorBidi" w:hAnsiTheme="majorBidi" w:cstheme="majorBidi"/>
          <w:sz w:val="24"/>
          <w:szCs w:val="24"/>
        </w:rPr>
        <w:t>α</w:t>
      </w:r>
      <w:r w:rsidR="005D40A8" w:rsidRPr="0067578C">
        <w:rPr>
          <w:rFonts w:asciiTheme="majorBidi" w:hAnsiTheme="majorBidi" w:cstheme="majorBidi"/>
          <w:sz w:val="24"/>
          <w:szCs w:val="24"/>
        </w:rPr>
        <w:t xml:space="preserve">-SMA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in HSCs. Furthermore, </w:t>
      </w:r>
      <w:r w:rsidR="00357FDC" w:rsidRPr="0067578C">
        <w:rPr>
          <w:rFonts w:asciiTheme="majorBidi" w:hAnsiTheme="majorBidi" w:cstheme="majorBidi"/>
          <w:sz w:val="24"/>
          <w:szCs w:val="24"/>
        </w:rPr>
        <w:t>CLSM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 illustrated higher accumulation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357FDC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>in liver than other organs.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This is the first study that clearly shows the </w:t>
      </w:r>
      <w:r w:rsidR="001B5135" w:rsidRPr="0067578C">
        <w:rPr>
          <w:rFonts w:asciiTheme="majorBidi" w:hAnsiTheme="majorBidi" w:cstheme="majorBidi"/>
          <w:sz w:val="24"/>
          <w:szCs w:val="24"/>
        </w:rPr>
        <w:t>efficacy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1B5135" w:rsidRPr="0067578C">
        <w:rPr>
          <w:rFonts w:asciiTheme="majorBidi" w:hAnsiTheme="majorBidi" w:cstheme="majorBidi"/>
          <w:sz w:val="24"/>
          <w:szCs w:val="24"/>
        </w:rPr>
        <w:t>of GA-</w:t>
      </w:r>
      <w:r w:rsidR="00367354">
        <w:rPr>
          <w:rFonts w:asciiTheme="majorBidi" w:hAnsiTheme="majorBidi" w:cstheme="majorBidi"/>
          <w:sz w:val="24"/>
          <w:szCs w:val="24"/>
        </w:rPr>
        <w:t xml:space="preserve">loaded 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1B5135" w:rsidRPr="0067578C">
        <w:rPr>
          <w:rFonts w:asciiTheme="majorBidi" w:hAnsiTheme="majorBidi" w:cstheme="majorBidi"/>
          <w:sz w:val="24"/>
          <w:szCs w:val="24"/>
        </w:rPr>
        <w:t xml:space="preserve"> targeted delivery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for HSC as a </w:t>
      </w:r>
      <w:r w:rsidR="001B5135" w:rsidRPr="0067578C">
        <w:rPr>
          <w:rFonts w:asciiTheme="majorBidi" w:hAnsiTheme="majorBidi" w:cstheme="majorBidi"/>
          <w:sz w:val="24"/>
          <w:szCs w:val="24"/>
        </w:rPr>
        <w:t xml:space="preserve">promising therapeutic approach </w:t>
      </w:r>
      <w:r w:rsidR="00A461B4" w:rsidRPr="0067578C">
        <w:rPr>
          <w:rFonts w:asciiTheme="majorBidi" w:hAnsiTheme="majorBidi" w:cstheme="majorBidi"/>
          <w:sz w:val="24"/>
          <w:szCs w:val="24"/>
        </w:rPr>
        <w:t>for liver</w:t>
      </w:r>
      <w:r w:rsidR="0067578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1B5135" w:rsidRPr="0067578C">
        <w:rPr>
          <w:rFonts w:asciiTheme="majorBidi" w:hAnsiTheme="majorBidi" w:cstheme="majorBidi"/>
          <w:sz w:val="24"/>
          <w:szCs w:val="24"/>
        </w:rPr>
        <w:t>fibrosis</w:t>
      </w:r>
      <w:r w:rsidR="00A461B4" w:rsidRPr="0067578C">
        <w:rPr>
          <w:rFonts w:asciiTheme="majorBidi" w:hAnsiTheme="majorBidi" w:cstheme="majorBidi"/>
          <w:sz w:val="24"/>
          <w:szCs w:val="24"/>
        </w:rPr>
        <w:t>.</w:t>
      </w:r>
    </w:p>
    <w:p w:rsidR="00A461B4" w:rsidRDefault="00A461B4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C6514" w:rsidRDefault="00DC6514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C6514" w:rsidRDefault="00DC6514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458F3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Bibliography </w:t>
      </w:r>
    </w:p>
    <w:p w:rsidR="00075EEC" w:rsidRPr="00075EEC" w:rsidRDefault="00E458F3" w:rsidP="00075EEC">
      <w:pPr>
        <w:spacing w:before="120" w:after="1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458F3">
        <w:rPr>
          <w:rFonts w:asciiTheme="majorBidi" w:hAnsiTheme="majorBidi" w:cstheme="majorBidi"/>
          <w:sz w:val="24"/>
          <w:szCs w:val="24"/>
        </w:rPr>
        <w:t>Walaa</w:t>
      </w:r>
      <w:proofErr w:type="spellEnd"/>
      <w:r w:rsidRPr="00E458F3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E458F3">
        <w:rPr>
          <w:rFonts w:asciiTheme="majorBidi" w:hAnsiTheme="majorBidi" w:cstheme="majorBidi"/>
          <w:sz w:val="24"/>
          <w:szCs w:val="24"/>
        </w:rPr>
        <w:t>Maadawy</w:t>
      </w:r>
      <w:proofErr w:type="spellEnd"/>
      <w:r w:rsidRPr="00E458F3">
        <w:rPr>
          <w:rFonts w:asciiTheme="majorBidi" w:hAnsiTheme="majorBidi" w:cstheme="majorBidi"/>
          <w:sz w:val="24"/>
          <w:szCs w:val="24"/>
        </w:rPr>
        <w:t xml:space="preserve"> “Researcher at the Pharmacology Department, Theodor </w:t>
      </w:r>
      <w:proofErr w:type="spellStart"/>
      <w:r w:rsidRPr="00E458F3">
        <w:rPr>
          <w:rFonts w:asciiTheme="majorBidi" w:hAnsiTheme="majorBidi" w:cstheme="majorBidi"/>
          <w:sz w:val="24"/>
          <w:szCs w:val="24"/>
        </w:rPr>
        <w:t>Bilharz</w:t>
      </w:r>
      <w:proofErr w:type="spellEnd"/>
      <w:r w:rsidRPr="00E458F3">
        <w:rPr>
          <w:rFonts w:asciiTheme="majorBidi" w:hAnsiTheme="majorBidi" w:cstheme="majorBidi"/>
          <w:sz w:val="24"/>
          <w:szCs w:val="24"/>
        </w:rPr>
        <w:t xml:space="preserve"> Research Institute (TBRI)” </w:t>
      </w:r>
      <w:r>
        <w:rPr>
          <w:rFonts w:asciiTheme="majorBidi" w:hAnsiTheme="majorBidi" w:cstheme="majorBidi"/>
          <w:sz w:val="24"/>
          <w:szCs w:val="24"/>
        </w:rPr>
        <w:t xml:space="preserve">has completed her </w:t>
      </w:r>
      <w:r w:rsidRPr="00E458F3">
        <w:rPr>
          <w:rFonts w:asciiTheme="majorBidi" w:hAnsiTheme="majorBidi" w:cstheme="majorBidi"/>
          <w:sz w:val="24"/>
          <w:szCs w:val="24"/>
        </w:rPr>
        <w:t>PhD</w:t>
      </w:r>
      <w:r w:rsidR="008A62C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in 2017 </w:t>
      </w:r>
      <w:r w:rsidRPr="00E458F3">
        <w:rPr>
          <w:rFonts w:asciiTheme="majorBidi" w:hAnsiTheme="majorBidi" w:cstheme="majorBidi"/>
          <w:sz w:val="24"/>
          <w:szCs w:val="24"/>
        </w:rPr>
        <w:t>from Faculty of Pharmaceutical Sciences, Cair</w:t>
      </w:r>
      <w:r w:rsidR="00822BBB">
        <w:rPr>
          <w:rFonts w:asciiTheme="majorBidi" w:hAnsiTheme="majorBidi" w:cstheme="majorBidi"/>
          <w:sz w:val="24"/>
          <w:szCs w:val="24"/>
        </w:rPr>
        <w:t xml:space="preserve">o University in the field of </w:t>
      </w:r>
      <w:r w:rsidRPr="00E458F3">
        <w:rPr>
          <w:rFonts w:asciiTheme="majorBidi" w:hAnsiTheme="majorBidi" w:cstheme="majorBidi"/>
          <w:sz w:val="24"/>
          <w:szCs w:val="24"/>
        </w:rPr>
        <w:t>Pharmacology &amp;</w:t>
      </w:r>
      <w:r w:rsidR="00822BBB">
        <w:rPr>
          <w:rFonts w:asciiTheme="majorBidi" w:hAnsiTheme="majorBidi" w:cstheme="majorBidi"/>
          <w:sz w:val="24"/>
          <w:szCs w:val="24"/>
        </w:rPr>
        <w:t>Toxicology</w:t>
      </w:r>
      <w:r w:rsidRPr="00E458F3">
        <w:rPr>
          <w:rFonts w:asciiTheme="majorBidi" w:hAnsiTheme="majorBidi" w:cstheme="majorBidi"/>
          <w:sz w:val="24"/>
          <w:szCs w:val="24"/>
        </w:rPr>
        <w:t>. Her research work focuses on: p</w:t>
      </w:r>
      <w:r w:rsidR="00822BBB">
        <w:rPr>
          <w:rFonts w:asciiTheme="majorBidi" w:hAnsiTheme="majorBidi" w:cstheme="majorBidi"/>
          <w:sz w:val="24"/>
          <w:szCs w:val="24"/>
        </w:rPr>
        <w:t xml:space="preserve">harmacokinetics, </w:t>
      </w:r>
      <w:r w:rsidRPr="00E458F3">
        <w:rPr>
          <w:rFonts w:asciiTheme="majorBidi" w:hAnsiTheme="majorBidi" w:cstheme="majorBidi"/>
          <w:sz w:val="24"/>
          <w:szCs w:val="24"/>
        </w:rPr>
        <w:t>bioava</w:t>
      </w:r>
      <w:r w:rsidR="00822BBB">
        <w:rPr>
          <w:rFonts w:asciiTheme="majorBidi" w:hAnsiTheme="majorBidi" w:cstheme="majorBidi"/>
          <w:sz w:val="24"/>
          <w:szCs w:val="24"/>
        </w:rPr>
        <w:t xml:space="preserve">ilability </w:t>
      </w:r>
      <w:r w:rsidRPr="00E458F3">
        <w:rPr>
          <w:rFonts w:asciiTheme="majorBidi" w:hAnsiTheme="majorBidi" w:cstheme="majorBidi"/>
          <w:sz w:val="24"/>
          <w:szCs w:val="24"/>
        </w:rPr>
        <w:t>and bioequiva</w:t>
      </w:r>
      <w:r w:rsidR="00822BBB">
        <w:rPr>
          <w:rFonts w:asciiTheme="majorBidi" w:hAnsiTheme="majorBidi" w:cstheme="majorBidi"/>
          <w:sz w:val="24"/>
          <w:szCs w:val="24"/>
        </w:rPr>
        <w:t>lence studies</w:t>
      </w:r>
      <w:r w:rsidRPr="00E458F3">
        <w:rPr>
          <w:rFonts w:asciiTheme="majorBidi" w:hAnsiTheme="majorBidi" w:cstheme="majorBidi"/>
          <w:sz w:val="24"/>
          <w:szCs w:val="24"/>
        </w:rPr>
        <w:t>; investigation of therapeutic approaches for</w:t>
      </w:r>
      <w:r w:rsidR="00822BBB">
        <w:rPr>
          <w:rFonts w:asciiTheme="majorBidi" w:hAnsiTheme="majorBidi" w:cstheme="majorBidi"/>
          <w:sz w:val="24"/>
          <w:szCs w:val="24"/>
        </w:rPr>
        <w:t xml:space="preserve"> hepatic fibrosis and</w:t>
      </w:r>
      <w:r w:rsidRPr="00E458F3">
        <w:rPr>
          <w:rFonts w:asciiTheme="majorBidi" w:hAnsiTheme="majorBidi" w:cstheme="majorBidi"/>
          <w:sz w:val="24"/>
          <w:szCs w:val="24"/>
        </w:rPr>
        <w:t xml:space="preserve"> fatty liver diseases.</w:t>
      </w:r>
      <w:r w:rsidR="002F0244">
        <w:rPr>
          <w:rFonts w:asciiTheme="majorBidi" w:hAnsiTheme="majorBidi" w:cstheme="majorBidi"/>
          <w:sz w:val="24"/>
          <w:szCs w:val="24"/>
        </w:rPr>
        <w:t xml:space="preserve"> </w:t>
      </w:r>
      <w:r w:rsidRPr="00E458F3">
        <w:rPr>
          <w:rFonts w:asciiTheme="majorBidi" w:hAnsiTheme="majorBidi" w:cstheme="majorBidi"/>
          <w:sz w:val="24"/>
          <w:szCs w:val="24"/>
        </w:rPr>
        <w:t xml:space="preserve">She has published </w:t>
      </w:r>
      <w:r w:rsidR="002F0244">
        <w:rPr>
          <w:rFonts w:asciiTheme="majorBidi" w:hAnsiTheme="majorBidi" w:cstheme="majorBidi"/>
          <w:sz w:val="24"/>
          <w:szCs w:val="24"/>
        </w:rPr>
        <w:t xml:space="preserve">seven </w:t>
      </w:r>
      <w:r w:rsidRPr="00E458F3">
        <w:rPr>
          <w:rFonts w:asciiTheme="majorBidi" w:hAnsiTheme="majorBidi" w:cstheme="majorBidi"/>
          <w:sz w:val="24"/>
          <w:szCs w:val="24"/>
        </w:rPr>
        <w:t xml:space="preserve">research articles in </w:t>
      </w:r>
      <w:r w:rsidR="00822BBB">
        <w:rPr>
          <w:rFonts w:asciiTheme="majorBidi" w:hAnsiTheme="majorBidi" w:cstheme="majorBidi"/>
          <w:sz w:val="24"/>
          <w:szCs w:val="24"/>
        </w:rPr>
        <w:t>reputed</w:t>
      </w:r>
      <w:r w:rsidRPr="00E458F3">
        <w:rPr>
          <w:rFonts w:asciiTheme="majorBidi" w:hAnsiTheme="majorBidi" w:cstheme="majorBidi"/>
          <w:sz w:val="24"/>
          <w:szCs w:val="24"/>
        </w:rPr>
        <w:t xml:space="preserve"> journals and </w:t>
      </w:r>
      <w:r w:rsidR="00822BBB">
        <w:rPr>
          <w:rFonts w:asciiTheme="majorBidi" w:hAnsiTheme="majorBidi" w:cstheme="majorBidi"/>
          <w:sz w:val="24"/>
          <w:szCs w:val="24"/>
        </w:rPr>
        <w:t xml:space="preserve">participated in four research projects </w:t>
      </w:r>
      <w:r w:rsidRPr="00E458F3">
        <w:rPr>
          <w:rFonts w:asciiTheme="majorBidi" w:hAnsiTheme="majorBidi" w:cstheme="majorBidi"/>
          <w:sz w:val="24"/>
          <w:szCs w:val="24"/>
        </w:rPr>
        <w:t xml:space="preserve">sponsored by international </w:t>
      </w:r>
      <w:r w:rsidR="00822BBB">
        <w:rPr>
          <w:rFonts w:asciiTheme="majorBidi" w:hAnsiTheme="majorBidi" w:cstheme="majorBidi"/>
          <w:sz w:val="24"/>
          <w:szCs w:val="24"/>
        </w:rPr>
        <w:t xml:space="preserve">and national </w:t>
      </w:r>
      <w:r w:rsidRPr="00E458F3">
        <w:rPr>
          <w:rFonts w:asciiTheme="majorBidi" w:hAnsiTheme="majorBidi" w:cstheme="majorBidi"/>
          <w:sz w:val="24"/>
          <w:szCs w:val="24"/>
        </w:rPr>
        <w:t>agencies</w:t>
      </w:r>
      <w:r w:rsidRPr="00E458F3">
        <w:rPr>
          <w:rFonts w:asciiTheme="majorBidi" w:hAnsiTheme="majorBidi" w:cstheme="majorBidi"/>
          <w:color w:val="000000"/>
          <w:sz w:val="24"/>
          <w:szCs w:val="24"/>
        </w:rPr>
        <w:t>.</w:t>
      </w:r>
      <w:r w:rsidR="00075EE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075EEC" w:rsidRPr="00075EEC">
        <w:rPr>
          <w:rFonts w:asciiTheme="majorBidi" w:hAnsiTheme="majorBidi" w:cstheme="majorBidi"/>
          <w:sz w:val="24"/>
          <w:szCs w:val="24"/>
        </w:rPr>
        <w:t xml:space="preserve">In December 2018, she </w:t>
      </w:r>
      <w:r w:rsidR="00075EEC">
        <w:rPr>
          <w:rFonts w:asciiTheme="majorBidi" w:hAnsiTheme="majorBidi" w:cstheme="majorBidi"/>
          <w:sz w:val="24"/>
          <w:szCs w:val="24"/>
        </w:rPr>
        <w:t>had</w:t>
      </w:r>
      <w:r w:rsidR="00075EEC" w:rsidRPr="00075EEC">
        <w:rPr>
          <w:rFonts w:asciiTheme="majorBidi" w:hAnsiTheme="majorBidi" w:cstheme="majorBidi"/>
          <w:sz w:val="24"/>
          <w:szCs w:val="24"/>
        </w:rPr>
        <w:t xml:space="preserve"> actively participate</w:t>
      </w:r>
      <w:r w:rsidR="00075EEC">
        <w:rPr>
          <w:rFonts w:asciiTheme="majorBidi" w:hAnsiTheme="majorBidi" w:cstheme="majorBidi"/>
          <w:sz w:val="24"/>
          <w:szCs w:val="24"/>
        </w:rPr>
        <w:t>d</w:t>
      </w:r>
      <w:r w:rsidR="00075EEC" w:rsidRPr="00075EEC">
        <w:rPr>
          <w:rFonts w:asciiTheme="majorBidi" w:hAnsiTheme="majorBidi" w:cstheme="majorBidi"/>
          <w:sz w:val="24"/>
          <w:szCs w:val="24"/>
        </w:rPr>
        <w:t xml:space="preserve"> in the United States Food and Drug Administration (USFDA) inspection for future registration of </w:t>
      </w:r>
      <w:r w:rsidR="00075EEC">
        <w:rPr>
          <w:rFonts w:asciiTheme="majorBidi" w:hAnsiTheme="majorBidi" w:cstheme="majorBidi"/>
          <w:sz w:val="24"/>
          <w:szCs w:val="24"/>
        </w:rPr>
        <w:t>“</w:t>
      </w:r>
      <w:proofErr w:type="spellStart"/>
      <w:r w:rsidR="00075EEC" w:rsidRPr="00075EEC">
        <w:rPr>
          <w:rFonts w:asciiTheme="majorBidi" w:hAnsiTheme="majorBidi" w:cstheme="majorBidi"/>
          <w:sz w:val="24"/>
          <w:szCs w:val="24"/>
        </w:rPr>
        <w:t>Egaten</w:t>
      </w:r>
      <w:proofErr w:type="spellEnd"/>
      <w:r w:rsidR="00075EEC">
        <w:rPr>
          <w:rFonts w:asciiTheme="majorBidi" w:hAnsiTheme="majorBidi" w:cstheme="majorBidi"/>
          <w:sz w:val="24"/>
          <w:szCs w:val="24"/>
        </w:rPr>
        <w:t>”</w:t>
      </w:r>
      <w:r w:rsidR="00075EEC" w:rsidRPr="00075EEC">
        <w:rPr>
          <w:rFonts w:asciiTheme="majorBidi" w:hAnsiTheme="majorBidi" w:cstheme="majorBidi"/>
          <w:sz w:val="24"/>
          <w:szCs w:val="24"/>
        </w:rPr>
        <w:t xml:space="preserve"> use in humans worldwide. </w:t>
      </w:r>
    </w:p>
    <w:p w:rsidR="00075EEC" w:rsidRDefault="00075EEC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75EEC" w:rsidRDefault="00E458F3" w:rsidP="002D386A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E458F3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E458F3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E458F3">
        <w:rPr>
          <w:rFonts w:asciiTheme="majorBidi" w:hAnsiTheme="majorBidi" w:cstheme="majorBidi"/>
          <w:sz w:val="24"/>
          <w:szCs w:val="24"/>
          <w:lang w:val="en-NZ"/>
        </w:rPr>
        <w:t>Full name:</w:t>
      </w:r>
      <w:r w:rsidR="00844271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Walaa</w:t>
      </w:r>
      <w:proofErr w:type="spellEnd"/>
      <w:r w:rsidR="00844271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Hamido</w:t>
      </w:r>
      <w:proofErr w:type="spellEnd"/>
      <w:r>
        <w:rPr>
          <w:rFonts w:asciiTheme="majorBidi" w:hAnsiTheme="majorBidi" w:cstheme="majorBidi"/>
          <w:sz w:val="24"/>
          <w:szCs w:val="24"/>
          <w:lang w:val="en-NZ"/>
        </w:rPr>
        <w:t xml:space="preserve"> El-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Sayed</w:t>
      </w:r>
      <w:proofErr w:type="spellEnd"/>
      <w:r>
        <w:rPr>
          <w:rFonts w:asciiTheme="majorBidi" w:hAnsiTheme="majorBidi" w:cstheme="majorBidi"/>
          <w:sz w:val="24"/>
          <w:szCs w:val="24"/>
          <w:lang w:val="en-NZ"/>
        </w:rPr>
        <w:t xml:space="preserve"> El-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Maadawy</w:t>
      </w:r>
      <w:proofErr w:type="spellEnd"/>
      <w:r w:rsidRPr="00E458F3">
        <w:rPr>
          <w:rFonts w:asciiTheme="majorBidi" w:hAnsiTheme="majorBidi" w:cstheme="majorBidi"/>
          <w:sz w:val="24"/>
          <w:szCs w:val="24"/>
          <w:lang w:val="en-NZ"/>
        </w:rPr>
        <w:br/>
        <w:t>Contact number: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002-01005712421</w:t>
      </w:r>
      <w:r w:rsidRPr="00E458F3">
        <w:rPr>
          <w:rFonts w:asciiTheme="majorBidi" w:hAnsiTheme="majorBidi" w:cstheme="majorBidi"/>
          <w:sz w:val="24"/>
          <w:szCs w:val="24"/>
          <w:lang w:val="en-NZ"/>
        </w:rPr>
        <w:br/>
      </w:r>
      <w:r w:rsidR="00075EEC" w:rsidRPr="00075EEC">
        <w:rPr>
          <w:rFonts w:asciiTheme="majorBidi" w:hAnsiTheme="majorBidi" w:cstheme="majorBidi"/>
          <w:sz w:val="24"/>
          <w:szCs w:val="24"/>
          <w:lang w:val="en-NZ"/>
        </w:rPr>
        <w:t>Session name:</w:t>
      </w:r>
      <w:r w:rsidR="00075EEC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="002D386A">
        <w:rPr>
          <w:rFonts w:asciiTheme="majorBidi" w:hAnsiTheme="majorBidi" w:cstheme="majorBidi"/>
          <w:sz w:val="24"/>
          <w:szCs w:val="24"/>
          <w:lang w:val="en-NZ"/>
        </w:rPr>
        <w:t>Biopharmaceuticals</w:t>
      </w:r>
    </w:p>
    <w:p w:rsidR="00E458F3" w:rsidRPr="00E458F3" w:rsidRDefault="00E458F3" w:rsidP="002F0244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>
        <w:rPr>
          <w:rFonts w:asciiTheme="majorBidi" w:hAnsiTheme="majorBidi" w:cstheme="majorBidi"/>
          <w:sz w:val="24"/>
          <w:szCs w:val="24"/>
          <w:lang w:val="en-NZ"/>
        </w:rPr>
        <w:t>Category: Oral presentation</w:t>
      </w:r>
      <w:r w:rsidRPr="00E458F3">
        <w:rPr>
          <w:rFonts w:asciiTheme="majorBidi" w:hAnsiTheme="majorBidi" w:cstheme="majorBidi"/>
          <w:sz w:val="24"/>
          <w:szCs w:val="24"/>
          <w:lang w:val="en-NZ"/>
        </w:rPr>
        <w:br/>
      </w:r>
    </w:p>
    <w:p w:rsidR="00E458F3" w:rsidRP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NZ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B6EC5" w:rsidRDefault="006B6EC5" w:rsidP="00CF626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B6EC5" w:rsidRDefault="006B6EC5" w:rsidP="00CF626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6B6EC5" w:rsidSect="00E616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967"/>
    <w:rsid w:val="00046616"/>
    <w:rsid w:val="000559D8"/>
    <w:rsid w:val="00056B9F"/>
    <w:rsid w:val="00075EEC"/>
    <w:rsid w:val="00095E31"/>
    <w:rsid w:val="000C0E6D"/>
    <w:rsid w:val="00130FF3"/>
    <w:rsid w:val="0016221D"/>
    <w:rsid w:val="001B5135"/>
    <w:rsid w:val="0027544C"/>
    <w:rsid w:val="002A126F"/>
    <w:rsid w:val="002D1D4B"/>
    <w:rsid w:val="002D386A"/>
    <w:rsid w:val="002F0244"/>
    <w:rsid w:val="00357FDC"/>
    <w:rsid w:val="00367354"/>
    <w:rsid w:val="003F1D88"/>
    <w:rsid w:val="00422AA2"/>
    <w:rsid w:val="004268B8"/>
    <w:rsid w:val="0043254E"/>
    <w:rsid w:val="00477967"/>
    <w:rsid w:val="00542F78"/>
    <w:rsid w:val="005C1AE0"/>
    <w:rsid w:val="005D40A8"/>
    <w:rsid w:val="0067578C"/>
    <w:rsid w:val="006B6EC5"/>
    <w:rsid w:val="00734230"/>
    <w:rsid w:val="00822BBB"/>
    <w:rsid w:val="00844271"/>
    <w:rsid w:val="00882B68"/>
    <w:rsid w:val="00896C76"/>
    <w:rsid w:val="008A62C2"/>
    <w:rsid w:val="009078DB"/>
    <w:rsid w:val="009469F3"/>
    <w:rsid w:val="00A25978"/>
    <w:rsid w:val="00A461B4"/>
    <w:rsid w:val="00AE1820"/>
    <w:rsid w:val="00BD767C"/>
    <w:rsid w:val="00C364A2"/>
    <w:rsid w:val="00C40C26"/>
    <w:rsid w:val="00C77A32"/>
    <w:rsid w:val="00CC2D94"/>
    <w:rsid w:val="00CF626D"/>
    <w:rsid w:val="00D47820"/>
    <w:rsid w:val="00D50F9F"/>
    <w:rsid w:val="00D54329"/>
    <w:rsid w:val="00DC6514"/>
    <w:rsid w:val="00E458F3"/>
    <w:rsid w:val="00E616F7"/>
    <w:rsid w:val="00EB738E"/>
    <w:rsid w:val="00EE3C36"/>
    <w:rsid w:val="00F1157F"/>
    <w:rsid w:val="00FC4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Walaa</dc:creator>
  <cp:lastModifiedBy>Dr. Walaa</cp:lastModifiedBy>
  <cp:revision>2</cp:revision>
  <dcterms:created xsi:type="dcterms:W3CDTF">2020-02-04T08:18:00Z</dcterms:created>
  <dcterms:modified xsi:type="dcterms:W3CDTF">2020-02-04T08:18:00Z</dcterms:modified>
</cp:coreProperties>
</file>