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820" w:rsidRPr="00D50F9F" w:rsidRDefault="00542F78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bookmarkStart w:id="0" w:name="_GoBack"/>
      <w:r w:rsidR="00422AA2"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The application of 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>polymeric composite nanoparticles</w:t>
      </w:r>
      <w:r w:rsidR="00422AA2"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for treating hepatic fibrosis via specific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22AA2" w:rsidRPr="00D50F9F">
        <w:rPr>
          <w:rFonts w:asciiTheme="majorBidi" w:hAnsiTheme="majorBidi" w:cstheme="majorBidi"/>
          <w:b/>
          <w:bCs/>
          <w:sz w:val="28"/>
          <w:szCs w:val="28"/>
        </w:rPr>
        <w:t>delivery of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422AA2" w:rsidRPr="00D50F9F">
        <w:rPr>
          <w:rFonts w:asciiTheme="majorBidi" w:hAnsiTheme="majorBidi" w:cstheme="majorBidi"/>
          <w:b/>
          <w:bCs/>
          <w:sz w:val="28"/>
          <w:szCs w:val="28"/>
        </w:rPr>
        <w:t>gallic</w:t>
      </w:r>
      <w:proofErr w:type="spellEnd"/>
      <w:r w:rsidR="00422AA2"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acid to hepatic stellate cells </w:t>
      </w:r>
      <w:bookmarkEnd w:id="0"/>
    </w:p>
    <w:p w:rsidR="001B5135" w:rsidRDefault="001B5135" w:rsidP="00D50F9F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1B5135" w:rsidRPr="009D23E1" w:rsidRDefault="00367354" w:rsidP="0036735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</w:pPr>
      <w:proofErr w:type="spellStart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Shaimaa</w:t>
      </w:r>
      <w:proofErr w:type="spellEnd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A.A. Radwan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1</w:t>
      </w:r>
      <w:r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1B5135" w:rsidRPr="0004432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Walaa</w:t>
      </w:r>
      <w:proofErr w:type="spellEnd"/>
      <w:r w:rsidR="001B5135" w:rsidRPr="0004432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H. El-</w:t>
      </w:r>
      <w:proofErr w:type="spellStart"/>
      <w:r w:rsidR="001B5135" w:rsidRPr="0004432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Maadawy</w:t>
      </w:r>
      <w:proofErr w:type="spellEnd"/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*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Carol </w:t>
      </w:r>
      <w:r w:rsidR="004268B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Yousry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proofErr w:type="spellStart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Aliaa</w:t>
      </w:r>
      <w:proofErr w:type="spellEnd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N. 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El</w:t>
      </w:r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Meshad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50F9F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Rag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u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ia</w:t>
      </w:r>
      <w:proofErr w:type="spellEnd"/>
      <w:r w:rsidR="0067578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Shoukri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</w:p>
    <w:p w:rsidR="001B5135" w:rsidRPr="00C77A32" w:rsidRDefault="001B5135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lang w:val="en-GB"/>
        </w:rPr>
      </w:pPr>
    </w:p>
    <w:p w:rsidR="00367354" w:rsidRDefault="00367354" w:rsidP="00367354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1</w:t>
      </w:r>
      <w:r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Department of 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>Pharmaceutics and Industrial Pharmacy, Faculty of Ph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armacy, Cairo University,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Kasr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A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l </w:t>
      </w:r>
      <w:proofErr w:type="spellStart"/>
      <w:r w:rsidRPr="00DC6514">
        <w:rPr>
          <w:rFonts w:asciiTheme="majorBidi" w:hAnsiTheme="majorBidi" w:cstheme="majorBidi"/>
          <w:color w:val="000000"/>
          <w:sz w:val="24"/>
          <w:szCs w:val="24"/>
        </w:rPr>
        <w:t>Aini</w:t>
      </w:r>
      <w:proofErr w:type="spellEnd"/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street, Cairo,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PO Box 11562,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Egypt.</w:t>
      </w:r>
    </w:p>
    <w:p w:rsidR="005D40A8" w:rsidRPr="005D40A8" w:rsidRDefault="00367354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Department of Pharmacology</w:t>
      </w:r>
      <w:r w:rsidR="001B5135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Theodor </w:t>
      </w:r>
      <w:proofErr w:type="spellStart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Bilharz</w:t>
      </w:r>
      <w:proofErr w:type="spellEnd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Research Institute</w:t>
      </w:r>
      <w:r w:rsidR="001B5135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Kornaish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 Nile,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Warrak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El-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Hadar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Imbaba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(P.O. 30), Giza 12411, Egypt</w:t>
      </w:r>
    </w:p>
    <w:p w:rsidR="005D40A8" w:rsidRPr="005D40A8" w:rsidRDefault="005D40A8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</w:p>
    <w:p w:rsidR="001B5135" w:rsidRPr="00AE7D89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  <w:r w:rsidRPr="00AE7D89">
        <w:rPr>
          <w:rFonts w:asciiTheme="majorBidi" w:hAnsiTheme="majorBidi" w:cstheme="majorBidi"/>
          <w:sz w:val="24"/>
          <w:szCs w:val="24"/>
        </w:rPr>
        <w:t xml:space="preserve">E-mail: 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w</w:t>
      </w:r>
      <w:r w:rsidRPr="00044323">
        <w:rPr>
          <w:rFonts w:asciiTheme="majorBidi" w:hAnsiTheme="majorBidi" w:cstheme="majorBidi"/>
          <w:sz w:val="24"/>
          <w:szCs w:val="24"/>
          <w:u w:val="single"/>
        </w:rPr>
        <w:t>.elmadawy@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tbri.gov.eg</w:t>
      </w: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461B4" w:rsidRPr="00477967" w:rsidRDefault="00AE1820" w:rsidP="008A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67578C">
        <w:rPr>
          <w:rFonts w:asciiTheme="majorBidi" w:hAnsiTheme="majorBidi" w:cstheme="majorBidi"/>
          <w:sz w:val="24"/>
          <w:szCs w:val="24"/>
        </w:rPr>
        <w:t>Gallic acid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(GA)</w:t>
      </w:r>
      <w:r w:rsidRPr="0067578C">
        <w:rPr>
          <w:rFonts w:asciiTheme="majorBidi" w:hAnsiTheme="majorBidi" w:cstheme="majorBidi"/>
          <w:sz w:val="24"/>
          <w:szCs w:val="24"/>
        </w:rPr>
        <w:t xml:space="preserve">, a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polyphenolic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compound, </w:t>
      </w:r>
      <w:r w:rsidR="005D40A8" w:rsidRPr="0067578C">
        <w:rPr>
          <w:rFonts w:asciiTheme="majorBidi" w:hAnsiTheme="majorBidi" w:cstheme="majorBidi"/>
          <w:sz w:val="24"/>
          <w:szCs w:val="24"/>
        </w:rPr>
        <w:t>is</w:t>
      </w:r>
      <w:r w:rsidRPr="0067578C">
        <w:rPr>
          <w:rFonts w:asciiTheme="majorBidi" w:hAnsiTheme="majorBidi" w:cstheme="majorBidi"/>
          <w:sz w:val="24"/>
          <w:szCs w:val="24"/>
        </w:rPr>
        <w:t xml:space="preserve"> reported to </w:t>
      </w:r>
      <w:r w:rsidR="00CC2D94" w:rsidRPr="0067578C">
        <w:rPr>
          <w:rFonts w:asciiTheme="majorBidi" w:hAnsiTheme="majorBidi" w:cstheme="majorBidi"/>
          <w:sz w:val="24"/>
          <w:szCs w:val="24"/>
        </w:rPr>
        <w:t>possess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potent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antifibrotic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effects in experimental </w:t>
      </w:r>
      <w:r w:rsidR="00CC2D94" w:rsidRPr="0067578C">
        <w:rPr>
          <w:rFonts w:asciiTheme="majorBidi" w:hAnsiTheme="majorBidi" w:cstheme="majorBidi"/>
          <w:sz w:val="24"/>
          <w:szCs w:val="24"/>
        </w:rPr>
        <w:t>animals, but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>exhibits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BD767C" w:rsidRPr="0067578C">
        <w:rPr>
          <w:rFonts w:asciiTheme="majorBidi" w:hAnsiTheme="majorBidi" w:cstheme="majorBidi"/>
          <w:sz w:val="24"/>
          <w:szCs w:val="24"/>
        </w:rPr>
        <w:t>low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bioavailability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due to its rapid clearance</w:t>
      </w:r>
      <w:r w:rsidRPr="0067578C">
        <w:rPr>
          <w:rFonts w:asciiTheme="majorBidi" w:hAnsiTheme="majorBidi" w:cstheme="majorBidi"/>
          <w:sz w:val="24"/>
          <w:szCs w:val="24"/>
        </w:rPr>
        <w:t>.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Accordingly, we designed 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polymeric composite nanoparticles 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(NPs) </w:t>
      </w:r>
      <w:r w:rsidR="00FC4CB7" w:rsidRPr="0067578C">
        <w:rPr>
          <w:rFonts w:asciiTheme="majorBidi" w:hAnsiTheme="majorBidi" w:cstheme="majorBidi"/>
          <w:sz w:val="24"/>
          <w:szCs w:val="24"/>
        </w:rPr>
        <w:t>as specific targeted delivery system for GA into hepatic stellate cells (HSCs)</w:t>
      </w:r>
      <w:r w:rsidR="001B5135" w:rsidRPr="0067578C">
        <w:rPr>
          <w:rFonts w:asciiTheme="majorBidi" w:hAnsiTheme="majorBidi" w:cstheme="majorBidi"/>
          <w:sz w:val="24"/>
          <w:szCs w:val="24"/>
        </w:rPr>
        <w:t>;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pivotal cells in orchestrating hepatic </w:t>
      </w:r>
      <w:proofErr w:type="spellStart"/>
      <w:r w:rsidR="00FC4CB7" w:rsidRPr="0067578C">
        <w:rPr>
          <w:rFonts w:asciiTheme="majorBidi" w:hAnsiTheme="majorBidi" w:cstheme="majorBidi"/>
          <w:sz w:val="24"/>
          <w:szCs w:val="24"/>
        </w:rPr>
        <w:t>fibrogenesis</w:t>
      </w:r>
      <w:proofErr w:type="spellEnd"/>
      <w:r w:rsidR="00FC4CB7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>GA-loaded</w:t>
      </w:r>
      <w:r w:rsidR="00367354">
        <w:rPr>
          <w:rFonts w:asciiTheme="majorBidi" w:hAnsiTheme="majorBidi" w:cstheme="majorBidi"/>
          <w:sz w:val="24"/>
          <w:szCs w:val="24"/>
        </w:rPr>
        <w:t>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were prepared by </w:t>
      </w:r>
      <w:r w:rsidR="00046616" w:rsidRPr="0067578C">
        <w:rPr>
          <w:rFonts w:asciiTheme="majorBidi" w:hAnsiTheme="majorBidi" w:cstheme="majorBidi"/>
          <w:sz w:val="24"/>
          <w:szCs w:val="24"/>
        </w:rPr>
        <w:t>solvent evaporation technique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and characterized</w:t>
      </w:r>
      <w:r w:rsidR="002A126F">
        <w:rPr>
          <w:rFonts w:asciiTheme="majorBidi" w:hAnsiTheme="majorBidi" w:cstheme="majorBidi"/>
          <w:sz w:val="24"/>
          <w:szCs w:val="24"/>
        </w:rPr>
        <w:t xml:space="preserve"> </w:t>
      </w:r>
      <w:r w:rsidR="002A126F">
        <w:rPr>
          <w:rFonts w:asciiTheme="majorBidi" w:hAnsiTheme="majorBidi" w:cstheme="majorBidi"/>
          <w:sz w:val="24"/>
          <w:szCs w:val="24"/>
        </w:rPr>
        <w:t xml:space="preserve">by </w:t>
      </w:r>
      <w:r w:rsidR="002A126F" w:rsidRPr="002A126F">
        <w:rPr>
          <w:rFonts w:asciiTheme="majorBidi" w:hAnsiTheme="majorBidi" w:cstheme="majorBidi"/>
          <w:sz w:val="24"/>
          <w:szCs w:val="24"/>
        </w:rPr>
        <w:t>different techniques.</w:t>
      </w:r>
      <w:r w:rsidR="002A126F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Cytotoxicity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of G</w:t>
      </w:r>
      <w:r w:rsidR="00056B9F" w:rsidRPr="0067578C">
        <w:rPr>
          <w:rFonts w:asciiTheme="majorBidi" w:hAnsiTheme="majorBidi" w:cstheme="majorBidi"/>
          <w:sz w:val="24"/>
          <w:szCs w:val="24"/>
        </w:rPr>
        <w:t>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5D40A8" w:rsidRPr="0067578C">
        <w:rPr>
          <w:rFonts w:asciiTheme="majorBidi" w:hAnsiTheme="majorBidi" w:cstheme="majorBidi"/>
          <w:sz w:val="24"/>
          <w:szCs w:val="24"/>
        </w:rPr>
        <w:t>was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evaluated i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n </w:t>
      </w:r>
      <w:r w:rsidR="00CC2D94" w:rsidRPr="0067578C">
        <w:rPr>
          <w:rFonts w:asciiTheme="majorBidi" w:hAnsiTheme="majorBidi" w:cstheme="majorBidi"/>
          <w:sz w:val="24"/>
          <w:szCs w:val="24"/>
        </w:rPr>
        <w:t>rat HSCs ce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ll line and primary hepatocytes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C2D94" w:rsidRPr="0067578C">
        <w:rPr>
          <w:rFonts w:asciiTheme="majorBidi" w:hAnsiTheme="majorBidi" w:cstheme="majorBidi"/>
          <w:sz w:val="24"/>
          <w:szCs w:val="24"/>
        </w:rPr>
        <w:t>sulforhodamine</w:t>
      </w:r>
      <w:proofErr w:type="spellEnd"/>
      <w:r w:rsidR="00CC2D94" w:rsidRPr="0067578C">
        <w:rPr>
          <w:rFonts w:asciiTheme="majorBidi" w:hAnsiTheme="majorBidi" w:cstheme="majorBidi"/>
          <w:sz w:val="24"/>
          <w:szCs w:val="24"/>
        </w:rPr>
        <w:t xml:space="preserve"> B (SRB) assay.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We also </w:t>
      </w:r>
      <w:r w:rsidR="00095E31" w:rsidRPr="0067578C">
        <w:rPr>
          <w:rFonts w:asciiTheme="majorBidi" w:hAnsiTheme="majorBidi" w:cstheme="majorBidi"/>
          <w:sz w:val="24"/>
          <w:szCs w:val="24"/>
        </w:rPr>
        <w:t>recorded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the uptake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130F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95E31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their effects on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cell migration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in </w:t>
      </w:r>
      <w:r w:rsidR="00056B9F" w:rsidRPr="0067578C">
        <w:rPr>
          <w:rFonts w:asciiTheme="majorBidi" w:hAnsiTheme="majorBidi" w:cstheme="majorBidi"/>
          <w:sz w:val="24"/>
          <w:szCs w:val="24"/>
        </w:rPr>
        <w:t>activated HSCs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The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gene </w:t>
      </w:r>
      <w:r w:rsidR="00C40C26" w:rsidRPr="0067578C">
        <w:rPr>
          <w:rFonts w:asciiTheme="majorBidi" w:hAnsiTheme="majorBidi" w:cstheme="majorBidi"/>
          <w:sz w:val="24"/>
          <w:szCs w:val="24"/>
        </w:rPr>
        <w:t>expression</w:t>
      </w:r>
      <w:r w:rsidR="00CC2D94" w:rsidRPr="0067578C">
        <w:rPr>
          <w:rFonts w:asciiTheme="majorBidi" w:hAnsiTheme="majorBidi" w:cstheme="majorBidi"/>
          <w:sz w:val="24"/>
          <w:szCs w:val="24"/>
        </w:rPr>
        <w:t>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of </w:t>
      </w:r>
      <w:r w:rsidR="00CC2D94" w:rsidRPr="0067578C">
        <w:rPr>
          <w:rFonts w:asciiTheme="majorBidi" w:hAnsiTheme="majorBidi" w:cstheme="majorBidi"/>
          <w:sz w:val="24"/>
          <w:szCs w:val="24"/>
        </w:rPr>
        <w:t>collagen I (</w:t>
      </w:r>
      <w:r w:rsidR="009469F3" w:rsidRPr="0067578C">
        <w:rPr>
          <w:rFonts w:asciiTheme="majorBidi" w:hAnsiTheme="majorBidi" w:cstheme="majorBidi"/>
          <w:sz w:val="24"/>
          <w:szCs w:val="24"/>
        </w:rPr>
        <w:t>col-</w:t>
      </w:r>
      <w:r w:rsidR="00CC2D94" w:rsidRPr="0067578C">
        <w:rPr>
          <w:rFonts w:asciiTheme="majorBidi" w:hAnsiTheme="majorBidi" w:cstheme="majorBidi"/>
          <w:sz w:val="24"/>
          <w:szCs w:val="24"/>
        </w:rPr>
        <w:t>1α), transforming growth factor (TGF)-β1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 and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α-smooth muscle actin (α-SMA)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in HSCs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were </w:t>
      </w:r>
      <w:r w:rsidR="00CC2D94" w:rsidRPr="0067578C">
        <w:rPr>
          <w:rFonts w:asciiTheme="majorBidi" w:hAnsiTheme="majorBidi" w:cstheme="majorBidi"/>
          <w:sz w:val="24"/>
          <w:szCs w:val="24"/>
        </w:rPr>
        <w:t>measured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7578C" w:rsidRPr="0067578C">
        <w:rPr>
          <w:rFonts w:asciiTheme="majorBidi" w:hAnsiTheme="majorBidi" w:cstheme="majorBidi"/>
          <w:sz w:val="24"/>
          <w:szCs w:val="24"/>
        </w:rPr>
        <w:t>qRT</w:t>
      </w:r>
      <w:proofErr w:type="spellEnd"/>
      <w:r w:rsidR="0067578C" w:rsidRPr="0067578C">
        <w:rPr>
          <w:rFonts w:asciiTheme="majorBidi" w:hAnsiTheme="majorBidi" w:cstheme="majorBidi"/>
          <w:sz w:val="24"/>
          <w:szCs w:val="24"/>
        </w:rPr>
        <w:t>-PCR</w:t>
      </w:r>
      <w:r w:rsidR="00C40C26" w:rsidRPr="0067578C">
        <w:rPr>
          <w:rFonts w:asciiTheme="majorBidi" w:hAnsiTheme="majorBidi" w:cstheme="majorBidi"/>
          <w:sz w:val="24"/>
          <w:szCs w:val="24"/>
        </w:rPr>
        <w:t>.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The</w:t>
      </w:r>
      <w:r w:rsidR="00095E31" w:rsidRPr="0067578C">
        <w:rPr>
          <w:rFonts w:asciiTheme="majorBidi" w:hAnsiTheme="majorBidi" w:cstheme="majorBidi"/>
          <w:sz w:val="24"/>
          <w:szCs w:val="24"/>
        </w:rPr>
        <w:t>reafter,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bio-distribution of GA-</w:t>
      </w:r>
      <w:r w:rsidR="00367354">
        <w:rPr>
          <w:rFonts w:asciiTheme="majorBidi" w:hAnsiTheme="majorBidi" w:cstheme="majorBidi"/>
          <w:sz w:val="24"/>
          <w:szCs w:val="24"/>
        </w:rPr>
        <w:t>loaded</w:t>
      </w:r>
      <w:r w:rsidR="00367354">
        <w:rPr>
          <w:rFonts w:asciiTheme="majorBidi" w:hAnsiTheme="majorBidi" w:cstheme="majorBidi"/>
          <w:sz w:val="24"/>
          <w:szCs w:val="24"/>
        </w:rPr>
        <w:t>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in rats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was </w:t>
      </w:r>
      <w:r w:rsidR="00422AA2" w:rsidRPr="0067578C">
        <w:rPr>
          <w:rFonts w:asciiTheme="majorBidi" w:hAnsiTheme="majorBidi" w:cstheme="majorBidi"/>
          <w:sz w:val="24"/>
          <w:szCs w:val="24"/>
        </w:rPr>
        <w:t>monitored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via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confocal laser scanning microscopy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(CLSM)</w:t>
      </w:r>
      <w:r w:rsidR="00EE3C36" w:rsidRPr="0067578C">
        <w:rPr>
          <w:rFonts w:asciiTheme="majorBidi" w:hAnsiTheme="majorBidi" w:cstheme="majorBidi"/>
          <w:sz w:val="24"/>
          <w:szCs w:val="24"/>
        </w:rPr>
        <w:t>.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 xml:space="preserve">Results revealed that </w:t>
      </w:r>
      <w:r w:rsidR="009469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NPs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showed </w:t>
      </w:r>
      <w:r w:rsidR="000559D8" w:rsidRPr="0067578C">
        <w:rPr>
          <w:rFonts w:asciiTheme="majorBidi" w:hAnsiTheme="majorBidi" w:cstheme="majorBidi"/>
          <w:sz w:val="24"/>
          <w:szCs w:val="24"/>
        </w:rPr>
        <w:t>mean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P</w:t>
      </w:r>
      <w:r w:rsidR="002A126F">
        <w:rPr>
          <w:rFonts w:asciiTheme="majorBidi" w:hAnsiTheme="majorBidi" w:cstheme="majorBidi"/>
          <w:sz w:val="24"/>
          <w:szCs w:val="24"/>
        </w:rPr>
        <w:t>article size=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230</w:t>
      </w:r>
      <w:r w:rsidR="002D1D4B" w:rsidRPr="0067578C">
        <w:rPr>
          <w:rFonts w:asciiTheme="majorBidi" w:hAnsiTheme="majorBidi" w:cstheme="majorBidi"/>
          <w:sz w:val="24"/>
          <w:szCs w:val="24"/>
        </w:rPr>
        <w:t>nm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, </w:t>
      </w:r>
      <w:r w:rsidR="002A126F" w:rsidRPr="0067578C">
        <w:rPr>
          <w:rFonts w:asciiTheme="majorBidi" w:hAnsiTheme="majorBidi" w:cstheme="majorBidi"/>
          <w:sz w:val="24"/>
          <w:szCs w:val="24"/>
        </w:rPr>
        <w:t>zeta potential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-</w:t>
      </w:r>
      <w:r w:rsidR="00844271">
        <w:rPr>
          <w:rFonts w:asciiTheme="majorBidi" w:hAnsiTheme="majorBidi" w:cstheme="majorBidi"/>
          <w:sz w:val="24"/>
          <w:szCs w:val="24"/>
        </w:rPr>
        <w:t>33</w:t>
      </w:r>
      <w:r w:rsidR="000559D8" w:rsidRPr="0067578C">
        <w:rPr>
          <w:rFonts w:asciiTheme="majorBidi" w:hAnsiTheme="majorBidi" w:cstheme="majorBidi"/>
          <w:sz w:val="24"/>
          <w:szCs w:val="24"/>
        </w:rPr>
        <w:t>mV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44271" w:rsidRPr="0067578C">
        <w:rPr>
          <w:rFonts w:asciiTheme="majorBidi" w:hAnsiTheme="majorBidi" w:cstheme="majorBidi"/>
          <w:sz w:val="24"/>
          <w:szCs w:val="24"/>
        </w:rPr>
        <w:t>polydispersity</w:t>
      </w:r>
      <w:proofErr w:type="spellEnd"/>
      <w:r w:rsidR="00844271" w:rsidRPr="0067578C">
        <w:rPr>
          <w:rFonts w:asciiTheme="majorBidi" w:hAnsiTheme="majorBidi" w:cstheme="majorBidi"/>
          <w:sz w:val="24"/>
          <w:szCs w:val="24"/>
        </w:rPr>
        <w:t xml:space="preserve"> index</w:t>
      </w:r>
      <w:r w:rsidR="00844271">
        <w:rPr>
          <w:rFonts w:asciiTheme="majorBidi" w:hAnsiTheme="majorBidi" w:cstheme="majorBidi"/>
          <w:sz w:val="24"/>
          <w:szCs w:val="24"/>
        </w:rPr>
        <w:t>= 0.22</w:t>
      </w:r>
      <w:r w:rsidR="00F1157F" w:rsidRPr="0067578C">
        <w:rPr>
          <w:rFonts w:asciiTheme="majorBidi" w:hAnsiTheme="majorBidi" w:cstheme="majorBidi"/>
          <w:sz w:val="24"/>
          <w:szCs w:val="24"/>
        </w:rPr>
        <w:t>,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A126F" w:rsidRPr="0067578C">
        <w:rPr>
          <w:rFonts w:asciiTheme="majorBidi" w:hAnsiTheme="majorBidi" w:cstheme="majorBidi"/>
          <w:sz w:val="24"/>
          <w:szCs w:val="24"/>
        </w:rPr>
        <w:t>encapsulation efficiency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66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D1D4B" w:rsidRPr="0067578C">
        <w:rPr>
          <w:rFonts w:asciiTheme="majorBidi" w:hAnsiTheme="majorBidi" w:cstheme="majorBidi"/>
          <w:sz w:val="24"/>
          <w:szCs w:val="24"/>
        </w:rPr>
        <w:t>%</w:t>
      </w:r>
      <w:r w:rsidR="000559D8" w:rsidRPr="0067578C">
        <w:rPr>
          <w:rFonts w:asciiTheme="majorBidi" w:hAnsiTheme="majorBidi" w:cstheme="majorBidi"/>
          <w:sz w:val="24"/>
          <w:szCs w:val="24"/>
        </w:rPr>
        <w:t>w/w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84427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drug release profile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burst release in the first hours </w:t>
      </w:r>
      <w:r w:rsidR="009469F3" w:rsidRPr="0067578C">
        <w:rPr>
          <w:rFonts w:asciiTheme="majorBidi" w:hAnsiTheme="majorBidi" w:cstheme="majorBidi"/>
          <w:sz w:val="24"/>
          <w:szCs w:val="24"/>
        </w:rPr>
        <w:t>followed by a sustained G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A release 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for </w:t>
      </w:r>
      <w:r w:rsidR="00882B68" w:rsidRPr="0067578C">
        <w:rPr>
          <w:rFonts w:asciiTheme="majorBidi" w:hAnsiTheme="majorBidi" w:cstheme="majorBidi"/>
          <w:sz w:val="24"/>
          <w:szCs w:val="24"/>
        </w:rPr>
        <w:t>24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hours.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 GA-</w:t>
      </w:r>
      <w:r w:rsidR="008A62C2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were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more cytotoxic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on HSCs </w:t>
      </w:r>
      <w:r w:rsidR="008A62C2">
        <w:rPr>
          <w:rFonts w:asciiTheme="majorBidi" w:hAnsiTheme="majorBidi" w:cstheme="majorBidi"/>
          <w:sz w:val="24"/>
          <w:szCs w:val="24"/>
        </w:rPr>
        <w:t xml:space="preserve">by </w:t>
      </w:r>
      <w:r w:rsidR="008A62C2" w:rsidRPr="0067578C">
        <w:rPr>
          <w:rFonts w:asciiTheme="majorBidi" w:hAnsiTheme="majorBidi" w:cstheme="majorBidi"/>
          <w:sz w:val="24"/>
          <w:szCs w:val="24"/>
        </w:rPr>
        <w:t xml:space="preserve">80% </w:t>
      </w:r>
      <w:r w:rsidR="00357FDC" w:rsidRPr="0067578C">
        <w:rPr>
          <w:rFonts w:asciiTheme="majorBidi" w:hAnsiTheme="majorBidi" w:cstheme="majorBidi"/>
          <w:sz w:val="24"/>
          <w:szCs w:val="24"/>
        </w:rPr>
        <w:t>than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 free G</w:t>
      </w:r>
      <w:r w:rsidR="002D1D4B" w:rsidRPr="0067578C">
        <w:rPr>
          <w:rFonts w:asciiTheme="majorBidi" w:hAnsiTheme="majorBidi" w:cstheme="majorBidi"/>
          <w:sz w:val="24"/>
          <w:szCs w:val="24"/>
        </w:rPr>
        <w:t>A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solution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without </w:t>
      </w:r>
      <w:r w:rsidR="008A62C2">
        <w:rPr>
          <w:rFonts w:asciiTheme="majorBidi" w:hAnsiTheme="majorBidi" w:cstheme="majorBidi"/>
          <w:sz w:val="24"/>
          <w:szCs w:val="24"/>
        </w:rPr>
        <w:t xml:space="preserve">showing </w:t>
      </w:r>
      <w:r w:rsidR="00CF626D" w:rsidRPr="0067578C">
        <w:rPr>
          <w:rFonts w:asciiTheme="majorBidi" w:hAnsiTheme="majorBidi" w:cstheme="majorBidi"/>
          <w:sz w:val="24"/>
          <w:szCs w:val="24"/>
        </w:rPr>
        <w:t>any cytotoxic effects on hepatocytes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6B6EC5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>exhibited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enhanced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uptake in activated HSCs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inhibition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migration and </w:t>
      </w:r>
      <w:proofErr w:type="spellStart"/>
      <w:r w:rsidR="006B6EC5" w:rsidRPr="0067578C">
        <w:rPr>
          <w:rFonts w:asciiTheme="majorBidi" w:hAnsiTheme="majorBidi" w:cstheme="majorBidi"/>
          <w:sz w:val="24"/>
          <w:szCs w:val="24"/>
        </w:rPr>
        <w:t>fibrogenic</w:t>
      </w:r>
      <w:proofErr w:type="spellEnd"/>
      <w:r w:rsidR="006B6EC5" w:rsidRPr="0067578C">
        <w:rPr>
          <w:rFonts w:asciiTheme="majorBidi" w:hAnsiTheme="majorBidi" w:cstheme="majorBidi"/>
          <w:sz w:val="24"/>
          <w:szCs w:val="24"/>
        </w:rPr>
        <w:t xml:space="preserve"> genes expression 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>col</w:t>
      </w:r>
      <w:r w:rsidR="009469F3" w:rsidRPr="0067578C">
        <w:rPr>
          <w:rFonts w:asciiTheme="majorBidi" w:hAnsiTheme="majorBidi" w:cstheme="majorBidi"/>
          <w:sz w:val="24"/>
          <w:szCs w:val="24"/>
        </w:rPr>
        <w:t>-1</w:t>
      </w:r>
      <w:r w:rsidR="008A62C2">
        <w:rPr>
          <w:rFonts w:asciiTheme="majorBidi" w:hAnsiTheme="majorBidi" w:cstheme="majorBidi"/>
          <w:sz w:val="24"/>
          <w:szCs w:val="24"/>
        </w:rPr>
        <w:t xml:space="preserve">α, TGF-β1and </w:t>
      </w:r>
      <w:r w:rsidR="006B6EC5" w:rsidRPr="0067578C">
        <w:rPr>
          <w:rFonts w:asciiTheme="majorBidi" w:hAnsiTheme="majorBidi" w:cstheme="majorBidi"/>
          <w:sz w:val="24"/>
          <w:szCs w:val="24"/>
        </w:rPr>
        <w:t>α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-SMA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in HSCs. Furthermore, </w:t>
      </w:r>
      <w:r w:rsidR="00357FDC" w:rsidRPr="0067578C">
        <w:rPr>
          <w:rFonts w:asciiTheme="majorBidi" w:hAnsiTheme="majorBidi" w:cstheme="majorBidi"/>
          <w:sz w:val="24"/>
          <w:szCs w:val="24"/>
        </w:rPr>
        <w:t>CLSM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 illustrated higher accumulation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357FDC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>in liver than other organs.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This is the first study that clearly shows the </w:t>
      </w:r>
      <w:r w:rsidR="001B5135" w:rsidRPr="0067578C">
        <w:rPr>
          <w:rFonts w:asciiTheme="majorBidi" w:hAnsiTheme="majorBidi" w:cstheme="majorBidi"/>
          <w:sz w:val="24"/>
          <w:szCs w:val="24"/>
        </w:rPr>
        <w:t>efficacy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of GA-</w:t>
      </w:r>
      <w:r w:rsidR="00367354">
        <w:rPr>
          <w:rFonts w:asciiTheme="majorBidi" w:hAnsiTheme="majorBidi" w:cstheme="majorBidi"/>
          <w:sz w:val="24"/>
          <w:szCs w:val="24"/>
        </w:rPr>
        <w:t xml:space="preserve">loaded 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 targeted delivery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for HSC as a 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promising therapeutic approach </w:t>
      </w:r>
      <w:r w:rsidR="00A461B4" w:rsidRPr="0067578C">
        <w:rPr>
          <w:rFonts w:asciiTheme="majorBidi" w:hAnsiTheme="majorBidi" w:cstheme="majorBidi"/>
          <w:sz w:val="24"/>
          <w:szCs w:val="24"/>
        </w:rPr>
        <w:t>for liver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fibrosis</w:t>
      </w:r>
      <w:r w:rsidR="00A461B4" w:rsidRPr="0067578C">
        <w:rPr>
          <w:rFonts w:asciiTheme="majorBidi" w:hAnsiTheme="majorBidi" w:cstheme="majorBidi"/>
          <w:sz w:val="24"/>
          <w:szCs w:val="24"/>
        </w:rPr>
        <w:t>.</w:t>
      </w:r>
    </w:p>
    <w:p w:rsidR="00A461B4" w:rsidRDefault="00A461B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458F3">
        <w:rPr>
          <w:rFonts w:asciiTheme="majorBidi" w:hAnsiTheme="majorBidi" w:cstheme="majorBidi"/>
          <w:b/>
          <w:bCs/>
          <w:sz w:val="24"/>
          <w:szCs w:val="24"/>
        </w:rPr>
        <w:t xml:space="preserve">Bibliography </w:t>
      </w:r>
    </w:p>
    <w:p w:rsidR="00E458F3" w:rsidRPr="00E458F3" w:rsidRDefault="00E458F3" w:rsidP="002F0244">
      <w:pPr>
        <w:spacing w:before="120" w:after="1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458F3">
        <w:rPr>
          <w:rFonts w:asciiTheme="majorBidi" w:hAnsiTheme="majorBidi" w:cstheme="majorBidi"/>
          <w:sz w:val="24"/>
          <w:szCs w:val="24"/>
        </w:rPr>
        <w:t>Walaa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“Researcher at the Pharmacology Department, Theodor 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Bilharz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Research Institute (TBRI)” </w:t>
      </w:r>
      <w:r>
        <w:rPr>
          <w:rFonts w:asciiTheme="majorBidi" w:hAnsiTheme="majorBidi" w:cstheme="majorBidi"/>
          <w:sz w:val="24"/>
          <w:szCs w:val="24"/>
        </w:rPr>
        <w:t xml:space="preserve">has completed her </w:t>
      </w:r>
      <w:r w:rsidRPr="00E458F3">
        <w:rPr>
          <w:rFonts w:asciiTheme="majorBidi" w:hAnsiTheme="majorBidi" w:cstheme="majorBidi"/>
          <w:sz w:val="24"/>
          <w:szCs w:val="24"/>
        </w:rPr>
        <w:t>PhD</w:t>
      </w:r>
      <w:r w:rsidR="008A62C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in 2017 </w:t>
      </w:r>
      <w:r w:rsidRPr="00E458F3">
        <w:rPr>
          <w:rFonts w:asciiTheme="majorBidi" w:hAnsiTheme="majorBidi" w:cstheme="majorBidi"/>
          <w:sz w:val="24"/>
          <w:szCs w:val="24"/>
        </w:rPr>
        <w:t>from Faculty of Pharmaceutical Sciences, Cair</w:t>
      </w:r>
      <w:r w:rsidR="00822BBB">
        <w:rPr>
          <w:rFonts w:asciiTheme="majorBidi" w:hAnsiTheme="majorBidi" w:cstheme="majorBidi"/>
          <w:sz w:val="24"/>
          <w:szCs w:val="24"/>
        </w:rPr>
        <w:t xml:space="preserve">o University in the field of </w:t>
      </w:r>
      <w:r w:rsidRPr="00E458F3">
        <w:rPr>
          <w:rFonts w:asciiTheme="majorBidi" w:hAnsiTheme="majorBidi" w:cstheme="majorBidi"/>
          <w:sz w:val="24"/>
          <w:szCs w:val="24"/>
        </w:rPr>
        <w:t>Pharmacology &amp;</w:t>
      </w:r>
      <w:r w:rsidR="00822BBB">
        <w:rPr>
          <w:rFonts w:asciiTheme="majorBidi" w:hAnsiTheme="majorBidi" w:cstheme="majorBidi"/>
          <w:sz w:val="24"/>
          <w:szCs w:val="24"/>
        </w:rPr>
        <w:t>Toxicology</w:t>
      </w:r>
      <w:r w:rsidRPr="00E458F3">
        <w:rPr>
          <w:rFonts w:asciiTheme="majorBidi" w:hAnsiTheme="majorBidi" w:cstheme="majorBidi"/>
          <w:sz w:val="24"/>
          <w:szCs w:val="24"/>
        </w:rPr>
        <w:t>. She is also</w:t>
      </w:r>
      <w:r w:rsidR="002F0244">
        <w:rPr>
          <w:rFonts w:asciiTheme="majorBidi" w:hAnsiTheme="majorBidi" w:cstheme="majorBidi"/>
          <w:sz w:val="24"/>
          <w:szCs w:val="24"/>
        </w:rPr>
        <w:t xml:space="preserve"> </w:t>
      </w:r>
      <w:r w:rsidRPr="00E458F3">
        <w:rPr>
          <w:rFonts w:asciiTheme="majorBidi" w:hAnsiTheme="majorBidi" w:cstheme="majorBidi"/>
          <w:sz w:val="24"/>
          <w:szCs w:val="24"/>
        </w:rPr>
        <w:t xml:space="preserve">the Moderator of the </w:t>
      </w:r>
      <w:r w:rsidR="00822BBB">
        <w:rPr>
          <w:rFonts w:asciiTheme="majorBidi" w:hAnsiTheme="majorBidi" w:cstheme="majorBidi"/>
          <w:sz w:val="24"/>
          <w:szCs w:val="24"/>
        </w:rPr>
        <w:t>Research Ethics Committee</w:t>
      </w:r>
      <w:r w:rsidRPr="00E458F3">
        <w:rPr>
          <w:rFonts w:asciiTheme="majorBidi" w:hAnsiTheme="majorBidi" w:cstheme="majorBidi"/>
          <w:sz w:val="24"/>
          <w:szCs w:val="24"/>
        </w:rPr>
        <w:t>, TBRI. Her research work focuses on: p</w:t>
      </w:r>
      <w:r w:rsidR="00822BBB">
        <w:rPr>
          <w:rFonts w:asciiTheme="majorBidi" w:hAnsiTheme="majorBidi" w:cstheme="majorBidi"/>
          <w:sz w:val="24"/>
          <w:szCs w:val="24"/>
        </w:rPr>
        <w:t xml:space="preserve">harmacokinetics, </w:t>
      </w:r>
      <w:r w:rsidRPr="00E458F3">
        <w:rPr>
          <w:rFonts w:asciiTheme="majorBidi" w:hAnsiTheme="majorBidi" w:cstheme="majorBidi"/>
          <w:sz w:val="24"/>
          <w:szCs w:val="24"/>
        </w:rPr>
        <w:t>bioava</w:t>
      </w:r>
      <w:r w:rsidR="00822BBB">
        <w:rPr>
          <w:rFonts w:asciiTheme="majorBidi" w:hAnsiTheme="majorBidi" w:cstheme="majorBidi"/>
          <w:sz w:val="24"/>
          <w:szCs w:val="24"/>
        </w:rPr>
        <w:t xml:space="preserve">ilability </w:t>
      </w:r>
      <w:r w:rsidRPr="00E458F3">
        <w:rPr>
          <w:rFonts w:asciiTheme="majorBidi" w:hAnsiTheme="majorBidi" w:cstheme="majorBidi"/>
          <w:sz w:val="24"/>
          <w:szCs w:val="24"/>
        </w:rPr>
        <w:t>and bioequiva</w:t>
      </w:r>
      <w:r w:rsidR="00822BBB">
        <w:rPr>
          <w:rFonts w:asciiTheme="majorBidi" w:hAnsiTheme="majorBidi" w:cstheme="majorBidi"/>
          <w:sz w:val="24"/>
          <w:szCs w:val="24"/>
        </w:rPr>
        <w:t>lence studies</w:t>
      </w:r>
      <w:r w:rsidRPr="00E458F3">
        <w:rPr>
          <w:rFonts w:asciiTheme="majorBidi" w:hAnsiTheme="majorBidi" w:cstheme="majorBidi"/>
          <w:sz w:val="24"/>
          <w:szCs w:val="24"/>
        </w:rPr>
        <w:t xml:space="preserve">; investigation of </w:t>
      </w:r>
      <w:r w:rsidRPr="00E458F3">
        <w:rPr>
          <w:rFonts w:asciiTheme="majorBidi" w:hAnsiTheme="majorBidi" w:cstheme="majorBidi"/>
          <w:sz w:val="24"/>
          <w:szCs w:val="24"/>
        </w:rPr>
        <w:lastRenderedPageBreak/>
        <w:t>therapeutic approaches for</w:t>
      </w:r>
      <w:r w:rsidR="00822BBB">
        <w:rPr>
          <w:rFonts w:asciiTheme="majorBidi" w:hAnsiTheme="majorBidi" w:cstheme="majorBidi"/>
          <w:sz w:val="24"/>
          <w:szCs w:val="24"/>
        </w:rPr>
        <w:t xml:space="preserve"> hepatic fibrosis and</w:t>
      </w:r>
      <w:r w:rsidRPr="00E458F3">
        <w:rPr>
          <w:rFonts w:asciiTheme="majorBidi" w:hAnsiTheme="majorBidi" w:cstheme="majorBidi"/>
          <w:sz w:val="24"/>
          <w:szCs w:val="24"/>
        </w:rPr>
        <w:t xml:space="preserve"> fatty liver diseases.</w:t>
      </w:r>
      <w:r w:rsidR="002F0244">
        <w:rPr>
          <w:rFonts w:asciiTheme="majorBidi" w:hAnsiTheme="majorBidi" w:cstheme="majorBidi"/>
          <w:sz w:val="24"/>
          <w:szCs w:val="24"/>
        </w:rPr>
        <w:t xml:space="preserve"> </w:t>
      </w:r>
      <w:r w:rsidRPr="00E458F3">
        <w:rPr>
          <w:rFonts w:asciiTheme="majorBidi" w:hAnsiTheme="majorBidi" w:cstheme="majorBidi"/>
          <w:sz w:val="24"/>
          <w:szCs w:val="24"/>
        </w:rPr>
        <w:t xml:space="preserve">She has published </w:t>
      </w:r>
      <w:r w:rsidR="002F0244">
        <w:rPr>
          <w:rFonts w:asciiTheme="majorBidi" w:hAnsiTheme="majorBidi" w:cstheme="majorBidi"/>
          <w:sz w:val="24"/>
          <w:szCs w:val="24"/>
        </w:rPr>
        <w:t xml:space="preserve">seven </w:t>
      </w:r>
      <w:r w:rsidRPr="00E458F3">
        <w:rPr>
          <w:rFonts w:asciiTheme="majorBidi" w:hAnsiTheme="majorBidi" w:cstheme="majorBidi"/>
          <w:sz w:val="24"/>
          <w:szCs w:val="24"/>
        </w:rPr>
        <w:t xml:space="preserve">research articles in </w:t>
      </w:r>
      <w:r w:rsidR="00822BBB">
        <w:rPr>
          <w:rFonts w:asciiTheme="majorBidi" w:hAnsiTheme="majorBidi" w:cstheme="majorBidi"/>
          <w:sz w:val="24"/>
          <w:szCs w:val="24"/>
        </w:rPr>
        <w:t>reputed</w:t>
      </w:r>
      <w:r w:rsidRPr="00E458F3">
        <w:rPr>
          <w:rFonts w:asciiTheme="majorBidi" w:hAnsiTheme="majorBidi" w:cstheme="majorBidi"/>
          <w:sz w:val="24"/>
          <w:szCs w:val="24"/>
        </w:rPr>
        <w:t xml:space="preserve"> journals and </w:t>
      </w:r>
      <w:r w:rsidR="00822BBB">
        <w:rPr>
          <w:rFonts w:asciiTheme="majorBidi" w:hAnsiTheme="majorBidi" w:cstheme="majorBidi"/>
          <w:sz w:val="24"/>
          <w:szCs w:val="24"/>
        </w:rPr>
        <w:t xml:space="preserve">participated in four research projects </w:t>
      </w:r>
      <w:r w:rsidRPr="00E458F3">
        <w:rPr>
          <w:rFonts w:asciiTheme="majorBidi" w:hAnsiTheme="majorBidi" w:cstheme="majorBidi"/>
          <w:sz w:val="24"/>
          <w:szCs w:val="24"/>
        </w:rPr>
        <w:t xml:space="preserve">sponsored by international </w:t>
      </w:r>
      <w:r w:rsidR="00822BBB">
        <w:rPr>
          <w:rFonts w:asciiTheme="majorBidi" w:hAnsiTheme="majorBidi" w:cstheme="majorBidi"/>
          <w:sz w:val="24"/>
          <w:szCs w:val="24"/>
        </w:rPr>
        <w:t xml:space="preserve">and national </w:t>
      </w:r>
      <w:r w:rsidRPr="00E458F3">
        <w:rPr>
          <w:rFonts w:asciiTheme="majorBidi" w:hAnsiTheme="majorBidi" w:cstheme="majorBidi"/>
          <w:sz w:val="24"/>
          <w:szCs w:val="24"/>
        </w:rPr>
        <w:t>agencies</w:t>
      </w:r>
      <w:r w:rsidRPr="00E458F3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Pr="00E458F3" w:rsidRDefault="00E458F3" w:rsidP="002F0244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Walaa</w:t>
      </w:r>
      <w:proofErr w:type="spellEnd"/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Hamido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Sayed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002-01005712421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  <w:r>
        <w:rPr>
          <w:rFonts w:asciiTheme="majorBidi" w:hAnsiTheme="majorBidi" w:cstheme="majorBidi"/>
          <w:sz w:val="24"/>
          <w:szCs w:val="24"/>
          <w:lang w:val="en-NZ"/>
        </w:rPr>
        <w:t>Category: Oral presentation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E458F3" w:rsidRP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B6EC5" w:rsidSect="00E616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67"/>
    <w:rsid w:val="00046616"/>
    <w:rsid w:val="000559D8"/>
    <w:rsid w:val="00056B9F"/>
    <w:rsid w:val="00095E31"/>
    <w:rsid w:val="000C0E6D"/>
    <w:rsid w:val="00130FF3"/>
    <w:rsid w:val="0016221D"/>
    <w:rsid w:val="001B5135"/>
    <w:rsid w:val="0027544C"/>
    <w:rsid w:val="002A126F"/>
    <w:rsid w:val="002D1D4B"/>
    <w:rsid w:val="002F0244"/>
    <w:rsid w:val="00357FDC"/>
    <w:rsid w:val="00367354"/>
    <w:rsid w:val="003F1D88"/>
    <w:rsid w:val="00422AA2"/>
    <w:rsid w:val="004268B8"/>
    <w:rsid w:val="0043254E"/>
    <w:rsid w:val="00477967"/>
    <w:rsid w:val="00542F78"/>
    <w:rsid w:val="005C1AE0"/>
    <w:rsid w:val="005D40A8"/>
    <w:rsid w:val="0067578C"/>
    <w:rsid w:val="006B6EC5"/>
    <w:rsid w:val="00734230"/>
    <w:rsid w:val="00822BBB"/>
    <w:rsid w:val="00844271"/>
    <w:rsid w:val="00882B68"/>
    <w:rsid w:val="00896C76"/>
    <w:rsid w:val="008A62C2"/>
    <w:rsid w:val="009078DB"/>
    <w:rsid w:val="009469F3"/>
    <w:rsid w:val="00A25978"/>
    <w:rsid w:val="00A461B4"/>
    <w:rsid w:val="00AE1820"/>
    <w:rsid w:val="00BD767C"/>
    <w:rsid w:val="00C40C26"/>
    <w:rsid w:val="00C77A32"/>
    <w:rsid w:val="00CC2D94"/>
    <w:rsid w:val="00CF626D"/>
    <w:rsid w:val="00D47820"/>
    <w:rsid w:val="00D50F9F"/>
    <w:rsid w:val="00DC6514"/>
    <w:rsid w:val="00E458F3"/>
    <w:rsid w:val="00E616F7"/>
    <w:rsid w:val="00EB738E"/>
    <w:rsid w:val="00EE3C36"/>
    <w:rsid w:val="00F1157F"/>
    <w:rsid w:val="00FC4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Walaa</dc:creator>
  <cp:lastModifiedBy>Dr. Walaa</cp:lastModifiedBy>
  <cp:revision>5</cp:revision>
  <dcterms:created xsi:type="dcterms:W3CDTF">2020-01-22T08:09:00Z</dcterms:created>
  <dcterms:modified xsi:type="dcterms:W3CDTF">2020-01-22T17:15:00Z</dcterms:modified>
</cp:coreProperties>
</file>