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27E202" w14:textId="4EBBBBC0" w:rsidR="00BB73F2" w:rsidRPr="00BB73F2" w:rsidRDefault="0029399D" w:rsidP="00BB73F2">
      <w:pPr>
        <w:tabs>
          <w:tab w:val="left" w:pos="6460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B73F2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="00500967" w:rsidRPr="00BB73F2">
        <w:rPr>
          <w:rFonts w:ascii="Times New Roman" w:hAnsi="Times New Roman" w:cs="Times New Roman"/>
          <w:b/>
          <w:bCs/>
          <w:sz w:val="28"/>
          <w:szCs w:val="28"/>
          <w:lang w:val="en-US"/>
        </w:rPr>
        <w:t>ertility after radioactive iodine therapy</w:t>
      </w:r>
      <w:r w:rsidRPr="00BB73F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 t</w:t>
      </w:r>
      <w:r w:rsidRPr="00BB73F2">
        <w:rPr>
          <w:rFonts w:ascii="Times New Roman" w:hAnsi="Times New Roman" w:cs="Times New Roman"/>
          <w:b/>
          <w:bCs/>
          <w:sz w:val="28"/>
          <w:szCs w:val="28"/>
          <w:lang w:val="en-US"/>
        </w:rPr>
        <w:t>hyroid cancer patients</w:t>
      </w:r>
    </w:p>
    <w:p w14:paraId="45165C70" w14:textId="77777777" w:rsidR="00BB73F2" w:rsidRPr="001563A3" w:rsidRDefault="00BB73F2" w:rsidP="00BB73F2">
      <w:pPr>
        <w:tabs>
          <w:tab w:val="left" w:pos="64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Kristina Vabalayte, Anatoly </w:t>
      </w:r>
      <w:proofErr w:type="spellStart"/>
      <w:r w:rsidRPr="001563A3">
        <w:rPr>
          <w:rFonts w:ascii="Times New Roman" w:hAnsi="Times New Roman" w:cs="Times New Roman"/>
          <w:sz w:val="28"/>
          <w:szCs w:val="28"/>
          <w:lang w:val="en-US"/>
        </w:rPr>
        <w:t>Romanchishen</w:t>
      </w:r>
      <w:proofErr w:type="spellEnd"/>
    </w:p>
    <w:p w14:paraId="6DB29230" w14:textId="77777777" w:rsidR="006045E6" w:rsidRPr="001563A3" w:rsidRDefault="006045E6" w:rsidP="001563A3">
      <w:pPr>
        <w:tabs>
          <w:tab w:val="left" w:pos="64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69F37BE" w14:textId="77777777" w:rsidR="006045E6" w:rsidRPr="001563A3" w:rsidRDefault="006A025A" w:rsidP="001563A3">
      <w:pPr>
        <w:tabs>
          <w:tab w:val="left" w:pos="64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563A3">
        <w:rPr>
          <w:rFonts w:ascii="Times New Roman" w:hAnsi="Times New Roman" w:cs="Times New Roman"/>
          <w:sz w:val="28"/>
          <w:szCs w:val="28"/>
          <w:lang w:val="en-US"/>
        </w:rPr>
        <w:t>St. Petersburg State Pediatric Medical University</w:t>
      </w:r>
    </w:p>
    <w:p w14:paraId="552A5B0D" w14:textId="699E8C11" w:rsidR="006A025A" w:rsidRPr="001563A3" w:rsidRDefault="00BB73F2" w:rsidP="001563A3">
      <w:pPr>
        <w:tabs>
          <w:tab w:val="left" w:pos="64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194100 </w:t>
      </w:r>
      <w:r w:rsidR="006A025A" w:rsidRPr="001563A3">
        <w:rPr>
          <w:rFonts w:ascii="Times New Roman" w:hAnsi="Times New Roman" w:cs="Times New Roman"/>
          <w:sz w:val="28"/>
          <w:szCs w:val="28"/>
          <w:lang w:val="en-US"/>
        </w:rPr>
        <w:t>St. Petersburg, Russia</w:t>
      </w:r>
    </w:p>
    <w:p w14:paraId="54F3D245" w14:textId="77777777" w:rsidR="006A025A" w:rsidRPr="001563A3" w:rsidRDefault="00977D9A" w:rsidP="001563A3">
      <w:pPr>
        <w:tabs>
          <w:tab w:val="left" w:pos="64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63A3">
        <w:rPr>
          <w:rFonts w:ascii="Times New Roman" w:hAnsi="Times New Roman" w:cs="Times New Roman"/>
          <w:b/>
          <w:sz w:val="28"/>
          <w:szCs w:val="28"/>
          <w:lang w:val="en-US"/>
        </w:rPr>
        <w:t>Back</w:t>
      </w:r>
      <w:r w:rsidR="007C45A9" w:rsidRPr="001563A3">
        <w:rPr>
          <w:rFonts w:ascii="Times New Roman" w:hAnsi="Times New Roman" w:cs="Times New Roman"/>
          <w:b/>
          <w:sz w:val="28"/>
          <w:szCs w:val="28"/>
          <w:lang w:val="en-US"/>
        </w:rPr>
        <w:t>g</w:t>
      </w:r>
      <w:r w:rsidRPr="001563A3">
        <w:rPr>
          <w:rFonts w:ascii="Times New Roman" w:hAnsi="Times New Roman" w:cs="Times New Roman"/>
          <w:b/>
          <w:sz w:val="28"/>
          <w:szCs w:val="28"/>
          <w:lang w:val="en-US"/>
        </w:rPr>
        <w:t>round</w:t>
      </w:r>
      <w:r w:rsidR="007C45A9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1563A3">
        <w:rPr>
          <w:rFonts w:ascii="Times New Roman" w:hAnsi="Times New Roman" w:cs="Times New Roman"/>
          <w:sz w:val="28"/>
          <w:szCs w:val="28"/>
          <w:lang w:val="en-US"/>
        </w:rPr>
        <w:t>For patients with differen</w:t>
      </w:r>
      <w:r w:rsidR="0066287C" w:rsidRPr="001563A3">
        <w:rPr>
          <w:rFonts w:ascii="Times New Roman" w:hAnsi="Times New Roman" w:cs="Times New Roman"/>
          <w:sz w:val="28"/>
          <w:szCs w:val="28"/>
          <w:lang w:val="en-US"/>
        </w:rPr>
        <w:t>tiated thyroid car</w:t>
      </w:r>
      <w:r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cinoma (DTC), the effect of radioactive iodine (RAI) therapy </w:t>
      </w:r>
      <w:r w:rsidR="0066287C" w:rsidRPr="001563A3">
        <w:rPr>
          <w:rFonts w:ascii="Times New Roman" w:hAnsi="Times New Roman" w:cs="Times New Roman"/>
          <w:sz w:val="28"/>
          <w:szCs w:val="28"/>
          <w:lang w:val="en-US"/>
        </w:rPr>
        <w:t>on gonadal and reproductive function is a</w:t>
      </w:r>
      <w:r w:rsidR="007C45A9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n important consideration.  </w:t>
      </w:r>
    </w:p>
    <w:p w14:paraId="28D68506" w14:textId="38828194" w:rsidR="007C45A9" w:rsidRPr="001563A3" w:rsidRDefault="007C45A9" w:rsidP="001563A3">
      <w:pPr>
        <w:tabs>
          <w:tab w:val="left" w:pos="64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63A3">
        <w:rPr>
          <w:rFonts w:ascii="Times New Roman" w:hAnsi="Times New Roman" w:cs="Times New Roman"/>
          <w:b/>
          <w:sz w:val="28"/>
          <w:szCs w:val="28"/>
          <w:lang w:val="en-US"/>
        </w:rPr>
        <w:t>Ob</w:t>
      </w:r>
      <w:r w:rsidR="001F72D7" w:rsidRPr="001563A3">
        <w:rPr>
          <w:rFonts w:ascii="Times New Roman" w:hAnsi="Times New Roman" w:cs="Times New Roman"/>
          <w:b/>
          <w:sz w:val="28"/>
          <w:szCs w:val="28"/>
          <w:lang w:val="en-US"/>
        </w:rPr>
        <w:t>jective and methods</w:t>
      </w:r>
      <w:r w:rsidR="001F72D7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D92EF7" w:rsidRPr="001563A3">
        <w:rPr>
          <w:rFonts w:ascii="Times New Roman" w:hAnsi="Times New Roman" w:cs="Times New Roman"/>
          <w:sz w:val="28"/>
          <w:szCs w:val="28"/>
          <w:lang w:val="en-US"/>
        </w:rPr>
        <w:t>127 children were operated on thyroid in case of DTC</w:t>
      </w:r>
      <w:r w:rsidR="00DC510A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 during 1975-2015</w:t>
      </w:r>
      <w:r w:rsidR="00D92EF7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. 87 pts were treated by RAI (1-13 times).  Average age is 15 years (4-18).  Histological types of DTC were papillary (69%), follicular (27%), other (4%). </w:t>
      </w:r>
      <w:r w:rsidR="00DC510A" w:rsidRPr="001563A3">
        <w:rPr>
          <w:rFonts w:ascii="Times New Roman" w:hAnsi="Times New Roman" w:cs="Times New Roman"/>
          <w:sz w:val="28"/>
          <w:szCs w:val="28"/>
          <w:lang w:val="en-US"/>
        </w:rPr>
        <w:t>Average follow up period is 3 year (2-40)</w:t>
      </w:r>
      <w:r w:rsidR="006B314F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. We analyzed effect of therapeutic RAI </w:t>
      </w:r>
      <w:r w:rsidR="00D22F61" w:rsidRPr="001563A3">
        <w:rPr>
          <w:rFonts w:ascii="Times New Roman" w:hAnsi="Times New Roman" w:cs="Times New Roman"/>
          <w:sz w:val="28"/>
          <w:szCs w:val="28"/>
          <w:lang w:val="en-US"/>
        </w:rPr>
        <w:t>on sex steroid level; on ovarian</w:t>
      </w:r>
      <w:r w:rsidR="006B314F" w:rsidRPr="001563A3">
        <w:rPr>
          <w:rFonts w:ascii="Times New Roman" w:hAnsi="Times New Roman" w:cs="Times New Roman"/>
          <w:sz w:val="28"/>
          <w:szCs w:val="28"/>
          <w:lang w:val="en-US"/>
        </w:rPr>
        <w:t xml:space="preserve"> function, menses, ovulation in women; sperm in men; future fertility; </w:t>
      </w:r>
      <w:r w:rsidR="00D22F61" w:rsidRPr="001563A3">
        <w:rPr>
          <w:rFonts w:ascii="Times New Roman" w:hAnsi="Times New Roman" w:cs="Times New Roman"/>
          <w:sz w:val="28"/>
          <w:szCs w:val="28"/>
          <w:lang w:val="en-US"/>
        </w:rPr>
        <w:t>pregnancy outcomes.</w:t>
      </w:r>
    </w:p>
    <w:p w14:paraId="66CF4615" w14:textId="77777777" w:rsidR="00A879C7" w:rsidRDefault="001F72D7" w:rsidP="001563A3">
      <w:pPr>
        <w:tabs>
          <w:tab w:val="left" w:pos="64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563A3">
        <w:rPr>
          <w:rFonts w:ascii="Times New Roman" w:hAnsi="Times New Roman" w:cs="Times New Roman"/>
          <w:b/>
          <w:sz w:val="28"/>
          <w:szCs w:val="28"/>
          <w:lang w:val="en-US"/>
        </w:rPr>
        <w:t>Results.</w:t>
      </w:r>
      <w:r w:rsidR="001563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563A3" w:rsidRPr="002E3AD9">
        <w:rPr>
          <w:rFonts w:ascii="Times New Roman" w:hAnsi="Times New Roman" w:cs="Times New Roman"/>
          <w:sz w:val="28"/>
          <w:szCs w:val="28"/>
          <w:lang w:val="en-US"/>
        </w:rPr>
        <w:t xml:space="preserve">Early side effects </w:t>
      </w:r>
      <w:r w:rsidR="00D55513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AA62B5">
        <w:rPr>
          <w:rFonts w:ascii="Times New Roman" w:hAnsi="Times New Roman" w:cs="Times New Roman"/>
          <w:sz w:val="28"/>
          <w:szCs w:val="28"/>
          <w:lang w:val="en-US"/>
        </w:rPr>
        <w:t xml:space="preserve">during </w:t>
      </w:r>
      <w:r w:rsidR="00D55513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55513" w:rsidRPr="00D5551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="00D55513">
        <w:rPr>
          <w:rFonts w:ascii="Times New Roman" w:hAnsi="Times New Roman" w:cs="Times New Roman"/>
          <w:sz w:val="28"/>
          <w:szCs w:val="28"/>
          <w:lang w:val="en-US"/>
        </w:rPr>
        <w:t xml:space="preserve"> week after RAI) </w:t>
      </w:r>
      <w:r w:rsidR="001563A3" w:rsidRPr="002E3AD9">
        <w:rPr>
          <w:rFonts w:ascii="Times New Roman" w:hAnsi="Times New Roman" w:cs="Times New Roman"/>
          <w:sz w:val="28"/>
          <w:szCs w:val="28"/>
          <w:lang w:val="en-US"/>
        </w:rPr>
        <w:t>included</w:t>
      </w:r>
      <w:r w:rsidR="001563A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E3AD9" w:rsidRPr="002E3AD9">
        <w:rPr>
          <w:rFonts w:ascii="Times New Roman" w:hAnsi="Times New Roman" w:cs="Times New Roman"/>
          <w:sz w:val="28"/>
          <w:szCs w:val="28"/>
          <w:lang w:val="en-US"/>
        </w:rPr>
        <w:t>nausea and vomiting</w:t>
      </w:r>
      <w:r w:rsidR="002E3A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r w:rsidR="002E3AD9" w:rsidRPr="00D55513">
        <w:rPr>
          <w:rFonts w:ascii="Times New Roman" w:hAnsi="Times New Roman" w:cs="Times New Roman"/>
          <w:sz w:val="28"/>
          <w:szCs w:val="28"/>
          <w:lang w:val="en-US"/>
        </w:rPr>
        <w:t xml:space="preserve">29%), </w:t>
      </w:r>
      <w:proofErr w:type="spellStart"/>
      <w:r w:rsidR="002E3AD9" w:rsidRPr="00D55513">
        <w:rPr>
          <w:rFonts w:ascii="Times New Roman" w:hAnsi="Times New Roman" w:cs="Times New Roman"/>
          <w:sz w:val="28"/>
          <w:szCs w:val="28"/>
          <w:lang w:val="en-US"/>
        </w:rPr>
        <w:t>sialoadenitis</w:t>
      </w:r>
      <w:proofErr w:type="spellEnd"/>
      <w:r w:rsidR="002E3AD9" w:rsidRPr="00D55513">
        <w:rPr>
          <w:rFonts w:ascii="Times New Roman" w:hAnsi="Times New Roman" w:cs="Times New Roman"/>
          <w:sz w:val="28"/>
          <w:szCs w:val="28"/>
          <w:lang w:val="en-US"/>
        </w:rPr>
        <w:t xml:space="preserve"> (22%), </w:t>
      </w:r>
      <w:r w:rsidR="00BD23B1">
        <w:rPr>
          <w:rFonts w:ascii="Times New Roman" w:hAnsi="Times New Roman" w:cs="Times New Roman"/>
          <w:sz w:val="28"/>
          <w:szCs w:val="28"/>
          <w:lang w:val="en-US"/>
        </w:rPr>
        <w:t xml:space="preserve">temporal </w:t>
      </w:r>
      <w:r w:rsidR="00D55513">
        <w:rPr>
          <w:rFonts w:ascii="Times New Roman" w:hAnsi="Times New Roman" w:cs="Times New Roman"/>
          <w:sz w:val="28"/>
          <w:szCs w:val="28"/>
          <w:lang w:val="en-US"/>
        </w:rPr>
        <w:t xml:space="preserve">bone marrow dysfunction (6%).  </w:t>
      </w:r>
      <w:r w:rsidR="00AA62B5">
        <w:rPr>
          <w:rFonts w:ascii="Times New Roman" w:hAnsi="Times New Roman" w:cs="Times New Roman"/>
          <w:sz w:val="28"/>
          <w:szCs w:val="28"/>
          <w:lang w:val="en-US"/>
        </w:rPr>
        <w:t xml:space="preserve">Late side effects included </w:t>
      </w:r>
      <w:r w:rsidR="00BD23B1">
        <w:rPr>
          <w:rFonts w:ascii="Times New Roman" w:hAnsi="Times New Roman" w:cs="Times New Roman"/>
          <w:sz w:val="28"/>
          <w:szCs w:val="28"/>
          <w:lang w:val="en-US"/>
        </w:rPr>
        <w:t xml:space="preserve">permanent salivary glands’ dysfunction (2%), permanent bone marrow dysfunction (4%), lung fibrosis (5%), second tumors – leucosis, breast cancer (4%), </w:t>
      </w:r>
      <w:r w:rsidR="00653FD3">
        <w:rPr>
          <w:rFonts w:ascii="Times New Roman" w:hAnsi="Times New Roman" w:cs="Times New Roman"/>
          <w:sz w:val="28"/>
          <w:szCs w:val="28"/>
          <w:lang w:val="en-US"/>
        </w:rPr>
        <w:t xml:space="preserve">fertility disorder (7%). Fertility was analyzed in 78 pts. Sterility (2%), amenorrhea (4%), changes in menstrual period (5%), </w:t>
      </w:r>
      <w:r w:rsidR="00A879C7">
        <w:rPr>
          <w:rFonts w:ascii="Times New Roman" w:hAnsi="Times New Roman" w:cs="Times New Roman"/>
          <w:sz w:val="28"/>
          <w:szCs w:val="28"/>
          <w:lang w:val="en-US"/>
        </w:rPr>
        <w:t>miscarriage (4%).</w:t>
      </w:r>
    </w:p>
    <w:p w14:paraId="48B9F67E" w14:textId="328D41EB" w:rsidR="001F72D7" w:rsidRDefault="00A879C7" w:rsidP="001563A3">
      <w:pPr>
        <w:tabs>
          <w:tab w:val="left" w:pos="64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9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Conclusion. </w:t>
      </w:r>
      <w:r w:rsidR="00653FD3" w:rsidRPr="00A879C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RAI should be prescribed only </w:t>
      </w:r>
      <w:r w:rsidR="00A55CD9">
        <w:rPr>
          <w:rFonts w:ascii="Times New Roman" w:hAnsi="Times New Roman" w:cs="Times New Roman"/>
          <w:sz w:val="28"/>
          <w:szCs w:val="28"/>
          <w:lang w:val="en-US"/>
        </w:rPr>
        <w:t xml:space="preserve">for indications. Sexual cell should be </w:t>
      </w:r>
      <w:proofErr w:type="gramStart"/>
      <w:r w:rsidR="00D051A3">
        <w:rPr>
          <w:rFonts w:ascii="Times New Roman" w:hAnsi="Times New Roman" w:cs="Times New Roman"/>
          <w:sz w:val="28"/>
          <w:szCs w:val="28"/>
          <w:lang w:val="en-US"/>
        </w:rPr>
        <w:t>cryo</w:t>
      </w:r>
      <w:r w:rsidR="007F0D86">
        <w:rPr>
          <w:rFonts w:ascii="Times New Roman" w:hAnsi="Times New Roman" w:cs="Times New Roman"/>
          <w:sz w:val="28"/>
          <w:szCs w:val="28"/>
          <w:lang w:val="en-US"/>
        </w:rPr>
        <w:t>preserve</w:t>
      </w:r>
      <w:proofErr w:type="gramEnd"/>
      <w:r w:rsidR="007F0D86">
        <w:rPr>
          <w:rFonts w:ascii="Times New Roman" w:hAnsi="Times New Roman" w:cs="Times New Roman"/>
          <w:sz w:val="28"/>
          <w:szCs w:val="28"/>
          <w:lang w:val="en-US"/>
        </w:rPr>
        <w:t xml:space="preserve"> before RAI.</w:t>
      </w:r>
    </w:p>
    <w:p w14:paraId="615A69F0" w14:textId="47C5DC5C" w:rsidR="00BB73F2" w:rsidRPr="00BB73F2" w:rsidRDefault="00BB73F2" w:rsidP="00BB73F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lang w:val="en-NZ" w:eastAsia="it-IT"/>
        </w:rPr>
      </w:pPr>
      <w:r w:rsidRPr="00BB73F2">
        <w:rPr>
          <w:rFonts w:ascii="Times New Roman" w:eastAsia="Times New Roman" w:hAnsi="Times New Roman" w:cs="Times New Roman"/>
          <w:b/>
          <w:lang w:val="en-NZ" w:eastAsia="it-IT"/>
        </w:rPr>
        <w:t xml:space="preserve">Presenting author details </w:t>
      </w:r>
      <w:r w:rsidRPr="00BB73F2">
        <w:rPr>
          <w:rFonts w:ascii="Times New Roman" w:eastAsia="Times New Roman" w:hAnsi="Times New Roman" w:cs="Times New Roman"/>
          <w:b/>
          <w:lang w:val="en-NZ" w:eastAsia="it-IT"/>
        </w:rPr>
        <w:br/>
      </w:r>
      <w:r w:rsidRPr="00BB73F2">
        <w:rPr>
          <w:rFonts w:ascii="Times New Roman" w:eastAsia="Times New Roman" w:hAnsi="Times New Roman" w:cs="Times New Roman"/>
          <w:lang w:val="en-NZ" w:eastAsia="it-IT"/>
        </w:rPr>
        <w:t xml:space="preserve">Full name: </w:t>
      </w:r>
      <w:r>
        <w:rPr>
          <w:rFonts w:ascii="Times New Roman" w:eastAsia="Times New Roman" w:hAnsi="Times New Roman" w:cs="Times New Roman"/>
          <w:lang w:val="en-NZ" w:eastAsia="it-IT"/>
        </w:rPr>
        <w:t>Kristina Vabalayte</w:t>
      </w:r>
      <w:r w:rsidRPr="00BB73F2">
        <w:rPr>
          <w:rFonts w:ascii="Times New Roman" w:eastAsia="Times New Roman" w:hAnsi="Times New Roman" w:cs="Times New Roman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lang w:val="en-NZ" w:eastAsia="it-IT"/>
        </w:rPr>
        <w:t xml:space="preserve"> 0079215759387</w:t>
      </w:r>
      <w:r w:rsidRPr="00BB73F2">
        <w:rPr>
          <w:rFonts w:ascii="Times New Roman" w:eastAsia="Times New Roman" w:hAnsi="Times New Roman" w:cs="Times New Roman"/>
          <w:lang w:val="en-NZ" w:eastAsia="it-IT"/>
        </w:rPr>
        <w:br/>
        <w:t>Twitter account:</w:t>
      </w:r>
      <w:r>
        <w:rPr>
          <w:rFonts w:ascii="Times New Roman" w:eastAsia="Times New Roman" w:hAnsi="Times New Roman" w:cs="Times New Roman"/>
          <w:lang w:val="en-NZ" w:eastAsia="it-IT"/>
        </w:rPr>
        <w:t>-</w:t>
      </w:r>
      <w:r w:rsidRPr="00BB73F2">
        <w:rPr>
          <w:rFonts w:ascii="Times New Roman" w:eastAsia="Times New Roman" w:hAnsi="Times New Roman" w:cs="Times New Roman"/>
          <w:lang w:val="en-NZ" w:eastAsia="it-IT"/>
        </w:rPr>
        <w:br/>
        <w:t>Linked In account:</w:t>
      </w:r>
      <w:r>
        <w:rPr>
          <w:rFonts w:ascii="Times New Roman" w:eastAsia="Times New Roman" w:hAnsi="Times New Roman" w:cs="Times New Roman"/>
          <w:lang w:val="en-NZ" w:eastAsia="it-IT"/>
        </w:rPr>
        <w:t>-</w:t>
      </w:r>
    </w:p>
    <w:p w14:paraId="649F0CE1" w14:textId="78FE178B" w:rsidR="00BB73F2" w:rsidRPr="00BB73F2" w:rsidRDefault="00BB73F2" w:rsidP="00BB73F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lang w:val="en-NZ" w:eastAsia="it-IT"/>
        </w:rPr>
      </w:pPr>
      <w:r w:rsidRPr="00BB73F2">
        <w:rPr>
          <w:rFonts w:ascii="Times New Roman" w:eastAsia="Times New Roman" w:hAnsi="Times New Roman" w:cs="Times New Roman"/>
          <w:lang w:val="en-NZ" w:eastAsia="it-IT"/>
        </w:rPr>
        <w:t>Session name/ number:</w:t>
      </w:r>
      <w:r>
        <w:rPr>
          <w:rFonts w:ascii="Times New Roman" w:eastAsia="Times New Roman" w:hAnsi="Times New Roman" w:cs="Times New Roman"/>
          <w:lang w:val="en-NZ" w:eastAsia="it-IT"/>
        </w:rPr>
        <w:t>12</w:t>
      </w:r>
      <w:bookmarkStart w:id="0" w:name="_GoBack"/>
      <w:bookmarkEnd w:id="0"/>
      <w:r w:rsidRPr="00BB73F2">
        <w:rPr>
          <w:rFonts w:ascii="Times New Roman" w:eastAsia="Times New Roman" w:hAnsi="Times New Roman" w:cs="Times New Roman"/>
          <w:lang w:val="en-NZ" w:eastAsia="it-IT"/>
        </w:rPr>
        <w:br/>
        <w:t>Category: (</w:t>
      </w:r>
      <w:r w:rsidRPr="00BB73F2">
        <w:rPr>
          <w:rFonts w:ascii="Times New Roman" w:eastAsia="Times New Roman" w:hAnsi="Times New Roman" w:cs="Times New Roman"/>
          <w:b/>
          <w:bCs/>
          <w:u w:val="single"/>
          <w:lang w:val="en-NZ" w:eastAsia="it-IT"/>
        </w:rPr>
        <w:t>Oral presentation</w:t>
      </w:r>
      <w:r w:rsidRPr="00BB73F2">
        <w:rPr>
          <w:rFonts w:ascii="Times New Roman" w:eastAsia="Times New Roman" w:hAnsi="Times New Roman" w:cs="Times New Roman"/>
          <w:lang w:val="en-NZ" w:eastAsia="it-IT"/>
        </w:rPr>
        <w:t>/ Poster presentation)</w:t>
      </w:r>
      <w:r w:rsidRPr="00BB73F2">
        <w:rPr>
          <w:rFonts w:ascii="Times New Roman" w:eastAsia="Times New Roman" w:hAnsi="Times New Roman" w:cs="Times New Roman"/>
          <w:lang w:val="en-NZ" w:eastAsia="it-IT"/>
        </w:rPr>
        <w:br/>
      </w:r>
    </w:p>
    <w:p w14:paraId="70269F86" w14:textId="77777777" w:rsidR="00BB73F2" w:rsidRPr="007F0D86" w:rsidRDefault="00BB73F2" w:rsidP="001563A3">
      <w:pPr>
        <w:tabs>
          <w:tab w:val="left" w:pos="64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B73F2" w:rsidRPr="007F0D86" w:rsidSect="0061022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5E6"/>
    <w:rsid w:val="001563A3"/>
    <w:rsid w:val="001F72D7"/>
    <w:rsid w:val="00231B9A"/>
    <w:rsid w:val="0029399D"/>
    <w:rsid w:val="002E3AD9"/>
    <w:rsid w:val="003C05D3"/>
    <w:rsid w:val="00500967"/>
    <w:rsid w:val="006045E6"/>
    <w:rsid w:val="0061022C"/>
    <w:rsid w:val="00653FD3"/>
    <w:rsid w:val="0066287C"/>
    <w:rsid w:val="00667532"/>
    <w:rsid w:val="006A025A"/>
    <w:rsid w:val="006B314F"/>
    <w:rsid w:val="007349A2"/>
    <w:rsid w:val="007C45A9"/>
    <w:rsid w:val="007F0D86"/>
    <w:rsid w:val="00966D31"/>
    <w:rsid w:val="00977D9A"/>
    <w:rsid w:val="00A55CD9"/>
    <w:rsid w:val="00A879C7"/>
    <w:rsid w:val="00AA62B5"/>
    <w:rsid w:val="00BB73F2"/>
    <w:rsid w:val="00BD23B1"/>
    <w:rsid w:val="00D051A3"/>
    <w:rsid w:val="00D22F61"/>
    <w:rsid w:val="00D55513"/>
    <w:rsid w:val="00D92EF7"/>
    <w:rsid w:val="00DC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93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Иванова</dc:creator>
  <cp:keywords/>
  <dc:description/>
  <cp:lastModifiedBy>Kristina Vabalayte</cp:lastModifiedBy>
  <cp:revision>3</cp:revision>
  <dcterms:created xsi:type="dcterms:W3CDTF">2020-03-02T09:52:00Z</dcterms:created>
  <dcterms:modified xsi:type="dcterms:W3CDTF">2020-03-02T09:56:00Z</dcterms:modified>
</cp:coreProperties>
</file>