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2C0F2B" w:rsidP="00206A77">
      <w:pPr>
        <w:jc w:val="both"/>
        <w:rPr>
          <w:sz w:val="22"/>
          <w:szCs w:val="22"/>
          <w:lang w:val="en-GB"/>
        </w:rPr>
      </w:pPr>
      <w:r>
        <w:rPr>
          <w:sz w:val="22"/>
          <w:szCs w:val="22"/>
          <w:lang w:val="en-GB"/>
        </w:rPr>
        <w:t xml:space="preserve">                                                                                                                       </w:t>
      </w:r>
      <w:r w:rsidR="00206A77">
        <w:rPr>
          <w:noProof/>
          <w:sz w:val="22"/>
          <w:szCs w:val="22"/>
          <w:lang w:val="en-US" w:eastAsia="en-US"/>
        </w:rPr>
        <w:drawing>
          <wp:inline distT="0" distB="0" distL="0" distR="0">
            <wp:extent cx="1457864" cy="1976694"/>
            <wp:effectExtent l="0" t="0" r="952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77243" cy="2002970"/>
                    </a:xfrm>
                    <a:prstGeom prst="rect">
                      <a:avLst/>
                    </a:prstGeom>
                  </pic:spPr>
                </pic:pic>
              </a:graphicData>
            </a:graphic>
          </wp:inline>
        </w:drawing>
      </w:r>
    </w:p>
    <w:p w:rsidR="003564C9" w:rsidRPr="003564C9" w:rsidRDefault="003564C9" w:rsidP="003564C9">
      <w:pPr>
        <w:jc w:val="center"/>
        <w:outlineLvl w:val="0"/>
        <w:rPr>
          <w:rFonts w:eastAsia="Gungsuh"/>
          <w:lang w:val="en-US" w:eastAsia="zh-CN" w:bidi="ar-EG"/>
        </w:rPr>
      </w:pPr>
      <w:r w:rsidRPr="003564C9">
        <w:rPr>
          <w:rFonts w:eastAsia="SimSun"/>
          <w:b/>
          <w:bCs/>
          <w:sz w:val="36"/>
          <w:szCs w:val="36"/>
          <w:lang w:val="en" w:eastAsia="zh-CN"/>
        </w:rPr>
        <w:t>Mesenchymal Epithelial Transition Marker and Androgen Receptor in Estrogen Receptor Negative Breast Cancer</w:t>
      </w:r>
    </w:p>
    <w:p w:rsidR="003564C9" w:rsidRDefault="00AC3BCD" w:rsidP="003564C9">
      <w:pPr>
        <w:rPr>
          <w:b/>
          <w:sz w:val="28"/>
          <w:szCs w:val="28"/>
        </w:rPr>
      </w:pPr>
      <w:r>
        <w:rPr>
          <w:rFonts w:eastAsia="MS PGothic" w:hAnsi="Arial"/>
          <w:color w:val="000000"/>
        </w:rPr>
        <w:br/>
      </w:r>
      <w:r>
        <w:rPr>
          <w:b/>
          <w:sz w:val="28"/>
          <w:szCs w:val="28"/>
        </w:rPr>
        <w:t xml:space="preserve">                                           </w:t>
      </w:r>
      <w:r w:rsidR="003564C9">
        <w:rPr>
          <w:b/>
          <w:sz w:val="28"/>
          <w:szCs w:val="28"/>
        </w:rPr>
        <w:t xml:space="preserve">       </w:t>
      </w:r>
      <w:r>
        <w:rPr>
          <w:b/>
          <w:sz w:val="28"/>
          <w:szCs w:val="28"/>
        </w:rPr>
        <w:t xml:space="preserve"> </w:t>
      </w:r>
      <w:r w:rsidR="003564C9" w:rsidRPr="00CB050E">
        <w:t>Dalia M. Abouelfadl</w:t>
      </w:r>
    </w:p>
    <w:p w:rsidR="00AC3BCD" w:rsidRDefault="003564C9" w:rsidP="003564C9">
      <w:pPr>
        <w:jc w:val="center"/>
        <w:rPr>
          <w:rFonts w:eastAsia="Batang"/>
          <w:color w:val="0000FF"/>
          <w:sz w:val="36"/>
          <w:szCs w:val="36"/>
        </w:rPr>
      </w:pPr>
      <w:r w:rsidRPr="00CB050E">
        <w:t>Pathology Department, National Research Institute, Cairo, Egypt</w:t>
      </w:r>
    </w:p>
    <w:p w:rsidR="003564C9" w:rsidRDefault="003564C9" w:rsidP="00AC3BCD">
      <w:pPr>
        <w:jc w:val="center"/>
        <w:rPr>
          <w:rFonts w:eastAsia="Batang"/>
          <w:color w:val="0000FF"/>
          <w:sz w:val="36"/>
          <w:szCs w:val="36"/>
        </w:rPr>
      </w:pPr>
    </w:p>
    <w:p w:rsidR="003564C9" w:rsidRPr="003564C9" w:rsidRDefault="00203782" w:rsidP="009E4E86">
      <w:pPr>
        <w:jc w:val="both"/>
        <w:rPr>
          <w:rFonts w:eastAsia="SimSun"/>
          <w:lang w:val="en-US" w:eastAsia="zh-CN"/>
        </w:rPr>
      </w:pPr>
      <w:r>
        <w:rPr>
          <w:rFonts w:eastAsia="SimSun"/>
          <w:lang w:eastAsia="zh-CN"/>
        </w:rPr>
        <w:t>B</w:t>
      </w:r>
      <w:proofErr w:type="spellStart"/>
      <w:r w:rsidR="003564C9" w:rsidRPr="003564C9">
        <w:rPr>
          <w:rFonts w:eastAsia="SimSun"/>
          <w:lang w:val="en-US" w:eastAsia="zh-CN"/>
        </w:rPr>
        <w:t>reast</w:t>
      </w:r>
      <w:proofErr w:type="spellEnd"/>
      <w:r w:rsidR="003564C9" w:rsidRPr="003564C9">
        <w:rPr>
          <w:rFonts w:eastAsia="SimSun"/>
          <w:lang w:val="en-US" w:eastAsia="zh-CN"/>
        </w:rPr>
        <w:t xml:space="preserve"> cancers are heterogeneous in their morphology, clinical course and response to therapy. New therapeutic targets are needed in breast cancer. The Met tyrosine kinase receptor activates cell proliferation, survival, invasion and angiogenesis and has found a strong relationship between high HGF/Met signaling and tumor progression. </w:t>
      </w:r>
      <w:bookmarkStart w:id="0" w:name="_GoBack"/>
      <w:bookmarkEnd w:id="0"/>
      <w:r w:rsidR="003564C9" w:rsidRPr="003564C9">
        <w:rPr>
          <w:rFonts w:eastAsia="SimSun"/>
          <w:lang w:val="en-US" w:eastAsia="zh-CN"/>
        </w:rPr>
        <w:t>The biologic roles of Androgen receptors (AR) in the breast are incompletely understood since it is unclear whether the effects of androgens on breast cells are predominantly proliferative or anti-proliferative.</w:t>
      </w:r>
    </w:p>
    <w:p w:rsidR="003564C9" w:rsidRPr="003564C9" w:rsidRDefault="003564C9" w:rsidP="00BD467B">
      <w:pPr>
        <w:jc w:val="both"/>
        <w:rPr>
          <w:rFonts w:eastAsia="SimSun"/>
          <w:lang w:val="en-US" w:eastAsia="zh-CN"/>
        </w:rPr>
      </w:pPr>
      <w:r w:rsidRPr="003564C9">
        <w:rPr>
          <w:rFonts w:eastAsia="SimSun"/>
          <w:lang w:val="en-US" w:eastAsia="zh-CN"/>
        </w:rPr>
        <w:t xml:space="preserve">The purpose of this study is to determine the prognostic value of MET and AR expression in breast cancer patients with </w:t>
      </w:r>
      <w:r w:rsidR="00203782">
        <w:rPr>
          <w:rFonts w:eastAsia="SimSun"/>
          <w:lang w:val="en-US" w:eastAsia="zh-CN"/>
        </w:rPr>
        <w:t>ER negative receptor</w:t>
      </w:r>
      <w:r w:rsidR="00BD467B">
        <w:rPr>
          <w:rFonts w:eastAsia="SimSun"/>
          <w:lang w:val="en-US" w:eastAsia="zh-CN"/>
        </w:rPr>
        <w:t>.</w:t>
      </w:r>
    </w:p>
    <w:p w:rsidR="003564C9" w:rsidRPr="003564C9" w:rsidRDefault="003564C9" w:rsidP="00BD467B">
      <w:pPr>
        <w:jc w:val="both"/>
        <w:rPr>
          <w:rFonts w:eastAsia="SimSun"/>
          <w:lang w:val="en-US" w:eastAsia="zh-CN"/>
        </w:rPr>
      </w:pPr>
      <w:r w:rsidRPr="003564C9">
        <w:rPr>
          <w:rFonts w:eastAsia="SimSun"/>
          <w:lang w:val="en-US" w:eastAsia="zh-CN"/>
        </w:rPr>
        <w:t xml:space="preserve">Histologic sections from </w:t>
      </w:r>
      <w:r w:rsidR="00BD467B" w:rsidRPr="003564C9">
        <w:rPr>
          <w:rFonts w:eastAsia="SimSun"/>
          <w:lang w:val="en-US" w:eastAsia="zh-CN"/>
        </w:rPr>
        <w:t xml:space="preserve">60 cases </w:t>
      </w:r>
      <w:r w:rsidR="00BD467B">
        <w:rPr>
          <w:rFonts w:eastAsia="SimSun"/>
          <w:lang w:val="en-US" w:eastAsia="zh-CN"/>
        </w:rPr>
        <w:t>of ER negative</w:t>
      </w:r>
      <w:r w:rsidRPr="003564C9">
        <w:rPr>
          <w:rFonts w:eastAsia="SimSun"/>
          <w:lang w:val="en-US" w:eastAsia="zh-CN"/>
        </w:rPr>
        <w:t xml:space="preserve"> breast</w:t>
      </w:r>
      <w:r w:rsidR="00BD467B">
        <w:rPr>
          <w:rFonts w:eastAsia="SimSun"/>
          <w:lang w:val="en-US" w:eastAsia="zh-CN"/>
        </w:rPr>
        <w:t xml:space="preserve"> cancer</w:t>
      </w:r>
      <w:r w:rsidRPr="003564C9">
        <w:rPr>
          <w:rFonts w:eastAsia="SimSun"/>
          <w:lang w:val="en-US" w:eastAsia="zh-CN"/>
        </w:rPr>
        <w:t xml:space="preserve"> including different subtypes and grades of breast cancer  were evaluated using immunohistochemistry with Androgen  and  Met then  evaluated compared to  ER, PR, HER-2, using a standard </w:t>
      </w:r>
      <w:proofErr w:type="spellStart"/>
      <w:r w:rsidRPr="003564C9">
        <w:rPr>
          <w:rFonts w:eastAsia="SimSun"/>
          <w:lang w:val="en-US" w:eastAsia="zh-CN"/>
        </w:rPr>
        <w:t>avidin</w:t>
      </w:r>
      <w:proofErr w:type="spellEnd"/>
      <w:r w:rsidRPr="003564C9">
        <w:rPr>
          <w:rFonts w:eastAsia="SimSun"/>
          <w:lang w:val="en-US" w:eastAsia="zh-CN"/>
        </w:rPr>
        <w:t xml:space="preserve">–biotin–peroxidase system. </w:t>
      </w:r>
    </w:p>
    <w:p w:rsidR="003564C9" w:rsidRPr="003564C9" w:rsidRDefault="003564C9" w:rsidP="009B0256">
      <w:pPr>
        <w:jc w:val="both"/>
        <w:rPr>
          <w:rFonts w:eastAsia="SimSun"/>
          <w:lang w:val="en-US" w:eastAsia="zh-CN"/>
        </w:rPr>
      </w:pPr>
      <w:r w:rsidRPr="003564C9">
        <w:rPr>
          <w:rFonts w:eastAsia="SimSun"/>
          <w:b/>
          <w:bCs/>
          <w:lang w:val="en-US" w:eastAsia="zh-CN"/>
        </w:rPr>
        <w:t>Results:</w:t>
      </w:r>
      <w:r w:rsidRPr="003564C9">
        <w:rPr>
          <w:rFonts w:eastAsia="SimSun"/>
          <w:lang w:val="en-US" w:eastAsia="zh-CN"/>
        </w:rPr>
        <w:t xml:space="preserve">  Out of the 60 breast cancers, 54 (90%) are positive for AR and 52 (86%) are positive for Met.  There was a significant positive correlation between AR with tumor type</w:t>
      </w:r>
      <w:r w:rsidR="009B0256">
        <w:rPr>
          <w:rFonts w:eastAsia="SimSun"/>
          <w:lang w:val="en-US" w:eastAsia="zh-CN"/>
        </w:rPr>
        <w:t>,</w:t>
      </w:r>
      <w:r w:rsidRPr="003564C9">
        <w:rPr>
          <w:rFonts w:eastAsia="SimSun"/>
          <w:lang w:val="en-US" w:eastAsia="zh-CN"/>
        </w:rPr>
        <w:t xml:space="preserve"> multicentricity and Her 2 (P</w:t>
      </w:r>
      <w:r w:rsidR="009B0256">
        <w:rPr>
          <w:rFonts w:eastAsia="SimSun"/>
          <w:lang w:val="en-US" w:eastAsia="zh-CN"/>
        </w:rPr>
        <w:t>&lt;</w:t>
      </w:r>
      <w:r w:rsidRPr="003564C9">
        <w:rPr>
          <w:rFonts w:eastAsia="SimSun"/>
          <w:lang w:val="en-US" w:eastAsia="zh-CN"/>
        </w:rPr>
        <w:t>0.00</w:t>
      </w:r>
      <w:r w:rsidR="009B0256">
        <w:rPr>
          <w:rFonts w:eastAsia="SimSun"/>
          <w:lang w:val="en-US" w:eastAsia="zh-CN"/>
        </w:rPr>
        <w:t>5</w:t>
      </w:r>
      <w:r w:rsidRPr="003564C9">
        <w:rPr>
          <w:rFonts w:eastAsia="SimSun"/>
          <w:lang w:val="en-US" w:eastAsia="zh-CN"/>
        </w:rPr>
        <w:t>). Met scores were significantly</w:t>
      </w:r>
      <w:r w:rsidR="009B0256">
        <w:rPr>
          <w:rFonts w:eastAsia="SimSun"/>
          <w:lang w:val="en-US" w:eastAsia="zh-CN"/>
        </w:rPr>
        <w:t xml:space="preserve"> increased</w:t>
      </w:r>
      <w:r w:rsidRPr="003564C9">
        <w:rPr>
          <w:rFonts w:eastAsia="SimSun"/>
          <w:lang w:val="en-US" w:eastAsia="zh-CN"/>
        </w:rPr>
        <w:t xml:space="preserve"> in pati</w:t>
      </w:r>
      <w:r w:rsidR="00206A77">
        <w:rPr>
          <w:rFonts w:eastAsia="SimSun"/>
          <w:lang w:val="en-US" w:eastAsia="zh-CN"/>
        </w:rPr>
        <w:t>ents nodal stage, DCIS and HER</w:t>
      </w:r>
      <w:r w:rsidR="009B0256">
        <w:rPr>
          <w:rFonts w:eastAsia="SimSun"/>
          <w:lang w:val="en-US" w:eastAsia="zh-CN"/>
        </w:rPr>
        <w:t>2</w:t>
      </w:r>
      <w:r w:rsidR="00206A77">
        <w:rPr>
          <w:rFonts w:eastAsia="SimSun"/>
          <w:lang w:val="en-US" w:eastAsia="zh-CN"/>
        </w:rPr>
        <w:t xml:space="preserve"> </w:t>
      </w:r>
      <w:r w:rsidR="009B0256">
        <w:rPr>
          <w:rFonts w:eastAsia="SimSun"/>
          <w:lang w:val="en-US" w:eastAsia="zh-CN"/>
        </w:rPr>
        <w:t>(P&lt;0.005).</w:t>
      </w:r>
      <w:r w:rsidRPr="003564C9">
        <w:rPr>
          <w:rFonts w:eastAsia="SimSun"/>
          <w:lang w:val="en-US" w:eastAsia="zh-CN"/>
        </w:rPr>
        <w:t xml:space="preserve"> </w:t>
      </w:r>
    </w:p>
    <w:p w:rsidR="003564C9" w:rsidRPr="003564C9" w:rsidRDefault="003564C9" w:rsidP="009B0256">
      <w:pPr>
        <w:spacing w:after="120"/>
        <w:jc w:val="both"/>
        <w:rPr>
          <w:rFonts w:eastAsia="SimSun"/>
          <w:lang w:val="en-US" w:eastAsia="zh-CN"/>
        </w:rPr>
      </w:pPr>
      <w:r w:rsidRPr="003564C9">
        <w:rPr>
          <w:rFonts w:eastAsia="SimSun"/>
          <w:b/>
          <w:bCs/>
          <w:lang w:val="en-US" w:eastAsia="zh-CN"/>
        </w:rPr>
        <w:t>Conclusions:</w:t>
      </w:r>
      <w:r w:rsidRPr="003564C9">
        <w:rPr>
          <w:rFonts w:eastAsia="SimSun"/>
          <w:lang w:val="en-US" w:eastAsia="zh-CN"/>
        </w:rPr>
        <w:t xml:space="preserve"> There is a significant correlation between the Met and AR </w:t>
      </w:r>
      <w:r w:rsidR="009B0256">
        <w:rPr>
          <w:rFonts w:eastAsia="SimSun"/>
          <w:lang w:val="en-US" w:eastAsia="zh-CN"/>
        </w:rPr>
        <w:t>scores</w:t>
      </w:r>
      <w:r w:rsidRPr="003564C9">
        <w:rPr>
          <w:rFonts w:eastAsia="SimSun"/>
          <w:lang w:val="en-US" w:eastAsia="zh-CN"/>
        </w:rPr>
        <w:t xml:space="preserve"> and the clinicopathological prognostic parameters.  The levels of AR and Met expression were relatively high as most studies stated. The activation of Met signaling pathway plays an important role in </w:t>
      </w:r>
      <w:proofErr w:type="spellStart"/>
      <w:r w:rsidRPr="003564C9">
        <w:rPr>
          <w:rFonts w:eastAsia="SimSun"/>
          <w:lang w:val="en-US" w:eastAsia="zh-CN"/>
        </w:rPr>
        <w:t>tumour</w:t>
      </w:r>
      <w:proofErr w:type="spellEnd"/>
      <w:r w:rsidRPr="003564C9">
        <w:rPr>
          <w:rFonts w:eastAsia="SimSun"/>
          <w:lang w:val="en-US" w:eastAsia="zh-CN"/>
        </w:rPr>
        <w:t xml:space="preserve">-genesis of breast cancers and the patients might benefit from drug therapy targeting Met in cases showing expression of such receptor. </w:t>
      </w:r>
    </w:p>
    <w:p w:rsidR="00AC3BCD" w:rsidRPr="003564C9" w:rsidRDefault="00AC3BCD" w:rsidP="00AC3BCD">
      <w:pPr>
        <w:jc w:val="both"/>
        <w:rPr>
          <w:color w:val="000000"/>
          <w:lang w:val="en-US"/>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3564C9" w:rsidP="00095444">
      <w:pPr>
        <w:jc w:val="both"/>
        <w:rPr>
          <w:rFonts w:eastAsia="MS PGothic"/>
          <w:b/>
          <w:color w:val="000000"/>
          <w:szCs w:val="32"/>
        </w:rPr>
      </w:pPr>
      <w:r>
        <w:t>Dr Dalia Abouelfadl has completed her</w:t>
      </w:r>
      <w:r w:rsidR="00AC3BCD">
        <w:t xml:space="preserve"> </w:t>
      </w:r>
      <w:r>
        <w:t>M</w:t>
      </w:r>
      <w:r w:rsidR="00AC3BCD">
        <w:t xml:space="preserve">D at the age of </w:t>
      </w:r>
      <w:r>
        <w:t>32</w:t>
      </w:r>
      <w:r w:rsidR="00AC3BCD">
        <w:t xml:space="preserve"> years from </w:t>
      </w:r>
      <w:r>
        <w:t>Cairo</w:t>
      </w:r>
      <w:r w:rsidR="00AC3BCD">
        <w:t xml:space="preserve"> University and postdoctoral studies from </w:t>
      </w:r>
      <w:r>
        <w:t xml:space="preserve">Westminster </w:t>
      </w:r>
      <w:r w:rsidR="00AC3BCD">
        <w:t xml:space="preserve">University School </w:t>
      </w:r>
      <w:r>
        <w:t>of biomedical sciences</w:t>
      </w:r>
      <w:r w:rsidR="00792D87">
        <w:t>, London, UK. She</w:t>
      </w:r>
      <w:r w:rsidR="00AC3BCD">
        <w:t xml:space="preserve"> is </w:t>
      </w:r>
      <w:r w:rsidR="00792D87">
        <w:t>a member</w:t>
      </w:r>
      <w:r w:rsidR="00AC3BCD">
        <w:t xml:space="preserve"> of </w:t>
      </w:r>
      <w:r w:rsidR="00792D87">
        <w:t>Pathology Department of the Medical Division of National Research Center</w:t>
      </w:r>
      <w:r w:rsidR="00AC3BCD">
        <w:t xml:space="preserve">, a premier </w:t>
      </w:r>
      <w:r w:rsidR="00095444">
        <w:t xml:space="preserve">Research </w:t>
      </w:r>
      <w:r w:rsidR="00AC3BCD">
        <w:t xml:space="preserve">organization. </w:t>
      </w:r>
      <w:r w:rsidR="00792D87">
        <w:t>she</w:t>
      </w:r>
      <w:r w:rsidR="00AC3BCD">
        <w:t xml:space="preserve"> has published more than </w:t>
      </w:r>
      <w:r w:rsidR="00792D87">
        <w:t>10 papers in reputed journals.</w:t>
      </w:r>
      <w:r w:rsidR="00085B88">
        <w:br/>
      </w:r>
    </w:p>
    <w:p w:rsidR="00A41107" w:rsidRPr="00095444"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095444">
        <w:rPr>
          <w:lang w:val="en-NZ"/>
        </w:rPr>
        <w:t>Dalia Mohamed Abouelfadl</w:t>
      </w:r>
      <w:r w:rsidRPr="008A690F">
        <w:rPr>
          <w:lang w:val="en-NZ"/>
        </w:rPr>
        <w:br/>
        <w:t>Contact number:</w:t>
      </w:r>
      <w:r w:rsidR="00095444">
        <w:rPr>
          <w:lang w:val="en-NZ"/>
        </w:rPr>
        <w:t xml:space="preserve"> +2 01003313709</w:t>
      </w:r>
      <w:r w:rsidRPr="008A690F">
        <w:rPr>
          <w:lang w:val="en-NZ"/>
        </w:rPr>
        <w:br/>
        <w:t>Twitter account:</w:t>
      </w:r>
      <w:r w:rsidR="00095444">
        <w:rPr>
          <w:lang w:val="en-NZ"/>
        </w:rPr>
        <w:t xml:space="preserve"> none</w:t>
      </w:r>
      <w:r w:rsidRPr="008A690F">
        <w:rPr>
          <w:lang w:val="en-NZ"/>
        </w:rPr>
        <w:br/>
      </w:r>
      <w:proofErr w:type="gramStart"/>
      <w:r w:rsidRPr="008A690F">
        <w:rPr>
          <w:lang w:val="en-NZ"/>
        </w:rPr>
        <w:t>Linked</w:t>
      </w:r>
      <w:proofErr w:type="gramEnd"/>
      <w:r w:rsidRPr="008A690F">
        <w:rPr>
          <w:lang w:val="en-NZ"/>
        </w:rPr>
        <w:t xml:space="preserve"> In account</w:t>
      </w:r>
      <w:r w:rsidRPr="00095444">
        <w:rPr>
          <w:lang w:val="en-NZ"/>
        </w:rPr>
        <w:t>:</w:t>
      </w:r>
      <w:r w:rsidR="00095444" w:rsidRPr="00095444">
        <w:rPr>
          <w:lang w:val="en-NZ"/>
        </w:rPr>
        <w:t xml:space="preserve"> none</w:t>
      </w:r>
    </w:p>
    <w:p w:rsidR="00095444" w:rsidRPr="008A690F" w:rsidRDefault="00095444" w:rsidP="00AC3BCD">
      <w:pPr>
        <w:autoSpaceDE w:val="0"/>
        <w:autoSpaceDN w:val="0"/>
        <w:adjustRightInd w:val="0"/>
        <w:rPr>
          <w:b/>
          <w:lang w:val="en-NZ"/>
        </w:rPr>
      </w:pPr>
      <w:r w:rsidRPr="00095444">
        <w:rPr>
          <w:lang w:val="en-NZ"/>
        </w:rPr>
        <w:t>Skype account: dolcica3</w:t>
      </w:r>
    </w:p>
    <w:p w:rsidR="00AC3BCD" w:rsidRDefault="00AC3BCD" w:rsidP="00095444">
      <w:pPr>
        <w:autoSpaceDE w:val="0"/>
        <w:autoSpaceDN w:val="0"/>
        <w:adjustRightInd w:val="0"/>
        <w:rPr>
          <w:lang w:val="en-NZ"/>
        </w:rPr>
      </w:pPr>
      <w:r w:rsidRPr="008A690F">
        <w:rPr>
          <w:lang w:val="en-NZ"/>
        </w:rPr>
        <w:lastRenderedPageBreak/>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proofErr w:type="gramStart"/>
      <w:r w:rsidR="00095444">
        <w:rPr>
          <w:lang w:val="en-NZ"/>
        </w:rPr>
        <w:t>:</w:t>
      </w:r>
      <w:proofErr w:type="gramEnd"/>
      <w:r w:rsidR="00095444">
        <w:rPr>
          <w:lang w:val="en-NZ"/>
        </w:rPr>
        <w:br/>
        <w:t>Category: (Oral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2F54" w:rsidRDefault="00242F54" w:rsidP="00671A59">
      <w:r>
        <w:separator/>
      </w:r>
    </w:p>
  </w:endnote>
  <w:endnote w:type="continuationSeparator" w:id="0">
    <w:p w:rsidR="00242F54" w:rsidRDefault="00242F54"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ungsuh">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2F54" w:rsidRDefault="00242F54" w:rsidP="00671A59">
      <w:r>
        <w:separator/>
      </w:r>
    </w:p>
  </w:footnote>
  <w:footnote w:type="continuationSeparator" w:id="0">
    <w:p w:rsidR="00242F54" w:rsidRDefault="00242F54"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5444"/>
    <w:rsid w:val="00097CA5"/>
    <w:rsid w:val="000A4C72"/>
    <w:rsid w:val="000E7A02"/>
    <w:rsid w:val="00101A04"/>
    <w:rsid w:val="00106952"/>
    <w:rsid w:val="001216E5"/>
    <w:rsid w:val="0013563F"/>
    <w:rsid w:val="00145878"/>
    <w:rsid w:val="001A411C"/>
    <w:rsid w:val="001B1336"/>
    <w:rsid w:val="001B6DE6"/>
    <w:rsid w:val="001F414A"/>
    <w:rsid w:val="00203782"/>
    <w:rsid w:val="00205354"/>
    <w:rsid w:val="00206A77"/>
    <w:rsid w:val="00242F54"/>
    <w:rsid w:val="002659F1"/>
    <w:rsid w:val="00270EC9"/>
    <w:rsid w:val="00292DC0"/>
    <w:rsid w:val="002B18D5"/>
    <w:rsid w:val="002C0F2B"/>
    <w:rsid w:val="003564C9"/>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15072"/>
    <w:rsid w:val="006511AA"/>
    <w:rsid w:val="00671A59"/>
    <w:rsid w:val="00691F82"/>
    <w:rsid w:val="006B463C"/>
    <w:rsid w:val="006C51B8"/>
    <w:rsid w:val="006F0C5C"/>
    <w:rsid w:val="007258AA"/>
    <w:rsid w:val="00743CCA"/>
    <w:rsid w:val="00746319"/>
    <w:rsid w:val="007875D1"/>
    <w:rsid w:val="00790C29"/>
    <w:rsid w:val="00792D87"/>
    <w:rsid w:val="007F0333"/>
    <w:rsid w:val="00800D58"/>
    <w:rsid w:val="00834D93"/>
    <w:rsid w:val="00862283"/>
    <w:rsid w:val="008A3E9A"/>
    <w:rsid w:val="008A690F"/>
    <w:rsid w:val="00901E5B"/>
    <w:rsid w:val="00970E67"/>
    <w:rsid w:val="009821B4"/>
    <w:rsid w:val="009A6AD9"/>
    <w:rsid w:val="009B0256"/>
    <w:rsid w:val="009B0CCF"/>
    <w:rsid w:val="009B7F4F"/>
    <w:rsid w:val="009D3EA4"/>
    <w:rsid w:val="009E4E86"/>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D467B"/>
    <w:rsid w:val="00BF5676"/>
    <w:rsid w:val="00CE08A2"/>
    <w:rsid w:val="00D057E1"/>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101B"/>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EE1018-49BE-47A7-AE24-10092642E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2270</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2017-04-07T08:59:00Z</dcterms:created>
  <dcterms:modified xsi:type="dcterms:W3CDTF">2017-04-07T11:27:00Z</dcterms:modified>
</cp:coreProperties>
</file>