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0561D" w:rsidP="00E1496E">
      <w:pPr>
        <w:pStyle w:val="Heading1"/>
        <w:spacing w:before="170" w:line="240" w:lineRule="auto"/>
        <w:ind w:left="0"/>
        <w:jc w:val="center"/>
      </w:pPr>
      <w:r>
        <w:rPr>
          <w:color w:val="337AB7"/>
        </w:rPr>
        <w:t>Polysaccharide</w:t>
      </w:r>
      <w:r w:rsidR="00746E4F">
        <w:rPr>
          <w:color w:val="337AB7"/>
        </w:rPr>
        <w:t xml:space="preserve"> from </w:t>
      </w:r>
      <w:r w:rsidR="00746E4F" w:rsidRPr="00A0561D">
        <w:rPr>
          <w:i/>
          <w:color w:val="337AB7"/>
        </w:rPr>
        <w:t>Tamarindus indica</w:t>
      </w:r>
      <w:r w:rsidR="00746E4F">
        <w:rPr>
          <w:color w:val="337AB7"/>
        </w:rPr>
        <w:t xml:space="preserve"> </w:t>
      </w:r>
      <w:r w:rsidR="004C333E">
        <w:rPr>
          <w:color w:val="337AB7"/>
        </w:rPr>
        <w:t xml:space="preserve"> </w:t>
      </w:r>
      <w:r w:rsidR="00746E4F">
        <w:rPr>
          <w:color w:val="337AB7"/>
        </w:rPr>
        <w:t>as a promising</w:t>
      </w:r>
      <w:r>
        <w:rPr>
          <w:color w:val="337AB7"/>
        </w:rPr>
        <w:t xml:space="preserve"> green</w:t>
      </w:r>
      <w:r w:rsidR="00746E4F">
        <w:rPr>
          <w:color w:val="337AB7"/>
        </w:rPr>
        <w:t xml:space="preserve"> inhibitor for low carbon steel corrosion in 1 M HCl.</w:t>
      </w:r>
    </w:p>
    <w:p w:rsidR="00AE3E37" w:rsidRDefault="00AE3E37" w:rsidP="00E1496E">
      <w:pPr>
        <w:pStyle w:val="BodyText"/>
        <w:rPr>
          <w:rFonts w:ascii="Arial"/>
          <w:sz w:val="20"/>
        </w:rPr>
      </w:pPr>
    </w:p>
    <w:p w:rsidR="00A0561D" w:rsidRDefault="00A0561D" w:rsidP="00E1496E">
      <w:pPr>
        <w:pStyle w:val="NoSpacing"/>
        <w:jc w:val="both"/>
        <w:rPr>
          <w:rFonts w:ascii="Arial" w:hAnsi="Arial" w:cs="Arial"/>
          <w:color w:val="000000" w:themeColor="text1"/>
          <w:sz w:val="18"/>
          <w:szCs w:val="18"/>
          <w:lang w:val="en-US"/>
        </w:rPr>
      </w:pPr>
    </w:p>
    <w:p w:rsidR="00F54F7C" w:rsidRDefault="00F54F7C" w:rsidP="00E1496E">
      <w:pPr>
        <w:pStyle w:val="NoSpacing"/>
        <w:jc w:val="both"/>
        <w:rPr>
          <w:rFonts w:ascii="Arial" w:hAnsi="Arial" w:cs="Arial"/>
          <w:color w:val="000000" w:themeColor="text1"/>
          <w:sz w:val="18"/>
          <w:szCs w:val="18"/>
          <w:lang w:val="en-US"/>
        </w:rPr>
      </w:pPr>
      <w:r>
        <w:rPr>
          <w:rFonts w:ascii="Arial" w:hAnsi="Arial" w:cs="Arial"/>
          <w:color w:val="000000" w:themeColor="text1"/>
          <w:sz w:val="18"/>
          <w:szCs w:val="18"/>
          <w:lang w:val="en-US"/>
        </w:rPr>
        <w:t xml:space="preserve">Prof. </w:t>
      </w:r>
      <w:r w:rsidRPr="00F54F7C">
        <w:rPr>
          <w:rFonts w:ascii="Arial" w:hAnsi="Arial" w:cs="Arial"/>
          <w:color w:val="000000" w:themeColor="text1"/>
          <w:sz w:val="18"/>
          <w:szCs w:val="18"/>
          <w:lang w:val="en-US"/>
        </w:rPr>
        <w:t>Mohammad Mobin</w:t>
      </w:r>
      <w:r>
        <w:rPr>
          <w:rFonts w:ascii="Arial" w:hAnsi="Arial" w:cs="Arial"/>
          <w:color w:val="000000" w:themeColor="text1"/>
          <w:sz w:val="18"/>
          <w:szCs w:val="18"/>
          <w:lang w:val="en-US"/>
        </w:rPr>
        <w:t>, PhD,</w:t>
      </w:r>
      <w:r w:rsidRPr="00F54F7C">
        <w:rPr>
          <w:rFonts w:ascii="Times New Roman" w:hAnsi="Times New Roman" w:cs="Times New Roman"/>
          <w:i/>
          <w:color w:val="000000" w:themeColor="text1"/>
          <w:sz w:val="24"/>
          <w:szCs w:val="24"/>
          <w:lang w:val="en-US"/>
        </w:rPr>
        <w:t xml:space="preserve"> </w:t>
      </w:r>
      <w:r w:rsidRPr="00F54F7C">
        <w:rPr>
          <w:rFonts w:ascii="Arial" w:hAnsi="Arial" w:cs="Arial"/>
          <w:color w:val="000000" w:themeColor="text1"/>
          <w:sz w:val="18"/>
          <w:szCs w:val="18"/>
          <w:lang w:val="en-US"/>
        </w:rPr>
        <w:t>Corrosion Research Laboratory, Department of Applied Chemistry, Faculty of Engineering &amp; Technology,</w:t>
      </w:r>
      <w:r w:rsidRPr="005A5644">
        <w:rPr>
          <w:rFonts w:ascii="Times New Roman" w:hAnsi="Times New Roman" w:cs="Times New Roman"/>
          <w:i/>
          <w:color w:val="000000" w:themeColor="text1"/>
          <w:sz w:val="24"/>
          <w:szCs w:val="24"/>
          <w:lang w:val="en-US"/>
        </w:rPr>
        <w:t xml:space="preserve"> </w:t>
      </w:r>
      <w:r>
        <w:rPr>
          <w:rFonts w:ascii="Arial" w:hAnsi="Arial" w:cs="Arial"/>
          <w:color w:val="000000" w:themeColor="text1"/>
          <w:sz w:val="18"/>
          <w:szCs w:val="18"/>
          <w:lang w:val="en-US"/>
        </w:rPr>
        <w:t>A.M.U. Aligarh, India</w:t>
      </w:r>
      <w:r w:rsidR="002E1D72">
        <w:rPr>
          <w:rFonts w:ascii="Arial" w:hAnsi="Arial" w:cs="Arial"/>
          <w:color w:val="000000" w:themeColor="text1"/>
          <w:sz w:val="18"/>
          <w:szCs w:val="18"/>
          <w:lang w:val="en-US"/>
        </w:rPr>
        <w:t>.</w:t>
      </w:r>
    </w:p>
    <w:p w:rsidR="00A0561D" w:rsidRDefault="00F54F7C" w:rsidP="00E1496E">
      <w:pPr>
        <w:pStyle w:val="NoSpacing"/>
        <w:jc w:val="both"/>
        <w:rPr>
          <w:rFonts w:ascii="Arial" w:hAnsi="Arial" w:cs="Arial"/>
          <w:color w:val="000000" w:themeColor="text1"/>
          <w:sz w:val="18"/>
          <w:szCs w:val="18"/>
          <w:lang w:val="en-US"/>
        </w:rPr>
      </w:pPr>
      <w:r w:rsidRPr="00F54F7C">
        <w:rPr>
          <w:rFonts w:ascii="Arial" w:hAnsi="Arial" w:cs="Arial"/>
          <w:color w:val="000000" w:themeColor="text1"/>
          <w:sz w:val="18"/>
          <w:szCs w:val="18"/>
          <w:lang w:val="en-US"/>
        </w:rPr>
        <w:t xml:space="preserve"> </w:t>
      </w:r>
    </w:p>
    <w:p w:rsidR="00F54F7C" w:rsidRDefault="00F54F7C" w:rsidP="00E1496E">
      <w:pPr>
        <w:pStyle w:val="NoSpacing"/>
        <w:jc w:val="both"/>
        <w:rPr>
          <w:rFonts w:ascii="Arial" w:hAnsi="Arial" w:cs="Arial"/>
          <w:color w:val="000000" w:themeColor="text1"/>
          <w:sz w:val="18"/>
          <w:szCs w:val="18"/>
          <w:lang w:val="en-US"/>
        </w:rPr>
      </w:pPr>
      <w:r w:rsidRPr="00F54F7C">
        <w:rPr>
          <w:rFonts w:ascii="Arial" w:hAnsi="Arial" w:cs="Arial"/>
          <w:color w:val="000000" w:themeColor="text1"/>
          <w:sz w:val="18"/>
          <w:szCs w:val="18"/>
          <w:lang w:val="en-US"/>
        </w:rPr>
        <w:t>Marziya Rizvi</w:t>
      </w:r>
      <w:r>
        <w:rPr>
          <w:rFonts w:ascii="Arial" w:hAnsi="Arial" w:cs="Arial"/>
          <w:color w:val="000000" w:themeColor="text1"/>
          <w:sz w:val="18"/>
          <w:szCs w:val="18"/>
          <w:lang w:val="en-US"/>
        </w:rPr>
        <w:t xml:space="preserve">, M Sc, </w:t>
      </w:r>
      <w:r w:rsidRPr="00F54F7C">
        <w:rPr>
          <w:rFonts w:ascii="Arial" w:hAnsi="Arial" w:cs="Arial"/>
          <w:color w:val="000000" w:themeColor="text1"/>
          <w:sz w:val="18"/>
          <w:szCs w:val="18"/>
          <w:lang w:val="en-US"/>
        </w:rPr>
        <w:t>Corrosion Research Laboratory, Department of Applied Chemistry, Faculty of Engineering &amp; Technology,</w:t>
      </w:r>
      <w:r w:rsidR="00A0561D">
        <w:rPr>
          <w:rFonts w:ascii="Times New Roman" w:hAnsi="Times New Roman" w:cs="Times New Roman"/>
          <w:i/>
          <w:color w:val="000000" w:themeColor="text1"/>
          <w:sz w:val="24"/>
          <w:szCs w:val="24"/>
          <w:lang w:val="en-US"/>
        </w:rPr>
        <w:t xml:space="preserve"> </w:t>
      </w:r>
      <w:r>
        <w:rPr>
          <w:rFonts w:ascii="Arial" w:hAnsi="Arial" w:cs="Arial"/>
          <w:color w:val="000000" w:themeColor="text1"/>
          <w:sz w:val="18"/>
          <w:szCs w:val="18"/>
          <w:lang w:val="en-US"/>
        </w:rPr>
        <w:t>A.M.U. Aligarh, India</w:t>
      </w:r>
      <w:r w:rsidR="002E1D72">
        <w:rPr>
          <w:rFonts w:ascii="Arial" w:hAnsi="Arial" w:cs="Arial"/>
          <w:color w:val="000000" w:themeColor="text1"/>
          <w:sz w:val="18"/>
          <w:szCs w:val="18"/>
          <w:lang w:val="en-US"/>
        </w:rPr>
        <w:t>.</w:t>
      </w:r>
    </w:p>
    <w:p w:rsidR="00F54F7C" w:rsidRDefault="00F54F7C" w:rsidP="00E1496E">
      <w:pPr>
        <w:rPr>
          <w:rFonts w:ascii="Arial"/>
          <w:sz w:val="21"/>
        </w:rPr>
        <w:sectPr w:rsidR="00F54F7C">
          <w:headerReference w:type="default" r:id="rId7"/>
          <w:footerReference w:type="default" r:id="rId8"/>
          <w:type w:val="continuous"/>
          <w:pgSz w:w="11910" w:h="16840"/>
          <w:pgMar w:top="1740" w:right="600" w:bottom="840" w:left="620" w:header="541" w:footer="642" w:gutter="0"/>
          <w:cols w:space="720"/>
        </w:sectPr>
      </w:pPr>
    </w:p>
    <w:p w:rsidR="00E1496E" w:rsidRDefault="00E1496E" w:rsidP="00E1496E">
      <w:pPr>
        <w:pStyle w:val="Heading3"/>
        <w:spacing w:before="147"/>
        <w:ind w:left="0"/>
        <w:jc w:val="both"/>
        <w:rPr>
          <w:color w:val="BF5A14"/>
        </w:rPr>
      </w:pPr>
    </w:p>
    <w:p w:rsidR="00AE3E37" w:rsidRDefault="00A9710C" w:rsidP="00E1496E">
      <w:pPr>
        <w:pStyle w:val="Heading3"/>
        <w:spacing w:before="147"/>
        <w:ind w:left="0"/>
        <w:jc w:val="both"/>
        <w:rPr>
          <w:color w:val="BF5A14"/>
        </w:rPr>
      </w:pPr>
      <w:r>
        <w:rPr>
          <w:color w:val="BF5A14"/>
        </w:rPr>
        <w:t>Abstract</w:t>
      </w:r>
    </w:p>
    <w:p w:rsidR="00E1496E" w:rsidRDefault="00E1496E" w:rsidP="00E1496E">
      <w:pPr>
        <w:autoSpaceDE w:val="0"/>
        <w:autoSpaceDN w:val="0"/>
        <w:adjustRightInd w:val="0"/>
        <w:jc w:val="both"/>
        <w:rPr>
          <w:rFonts w:cs="Times New Roman"/>
        </w:rPr>
      </w:pPr>
    </w:p>
    <w:p w:rsidR="00E1496E" w:rsidRPr="00746E4F" w:rsidRDefault="00746E4F" w:rsidP="00E1496E">
      <w:pPr>
        <w:autoSpaceDE w:val="0"/>
        <w:autoSpaceDN w:val="0"/>
        <w:adjustRightInd w:val="0"/>
        <w:jc w:val="both"/>
        <w:rPr>
          <w:rFonts w:cs="Times New Roman"/>
        </w:rPr>
      </w:pPr>
      <w:r w:rsidRPr="00746E4F">
        <w:rPr>
          <w:rFonts w:cs="Times New Roman"/>
        </w:rPr>
        <w:t xml:space="preserve">A natural polysaccharide was isolated from </w:t>
      </w:r>
      <w:r w:rsidRPr="00746E4F">
        <w:rPr>
          <w:rFonts w:cs="Times New Roman"/>
          <w:i/>
        </w:rPr>
        <w:t>Tamarindus indica</w:t>
      </w:r>
      <w:r>
        <w:rPr>
          <w:rFonts w:cs="Times New Roman"/>
        </w:rPr>
        <w:t xml:space="preserve"> </w:t>
      </w:r>
      <w:r w:rsidRPr="00746E4F">
        <w:rPr>
          <w:rFonts w:cs="Times New Roman"/>
        </w:rPr>
        <w:t>seeds, the tamarind seed polysaccharide (TSP). The performance of TSP as corrosion inhibitor for low carbon steel in 1 M HCl has been evaluated through various experimental methods. The initial screening by gravimetric analysis revealed the good inhibition efficiency by the inhibitor reaching a maximum of 90.10% at 60</w:t>
      </w:r>
      <w:r w:rsidRPr="00746E4F">
        <w:rPr>
          <w:rFonts w:hAnsi="Calibri" w:cs="Calibri"/>
        </w:rPr>
        <w:t>⁰</w:t>
      </w:r>
      <w:r w:rsidRPr="00746E4F">
        <w:rPr>
          <w:rFonts w:cs="Times New Roman"/>
        </w:rPr>
        <w:t>C. Thermodynamic and kinetic parameters were instrumental in understanding the process of adsorpt</w:t>
      </w:r>
      <w:r w:rsidR="00E1496E">
        <w:rPr>
          <w:rFonts w:cs="Times New Roman"/>
        </w:rPr>
        <w:t>ion. The adsorption of TSP obeys</w:t>
      </w:r>
      <w:r w:rsidRPr="00746E4F">
        <w:rPr>
          <w:rFonts w:cs="Times New Roman"/>
        </w:rPr>
        <w:t xml:space="preserve"> Lagmuir adsorption isotherm exhibiting a comprehensive adsorption on low carbon steel surface.  Electrochemical impedance measurements suggest the protection of low carbon steel surface b</w:t>
      </w:r>
      <w:r w:rsidR="00EA4A6E">
        <w:rPr>
          <w:rFonts w:cs="Times New Roman"/>
        </w:rPr>
        <w:t>y the adsorbed TSP film. Polariz</w:t>
      </w:r>
      <w:r w:rsidRPr="00746E4F">
        <w:rPr>
          <w:rFonts w:cs="Times New Roman"/>
        </w:rPr>
        <w:t>ation studies inform us that the inhibition of low carbon steel by TSP is of mixed type. The improvement in surface morphology was assured by Scanning electron microscopy (SEM) and Atomic force microscopy (AFM). UV-Vis spectroscopy assured the formation of TSP-Fe</w:t>
      </w:r>
      <w:r w:rsidRPr="00746E4F">
        <w:rPr>
          <w:rFonts w:cs="Times New Roman"/>
          <w:vertAlign w:val="superscript"/>
        </w:rPr>
        <w:t xml:space="preserve">2+ </w:t>
      </w:r>
      <w:r w:rsidRPr="00746E4F">
        <w:rPr>
          <w:rFonts w:cs="Times New Roman"/>
        </w:rPr>
        <w:t xml:space="preserve">complex. The adsorbed TSP film on the low carbon steel surface is characterized using FTIR spectroscopy. </w:t>
      </w:r>
      <w:r w:rsidR="00EA4A6E">
        <w:rPr>
          <w:rFonts w:cs="Times New Roman"/>
          <w:color w:val="000000" w:themeColor="text1"/>
        </w:rPr>
        <w:t>To derive</w:t>
      </w:r>
      <w:r w:rsidRPr="00746E4F">
        <w:rPr>
          <w:rFonts w:cs="Times New Roman"/>
          <w:color w:val="000000" w:themeColor="text1"/>
        </w:rPr>
        <w:t xml:space="preserve"> a better perception of the corrosion process at molecular level, the im</w:t>
      </w:r>
      <w:r w:rsidR="00E1496E">
        <w:rPr>
          <w:rFonts w:cs="Times New Roman"/>
          <w:color w:val="000000" w:themeColor="text1"/>
        </w:rPr>
        <w:t xml:space="preserve">portant factors relative to </w:t>
      </w:r>
      <w:r w:rsidRPr="00746E4F">
        <w:rPr>
          <w:rFonts w:cs="Times New Roman"/>
          <w:color w:val="000000" w:themeColor="text1"/>
        </w:rPr>
        <w:t xml:space="preserve">the adsorption behavior of the TSP  are addressed using theoretical calculations. </w:t>
      </w:r>
      <w:r w:rsidRPr="00746E4F">
        <w:rPr>
          <w:rFonts w:cs="Times New Roman"/>
        </w:rPr>
        <w:t xml:space="preserve">Application of </w:t>
      </w:r>
      <w:r w:rsidR="00E1496E">
        <w:rPr>
          <w:rFonts w:cs="Times New Roman"/>
        </w:rPr>
        <w:t xml:space="preserve"> </w:t>
      </w:r>
      <w:r w:rsidRPr="00746E4F">
        <w:rPr>
          <w:rFonts w:cs="Times New Roman"/>
        </w:rPr>
        <w:t>TSP as a green polymer in co</w:t>
      </w:r>
      <w:r w:rsidR="00E1496E">
        <w:rPr>
          <w:rFonts w:cs="Times New Roman"/>
        </w:rPr>
        <w:t xml:space="preserve">rrosion inhibition is of utmost </w:t>
      </w:r>
      <w:r w:rsidRPr="00746E4F">
        <w:rPr>
          <w:rFonts w:cs="Times New Roman"/>
        </w:rPr>
        <w:t xml:space="preserve">interest, as, not only it is biodegradable, nontoxic and </w:t>
      </w:r>
      <w:r w:rsidR="00E1496E">
        <w:rPr>
          <w:rFonts w:cs="Times New Roman"/>
        </w:rPr>
        <w:t xml:space="preserve"> </w:t>
      </w:r>
      <w:r w:rsidRPr="00746E4F">
        <w:rPr>
          <w:rFonts w:cs="Times New Roman"/>
        </w:rPr>
        <w:t>biocompatible in nature, but, being a green polymer</w:t>
      </w:r>
      <w:r w:rsidR="00A0561D">
        <w:rPr>
          <w:rFonts w:cs="Times New Roman"/>
        </w:rPr>
        <w:t xml:space="preserve"> also</w:t>
      </w:r>
      <w:r w:rsidR="00E1496E">
        <w:rPr>
          <w:rFonts w:cs="Times New Roman"/>
        </w:rPr>
        <w:t xml:space="preserve"> </w:t>
      </w:r>
      <w:r w:rsidR="00E1496E" w:rsidRPr="00746E4F">
        <w:rPr>
          <w:rFonts w:cs="Times New Roman"/>
        </w:rPr>
        <w:t>aids in recycling of global carbon.</w:t>
      </w:r>
    </w:p>
    <w:p w:rsidR="00E1496E" w:rsidRDefault="00E1496E" w:rsidP="00E1496E">
      <w:pPr>
        <w:autoSpaceDE w:val="0"/>
        <w:autoSpaceDN w:val="0"/>
        <w:adjustRightInd w:val="0"/>
        <w:jc w:val="both"/>
        <w:rPr>
          <w:rFonts w:cs="Times New Roman"/>
        </w:rPr>
      </w:pPr>
      <w:r>
        <w:rPr>
          <w:rFonts w:cs="Times New Roman"/>
        </w:rPr>
        <w:t xml:space="preserve"> </w:t>
      </w:r>
    </w:p>
    <w:p w:rsidR="00E1496E" w:rsidRDefault="00E1496E" w:rsidP="00E1496E">
      <w:pPr>
        <w:autoSpaceDE w:val="0"/>
        <w:autoSpaceDN w:val="0"/>
        <w:adjustRightInd w:val="0"/>
        <w:jc w:val="both"/>
        <w:rPr>
          <w:rFonts w:cs="Times New Roman"/>
        </w:rPr>
      </w:pPr>
    </w:p>
    <w:p w:rsidR="00E1496E" w:rsidRDefault="00E1496E" w:rsidP="00E1496E">
      <w:pPr>
        <w:autoSpaceDE w:val="0"/>
        <w:autoSpaceDN w:val="0"/>
        <w:adjustRightInd w:val="0"/>
        <w:jc w:val="both"/>
        <w:rPr>
          <w:rFonts w:cs="Times New Roman"/>
        </w:rPr>
      </w:pPr>
    </w:p>
    <w:p w:rsidR="00E1496E" w:rsidRDefault="00E1496E" w:rsidP="00E1496E">
      <w:pPr>
        <w:autoSpaceDE w:val="0"/>
        <w:autoSpaceDN w:val="0"/>
        <w:adjustRightInd w:val="0"/>
        <w:jc w:val="both"/>
        <w:rPr>
          <w:rFonts w:cs="Times New Roman"/>
        </w:rPr>
      </w:pPr>
    </w:p>
    <w:p w:rsidR="00E1496E" w:rsidRDefault="00E1496E" w:rsidP="00E1496E">
      <w:pPr>
        <w:autoSpaceDE w:val="0"/>
        <w:autoSpaceDN w:val="0"/>
        <w:adjustRightInd w:val="0"/>
        <w:jc w:val="both"/>
        <w:rPr>
          <w:rFonts w:cs="Times New Roman"/>
        </w:rPr>
      </w:pPr>
    </w:p>
    <w:p w:rsidR="00E1496E" w:rsidRDefault="00E1496E" w:rsidP="00E1496E">
      <w:pPr>
        <w:autoSpaceDE w:val="0"/>
        <w:autoSpaceDN w:val="0"/>
        <w:adjustRightInd w:val="0"/>
        <w:jc w:val="both"/>
        <w:rPr>
          <w:rFonts w:cs="Times New Roman"/>
        </w:rPr>
      </w:pPr>
    </w:p>
    <w:p w:rsidR="00E1496E" w:rsidRDefault="00E1496E" w:rsidP="00E1496E">
      <w:pPr>
        <w:pStyle w:val="Heading3"/>
        <w:spacing w:before="74"/>
        <w:rPr>
          <w:color w:val="BF5A14"/>
        </w:rPr>
      </w:pPr>
    </w:p>
    <w:p w:rsidR="00E1496E" w:rsidRDefault="00E1496E" w:rsidP="00E1496E">
      <w:pPr>
        <w:pStyle w:val="Heading3"/>
        <w:spacing w:before="74"/>
        <w:rPr>
          <w:color w:val="BF5A14"/>
        </w:rPr>
      </w:pPr>
    </w:p>
    <w:p w:rsidR="00E1496E" w:rsidRDefault="00E1496E" w:rsidP="00E1496E">
      <w:pPr>
        <w:pStyle w:val="Heading3"/>
        <w:spacing w:before="74"/>
        <w:rPr>
          <w:color w:val="BF5A14"/>
        </w:rPr>
      </w:pPr>
    </w:p>
    <w:p w:rsidR="00E1496E" w:rsidRDefault="00E1496E" w:rsidP="00E1496E">
      <w:pPr>
        <w:pStyle w:val="Heading3"/>
        <w:spacing w:before="74"/>
        <w:rPr>
          <w:color w:val="BF5A14"/>
        </w:rPr>
      </w:pPr>
    </w:p>
    <w:p w:rsidR="00E1496E" w:rsidRDefault="00E1496E" w:rsidP="00E1496E">
      <w:pPr>
        <w:pStyle w:val="Heading3"/>
        <w:spacing w:before="74"/>
        <w:rPr>
          <w:color w:val="BF5A14"/>
        </w:rPr>
      </w:pPr>
    </w:p>
    <w:p w:rsidR="00E1496E" w:rsidRDefault="00E1496E" w:rsidP="00E1496E">
      <w:pPr>
        <w:pStyle w:val="Heading3"/>
        <w:spacing w:before="74"/>
        <w:rPr>
          <w:color w:val="BF5A14"/>
        </w:rPr>
      </w:pPr>
    </w:p>
    <w:p w:rsidR="00E1496E" w:rsidRDefault="00E1496E" w:rsidP="00E1496E">
      <w:pPr>
        <w:pStyle w:val="Heading3"/>
        <w:spacing w:before="74"/>
        <w:rPr>
          <w:color w:val="BF5A14"/>
        </w:rPr>
      </w:pPr>
    </w:p>
    <w:p w:rsidR="00E1496E" w:rsidRDefault="00E1496E" w:rsidP="00E1496E">
      <w:pPr>
        <w:pStyle w:val="Heading3"/>
        <w:spacing w:before="74"/>
      </w:pPr>
      <w:r>
        <w:rPr>
          <w:color w:val="BF5A14"/>
        </w:rPr>
        <w:t>Image</w:t>
      </w:r>
    </w:p>
    <w:p w:rsidR="00E1496E" w:rsidRDefault="00E1496E" w:rsidP="00E1496E">
      <w:pPr>
        <w:pStyle w:val="BodyText"/>
        <w:spacing w:before="90"/>
        <w:jc w:val="both"/>
      </w:pPr>
    </w:p>
    <w:p w:rsidR="00E1496E" w:rsidRPr="00F54F7C" w:rsidRDefault="00E1496E" w:rsidP="00E1496E">
      <w:pPr>
        <w:pStyle w:val="Heading3"/>
        <w:spacing w:before="74"/>
        <w:ind w:left="0"/>
        <w:rPr>
          <w:b w:val="0"/>
        </w:rPr>
      </w:pPr>
      <w:r>
        <w:rPr>
          <w:b w:val="0"/>
          <w:noProof/>
          <w:lang w:val="en-IN" w:eastAsia="en-IN"/>
        </w:rPr>
        <w:drawing>
          <wp:inline distT="0" distB="0" distL="0" distR="0">
            <wp:extent cx="3153465" cy="1653235"/>
            <wp:effectExtent l="19050" t="0" r="883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159125" cy="1656202"/>
                    </a:xfrm>
                    <a:prstGeom prst="rect">
                      <a:avLst/>
                    </a:prstGeom>
                    <a:noFill/>
                    <a:ln w="9525">
                      <a:noFill/>
                      <a:miter lim="800000"/>
                      <a:headEnd/>
                      <a:tailEnd/>
                    </a:ln>
                  </pic:spPr>
                </pic:pic>
              </a:graphicData>
            </a:graphic>
          </wp:inline>
        </w:drawing>
      </w:r>
    </w:p>
    <w:p w:rsidR="00E1496E" w:rsidRDefault="00E1496E" w:rsidP="00E1496E">
      <w:pPr>
        <w:pStyle w:val="BodyText"/>
        <w:spacing w:before="2"/>
        <w:rPr>
          <w:rFonts w:ascii="Arial"/>
          <w:b/>
          <w:sz w:val="16"/>
        </w:rPr>
      </w:pPr>
    </w:p>
    <w:p w:rsidR="00E1496E" w:rsidRDefault="00E1496E" w:rsidP="00E1496E">
      <w:pPr>
        <w:rPr>
          <w:rFonts w:ascii="Arial"/>
          <w:b/>
          <w:color w:val="BF5A14"/>
          <w:sz w:val="20"/>
        </w:rPr>
      </w:pPr>
      <w:r>
        <w:rPr>
          <w:rFonts w:ascii="Arial"/>
          <w:b/>
          <w:color w:val="BF5A14"/>
          <w:sz w:val="20"/>
        </w:rPr>
        <w:br/>
      </w:r>
      <w:r>
        <w:rPr>
          <w:rFonts w:ascii="Calibri" w:hAnsi="Calibri"/>
        </w:rPr>
        <w:t xml:space="preserve">      </w:t>
      </w:r>
      <w:r>
        <w:rPr>
          <w:rFonts w:ascii="Arial"/>
          <w:b/>
          <w:color w:val="BF5A14"/>
          <w:sz w:val="20"/>
        </w:rPr>
        <w:t xml:space="preserve">Recent Publications </w:t>
      </w:r>
    </w:p>
    <w:p w:rsidR="00E1496E" w:rsidRPr="00286498" w:rsidRDefault="003C35E1" w:rsidP="00E1496E">
      <w:pPr>
        <w:pStyle w:val="ListParagraph"/>
        <w:numPr>
          <w:ilvl w:val="0"/>
          <w:numId w:val="3"/>
        </w:numPr>
        <w:spacing w:line="240" w:lineRule="auto"/>
        <w:rPr>
          <w:rFonts w:asciiTheme="minorHAnsi" w:hAnsiTheme="minorHAnsi" w:cstheme="minorHAnsi"/>
          <w:sz w:val="18"/>
          <w:szCs w:val="18"/>
        </w:rPr>
      </w:pPr>
      <w:hyperlink r:id="rId10" w:history="1">
        <w:r w:rsidR="00E1496E" w:rsidRPr="00286498">
          <w:rPr>
            <w:rStyle w:val="Hyperlink"/>
            <w:rFonts w:asciiTheme="minorHAnsi" w:hAnsiTheme="minorHAnsi" w:cstheme="minorHAnsi"/>
            <w:color w:val="auto"/>
            <w:sz w:val="18"/>
            <w:szCs w:val="18"/>
            <w:u w:val="none"/>
          </w:rPr>
          <w:t>S. Banerjee</w:t>
        </w:r>
      </w:hyperlink>
      <w:r w:rsidR="00E1496E" w:rsidRPr="00286498">
        <w:rPr>
          <w:rFonts w:asciiTheme="minorHAnsi" w:hAnsiTheme="minorHAnsi" w:cstheme="minorHAnsi"/>
          <w:sz w:val="18"/>
          <w:szCs w:val="18"/>
        </w:rPr>
        <w:t>, </w:t>
      </w:r>
      <w:hyperlink r:id="rId11" w:history="1">
        <w:r w:rsidR="00E1496E" w:rsidRPr="00286498">
          <w:rPr>
            <w:rStyle w:val="Hyperlink"/>
            <w:rFonts w:asciiTheme="minorHAnsi" w:hAnsiTheme="minorHAnsi" w:cstheme="minorHAnsi"/>
            <w:color w:val="auto"/>
            <w:sz w:val="18"/>
            <w:szCs w:val="18"/>
            <w:u w:val="none"/>
          </w:rPr>
          <w:t>V. Srivastava</w:t>
        </w:r>
      </w:hyperlink>
      <w:r w:rsidR="00E1496E" w:rsidRPr="00286498">
        <w:rPr>
          <w:rFonts w:asciiTheme="minorHAnsi" w:hAnsiTheme="minorHAnsi" w:cstheme="minorHAnsi"/>
          <w:sz w:val="18"/>
          <w:szCs w:val="18"/>
        </w:rPr>
        <w:t>, </w:t>
      </w:r>
      <w:hyperlink r:id="rId12" w:history="1">
        <w:r w:rsidR="00E1496E" w:rsidRPr="00286498">
          <w:rPr>
            <w:rStyle w:val="Hyperlink"/>
            <w:rFonts w:asciiTheme="minorHAnsi" w:hAnsiTheme="minorHAnsi" w:cstheme="minorHAnsi"/>
            <w:color w:val="auto"/>
            <w:sz w:val="18"/>
            <w:szCs w:val="18"/>
            <w:u w:val="none"/>
          </w:rPr>
          <w:t>M.M. Singh</w:t>
        </w:r>
      </w:hyperlink>
      <w:r w:rsidR="00E1496E" w:rsidRPr="00286498">
        <w:rPr>
          <w:rFonts w:asciiTheme="minorHAnsi" w:hAnsiTheme="minorHAnsi" w:cstheme="minorHAnsi"/>
          <w:sz w:val="18"/>
          <w:szCs w:val="18"/>
        </w:rPr>
        <w:t xml:space="preserve"> (</w:t>
      </w:r>
      <w:r w:rsidR="00E1496E">
        <w:rPr>
          <w:rFonts w:asciiTheme="minorHAnsi" w:hAnsiTheme="minorHAnsi" w:cstheme="minorHAnsi"/>
          <w:sz w:val="18"/>
          <w:szCs w:val="18"/>
        </w:rPr>
        <w:t>2014</w:t>
      </w:r>
      <w:r w:rsidR="00E1496E" w:rsidRPr="00286498">
        <w:rPr>
          <w:rFonts w:asciiTheme="minorHAnsi" w:hAnsiTheme="minorHAnsi" w:cstheme="minorHAnsi"/>
          <w:sz w:val="18"/>
          <w:szCs w:val="18"/>
        </w:rPr>
        <w:t xml:space="preserve">) Chemically modified natural polysaccharide as green corrosion inhibitor for mild steel in acidic medium. Corrosion Science </w:t>
      </w:r>
      <w:hyperlink r:id="rId13" w:tooltip="Go to table of contents for this volume/issue" w:history="1">
        <w:r w:rsidR="00E1496E" w:rsidRPr="00286498">
          <w:rPr>
            <w:rStyle w:val="Hyperlink"/>
            <w:rFonts w:asciiTheme="minorHAnsi" w:hAnsiTheme="minorHAnsi" w:cstheme="minorHAnsi"/>
            <w:color w:val="auto"/>
            <w:sz w:val="18"/>
            <w:szCs w:val="18"/>
            <w:u w:val="none"/>
          </w:rPr>
          <w:t xml:space="preserve"> 59</w:t>
        </w:r>
      </w:hyperlink>
      <w:r w:rsidR="00E1496E" w:rsidRPr="00286498">
        <w:rPr>
          <w:rFonts w:asciiTheme="minorHAnsi" w:hAnsiTheme="minorHAnsi" w:cstheme="minorHAnsi"/>
          <w:sz w:val="18"/>
          <w:szCs w:val="18"/>
        </w:rPr>
        <w:t>:35–41.</w:t>
      </w:r>
    </w:p>
    <w:p w:rsidR="00E1496E" w:rsidRPr="00286498" w:rsidRDefault="003C35E1" w:rsidP="00E1496E">
      <w:pPr>
        <w:pStyle w:val="ListParagraph"/>
        <w:numPr>
          <w:ilvl w:val="0"/>
          <w:numId w:val="3"/>
        </w:numPr>
        <w:spacing w:line="240" w:lineRule="auto"/>
        <w:rPr>
          <w:rFonts w:asciiTheme="minorHAnsi" w:hAnsiTheme="minorHAnsi" w:cstheme="minorHAnsi"/>
          <w:sz w:val="18"/>
          <w:szCs w:val="18"/>
        </w:rPr>
      </w:pPr>
      <w:hyperlink r:id="rId14" w:history="1">
        <w:r w:rsidR="00E1496E" w:rsidRPr="00286498">
          <w:rPr>
            <w:rStyle w:val="Hyperlink"/>
            <w:rFonts w:asciiTheme="minorHAnsi" w:hAnsiTheme="minorHAnsi" w:cstheme="minorHAnsi"/>
            <w:color w:val="auto"/>
            <w:sz w:val="18"/>
            <w:szCs w:val="18"/>
            <w:u w:val="none"/>
          </w:rPr>
          <w:t>K. Khounvilay</w:t>
        </w:r>
      </w:hyperlink>
      <w:r w:rsidR="00E1496E" w:rsidRPr="00286498">
        <w:rPr>
          <w:rFonts w:asciiTheme="minorHAnsi" w:hAnsiTheme="minorHAnsi" w:cstheme="minorHAnsi"/>
          <w:sz w:val="18"/>
          <w:szCs w:val="18"/>
        </w:rPr>
        <w:t xml:space="preserve">, </w:t>
      </w:r>
      <w:hyperlink r:id="rId15" w:history="1">
        <w:r w:rsidR="00E1496E" w:rsidRPr="00286498">
          <w:rPr>
            <w:rStyle w:val="Hyperlink"/>
            <w:rFonts w:asciiTheme="minorHAnsi" w:hAnsiTheme="minorHAnsi" w:cstheme="minorHAnsi"/>
            <w:color w:val="auto"/>
            <w:sz w:val="18"/>
            <w:szCs w:val="18"/>
            <w:u w:val="none"/>
          </w:rPr>
          <w:t>W. Sittikijyothin</w:t>
        </w:r>
      </w:hyperlink>
      <w:r w:rsidR="00E1496E" w:rsidRPr="00286498">
        <w:rPr>
          <w:rFonts w:asciiTheme="minorHAnsi" w:hAnsiTheme="minorHAnsi" w:cstheme="minorHAnsi"/>
          <w:sz w:val="18"/>
          <w:szCs w:val="18"/>
        </w:rPr>
        <w:t xml:space="preserve"> (2012) Rheological behaviour of tamarind seed gum in aqueous solutions. Food Hydrocolloids 26:334–338.</w:t>
      </w:r>
    </w:p>
    <w:p w:rsidR="00E1496E" w:rsidRPr="00286498" w:rsidRDefault="003C35E1" w:rsidP="00E1496E">
      <w:pPr>
        <w:pStyle w:val="ListParagraph"/>
        <w:numPr>
          <w:ilvl w:val="0"/>
          <w:numId w:val="3"/>
        </w:numPr>
        <w:spacing w:line="240" w:lineRule="auto"/>
        <w:rPr>
          <w:rFonts w:asciiTheme="minorHAnsi" w:hAnsiTheme="minorHAnsi" w:cstheme="minorHAnsi"/>
          <w:sz w:val="18"/>
          <w:szCs w:val="18"/>
        </w:rPr>
      </w:pPr>
      <w:hyperlink r:id="rId16" w:history="1">
        <w:r w:rsidR="00E1496E" w:rsidRPr="00286498">
          <w:rPr>
            <w:rStyle w:val="Hyperlink"/>
            <w:rFonts w:asciiTheme="minorHAnsi" w:hAnsiTheme="minorHAnsi" w:cstheme="minorHAnsi"/>
            <w:color w:val="auto"/>
            <w:sz w:val="18"/>
            <w:szCs w:val="18"/>
            <w:u w:val="none"/>
          </w:rPr>
          <w:t>Mohammad M. Fares</w:t>
        </w:r>
      </w:hyperlink>
      <w:r w:rsidR="00E1496E" w:rsidRPr="00286498">
        <w:rPr>
          <w:rFonts w:asciiTheme="minorHAnsi" w:hAnsiTheme="minorHAnsi" w:cstheme="minorHAnsi"/>
          <w:sz w:val="18"/>
          <w:szCs w:val="18"/>
        </w:rPr>
        <w:t>, </w:t>
      </w:r>
      <w:hyperlink r:id="rId17" w:history="1">
        <w:r w:rsidR="00E1496E" w:rsidRPr="00286498">
          <w:rPr>
            <w:rStyle w:val="Hyperlink"/>
            <w:rFonts w:asciiTheme="minorHAnsi" w:hAnsiTheme="minorHAnsi" w:cstheme="minorHAnsi"/>
            <w:color w:val="auto"/>
            <w:sz w:val="18"/>
            <w:szCs w:val="18"/>
            <w:u w:val="none"/>
          </w:rPr>
          <w:t>A.K. Maayta</w:t>
        </w:r>
      </w:hyperlink>
      <w:r w:rsidR="00E1496E" w:rsidRPr="00286498">
        <w:rPr>
          <w:rFonts w:asciiTheme="minorHAnsi" w:hAnsiTheme="minorHAnsi" w:cstheme="minorHAnsi"/>
          <w:sz w:val="18"/>
          <w:szCs w:val="18"/>
        </w:rPr>
        <w:t xml:space="preserve">,  </w:t>
      </w:r>
      <w:hyperlink r:id="rId18" w:history="1">
        <w:r w:rsidR="00E1496E" w:rsidRPr="00286498">
          <w:rPr>
            <w:rStyle w:val="Hyperlink"/>
            <w:rFonts w:asciiTheme="minorHAnsi" w:hAnsiTheme="minorHAnsi" w:cstheme="minorHAnsi"/>
            <w:color w:val="auto"/>
            <w:sz w:val="18"/>
            <w:szCs w:val="18"/>
            <w:u w:val="none"/>
          </w:rPr>
          <w:t>Jamil A. Al-Mustafa</w:t>
        </w:r>
      </w:hyperlink>
      <w:r w:rsidR="00E1496E" w:rsidRPr="00286498">
        <w:rPr>
          <w:rFonts w:asciiTheme="minorHAnsi" w:hAnsiTheme="minorHAnsi" w:cstheme="minorHAnsi"/>
          <w:sz w:val="18"/>
          <w:szCs w:val="18"/>
        </w:rPr>
        <w:t xml:space="preserve"> (2012) Corrosion inhibition of iota-carrageenan natural polymer on aluminum in presence of zwitterion mediator in HCl media. Corrosion Science 65: 223-230.</w:t>
      </w:r>
    </w:p>
    <w:p w:rsidR="00E1496E" w:rsidRPr="00286498" w:rsidRDefault="003C35E1" w:rsidP="00E1496E">
      <w:pPr>
        <w:pStyle w:val="ListParagraph"/>
        <w:numPr>
          <w:ilvl w:val="0"/>
          <w:numId w:val="3"/>
        </w:numPr>
        <w:spacing w:line="240" w:lineRule="auto"/>
        <w:rPr>
          <w:rFonts w:asciiTheme="minorHAnsi" w:hAnsiTheme="minorHAnsi" w:cstheme="minorHAnsi"/>
          <w:sz w:val="18"/>
          <w:szCs w:val="18"/>
        </w:rPr>
      </w:pPr>
      <w:hyperlink r:id="rId19" w:history="1">
        <w:r w:rsidR="00E1496E" w:rsidRPr="00286498">
          <w:rPr>
            <w:rStyle w:val="Hyperlink"/>
            <w:rFonts w:asciiTheme="minorHAnsi" w:hAnsiTheme="minorHAnsi" w:cstheme="minorHAnsi"/>
            <w:color w:val="auto"/>
            <w:sz w:val="18"/>
            <w:szCs w:val="18"/>
            <w:u w:val="none"/>
          </w:rPr>
          <w:t>C. Cote</w:t>
        </w:r>
      </w:hyperlink>
      <w:r w:rsidR="00E1496E" w:rsidRPr="00286498">
        <w:rPr>
          <w:rFonts w:asciiTheme="minorHAnsi" w:hAnsiTheme="minorHAnsi" w:cstheme="minorHAnsi"/>
          <w:sz w:val="18"/>
          <w:szCs w:val="18"/>
        </w:rPr>
        <w:t>, </w:t>
      </w:r>
      <w:hyperlink r:id="rId20" w:history="1">
        <w:r w:rsidR="00E1496E" w:rsidRPr="00286498">
          <w:rPr>
            <w:rStyle w:val="Hyperlink"/>
            <w:rFonts w:asciiTheme="minorHAnsi" w:hAnsiTheme="minorHAnsi" w:cstheme="minorHAnsi"/>
            <w:color w:val="auto"/>
            <w:sz w:val="18"/>
            <w:szCs w:val="18"/>
            <w:u w:val="none"/>
          </w:rPr>
          <w:t>O. Rosas</w:t>
        </w:r>
      </w:hyperlink>
      <w:r w:rsidR="00E1496E" w:rsidRPr="00286498">
        <w:rPr>
          <w:rFonts w:asciiTheme="minorHAnsi" w:hAnsiTheme="minorHAnsi" w:cstheme="minorHAnsi"/>
          <w:sz w:val="18"/>
          <w:szCs w:val="18"/>
        </w:rPr>
        <w:t xml:space="preserve">, </w:t>
      </w:r>
      <w:hyperlink r:id="rId21" w:history="1">
        <w:r w:rsidR="00E1496E" w:rsidRPr="00286498">
          <w:rPr>
            <w:rStyle w:val="Hyperlink"/>
            <w:rFonts w:asciiTheme="minorHAnsi" w:hAnsiTheme="minorHAnsi" w:cstheme="minorHAnsi"/>
            <w:color w:val="auto"/>
            <w:sz w:val="18"/>
            <w:szCs w:val="18"/>
            <w:u w:val="none"/>
          </w:rPr>
          <w:t>R. Basseguy</w:t>
        </w:r>
      </w:hyperlink>
      <w:r w:rsidR="00E1496E">
        <w:rPr>
          <w:rFonts w:asciiTheme="minorHAnsi" w:hAnsiTheme="minorHAnsi" w:cstheme="minorHAnsi"/>
          <w:sz w:val="18"/>
          <w:szCs w:val="18"/>
        </w:rPr>
        <w:t xml:space="preserve"> (2015) </w:t>
      </w:r>
      <w:r w:rsidR="00E1496E" w:rsidRPr="00286498">
        <w:rPr>
          <w:rFonts w:asciiTheme="minorHAnsi" w:hAnsiTheme="minorHAnsi" w:cstheme="minorHAnsi"/>
          <w:sz w:val="18"/>
          <w:szCs w:val="18"/>
        </w:rPr>
        <w:t xml:space="preserve">Geobacter sulfurreducens: An iron reducing bacterium that can protect carbon steel against corrosion? Corrosion Science </w:t>
      </w:r>
      <w:hyperlink r:id="rId22" w:tooltip="Go to table of contents for this volume/issue" w:history="1">
        <w:r w:rsidR="00E1496E" w:rsidRPr="00286498">
          <w:rPr>
            <w:rStyle w:val="Hyperlink"/>
            <w:rFonts w:asciiTheme="minorHAnsi" w:hAnsiTheme="minorHAnsi" w:cstheme="minorHAnsi"/>
            <w:color w:val="auto"/>
            <w:sz w:val="18"/>
            <w:szCs w:val="18"/>
            <w:u w:val="none"/>
            <w:bdr w:val="none" w:sz="0" w:space="0" w:color="auto" w:frame="1"/>
            <w:shd w:val="clear" w:color="auto" w:fill="F9FBFC"/>
          </w:rPr>
          <w:t xml:space="preserve"> 94</w:t>
        </w:r>
      </w:hyperlink>
      <w:r w:rsidR="00E1496E" w:rsidRPr="00286498">
        <w:rPr>
          <w:rFonts w:asciiTheme="minorHAnsi" w:hAnsiTheme="minorHAnsi" w:cstheme="minorHAnsi"/>
          <w:sz w:val="18"/>
          <w:szCs w:val="18"/>
          <w:shd w:val="clear" w:color="auto" w:fill="F9FBFC"/>
        </w:rPr>
        <w:t>:104–113</w:t>
      </w:r>
    </w:p>
    <w:p w:rsidR="00E1496E" w:rsidRPr="00286498" w:rsidRDefault="00E1496E" w:rsidP="00E1496E">
      <w:pPr>
        <w:pStyle w:val="ListParagraph"/>
        <w:numPr>
          <w:ilvl w:val="0"/>
          <w:numId w:val="3"/>
        </w:numPr>
        <w:spacing w:line="240" w:lineRule="auto"/>
        <w:rPr>
          <w:rFonts w:asciiTheme="minorHAnsi" w:hAnsiTheme="minorHAnsi" w:cstheme="minorHAnsi"/>
          <w:sz w:val="18"/>
          <w:szCs w:val="18"/>
        </w:rPr>
      </w:pPr>
      <w:r w:rsidRPr="00286498">
        <w:rPr>
          <w:rFonts w:asciiTheme="minorHAnsi" w:hAnsiTheme="minorHAnsi" w:cstheme="minorHAnsi"/>
          <w:sz w:val="18"/>
          <w:szCs w:val="18"/>
        </w:rPr>
        <w:t>S. K. Saha,  P. Banerjee (2015) A theoretical approach to understand the inhibition mechanism of steel corrosion with two aminobenzonitrile inhibitors. RSC Adv 5:71120.</w:t>
      </w:r>
    </w:p>
    <w:p w:rsidR="00E1496E" w:rsidRPr="00286498" w:rsidRDefault="00E1496E" w:rsidP="00E1496E">
      <w:pPr>
        <w:pStyle w:val="ListParagraph"/>
        <w:numPr>
          <w:ilvl w:val="0"/>
          <w:numId w:val="3"/>
        </w:numPr>
        <w:spacing w:line="240" w:lineRule="auto"/>
        <w:rPr>
          <w:rFonts w:asciiTheme="minorHAnsi" w:hAnsiTheme="minorHAnsi" w:cstheme="minorHAnsi"/>
          <w:sz w:val="18"/>
          <w:szCs w:val="18"/>
        </w:rPr>
      </w:pPr>
      <w:r w:rsidRPr="00286498">
        <w:rPr>
          <w:rFonts w:asciiTheme="minorHAnsi" w:hAnsiTheme="minorHAnsi" w:cstheme="minorHAnsi"/>
          <w:sz w:val="18"/>
          <w:szCs w:val="18"/>
        </w:rPr>
        <w:t>F. Neese (2012)An Ab ini tio, DFT and Semiempirical SCF-MO Package, Version 2.9, Max Planck Institute for Bioinorganic Chemistry, Mulheim an der Ruhr, Germany, Jan 2012.</w:t>
      </w:r>
    </w:p>
    <w:p w:rsidR="00E1496E" w:rsidRDefault="00E1496E" w:rsidP="00E1496E">
      <w:pPr>
        <w:autoSpaceDE w:val="0"/>
        <w:autoSpaceDN w:val="0"/>
        <w:adjustRightInd w:val="0"/>
        <w:jc w:val="both"/>
        <w:rPr>
          <w:rFonts w:cs="Times New Roman"/>
        </w:rPr>
      </w:pPr>
    </w:p>
    <w:p w:rsidR="00AE3E37" w:rsidRDefault="00AE3E37" w:rsidP="00E1496E">
      <w:pPr>
        <w:pStyle w:val="Heading1"/>
        <w:shd w:val="clear" w:color="auto" w:fill="FFFFFF"/>
        <w:spacing w:before="0" w:after="224" w:line="240" w:lineRule="auto"/>
        <w:ind w:left="0"/>
        <w:textAlignment w:val="baseline"/>
        <w:rPr>
          <w:sz w:val="18"/>
          <w:szCs w:val="18"/>
        </w:rPr>
      </w:pPr>
    </w:p>
    <w:p w:rsidR="00E1496E" w:rsidRDefault="00E1496E" w:rsidP="00E1496E">
      <w:pPr>
        <w:pStyle w:val="Heading1"/>
        <w:shd w:val="clear" w:color="auto" w:fill="FFFFFF"/>
        <w:spacing w:before="0" w:after="224" w:line="240" w:lineRule="auto"/>
        <w:ind w:left="0"/>
        <w:textAlignment w:val="baseline"/>
        <w:rPr>
          <w:sz w:val="18"/>
          <w:szCs w:val="18"/>
        </w:rPr>
      </w:pPr>
    </w:p>
    <w:p w:rsidR="00E1496E" w:rsidRDefault="00E1496E" w:rsidP="00E1496E">
      <w:pPr>
        <w:pStyle w:val="Heading1"/>
        <w:shd w:val="clear" w:color="auto" w:fill="FFFFFF"/>
        <w:spacing w:before="0" w:after="224" w:line="240" w:lineRule="auto"/>
        <w:ind w:left="0"/>
        <w:textAlignment w:val="baseline"/>
        <w:rPr>
          <w:sz w:val="18"/>
          <w:szCs w:val="18"/>
        </w:rPr>
      </w:pPr>
    </w:p>
    <w:p w:rsidR="00E1496E" w:rsidRDefault="00E1496E" w:rsidP="00E1496E">
      <w:pPr>
        <w:pStyle w:val="Heading1"/>
        <w:shd w:val="clear" w:color="auto" w:fill="FFFFFF"/>
        <w:spacing w:before="0" w:after="224" w:line="240" w:lineRule="auto"/>
        <w:ind w:left="0"/>
        <w:textAlignment w:val="baseline"/>
        <w:rPr>
          <w:sz w:val="18"/>
          <w:szCs w:val="18"/>
        </w:rPr>
      </w:pPr>
    </w:p>
    <w:p w:rsidR="00E1496E" w:rsidRPr="00E1496E" w:rsidRDefault="00E1496E" w:rsidP="00E1496E">
      <w:pPr>
        <w:pStyle w:val="Heading1"/>
        <w:shd w:val="clear" w:color="auto" w:fill="FFFFFF"/>
        <w:spacing w:before="0" w:after="224" w:line="240" w:lineRule="auto"/>
        <w:ind w:left="0"/>
        <w:textAlignment w:val="baseline"/>
        <w:rPr>
          <w:sz w:val="18"/>
          <w:szCs w:val="18"/>
        </w:rPr>
        <w:sectPr w:rsidR="00E1496E" w:rsidRPr="00E1496E">
          <w:type w:val="continuous"/>
          <w:pgSz w:w="11910" w:h="16840"/>
          <w:pgMar w:top="1740" w:right="600" w:bottom="840" w:left="620" w:header="720" w:footer="720" w:gutter="0"/>
          <w:cols w:num="2" w:space="720" w:equalWidth="0">
            <w:col w:w="5214" w:space="138"/>
            <w:col w:w="5338"/>
          </w:cols>
        </w:sectPr>
      </w:pPr>
    </w:p>
    <w:p w:rsidR="00AE3E37" w:rsidRDefault="00AE3E37" w:rsidP="00E1496E">
      <w:pPr>
        <w:pStyle w:val="BodyText"/>
        <w:rPr>
          <w:rFonts w:ascii="Calibri"/>
          <w:sz w:val="20"/>
        </w:rPr>
      </w:pPr>
    </w:p>
    <w:p w:rsidR="00AE3E37" w:rsidRDefault="003C35E1" w:rsidP="00E1496E">
      <w:pPr>
        <w:pStyle w:val="BodyText"/>
        <w:ind w:left="2202"/>
        <w:rPr>
          <w:rFonts w:ascii="Calibri"/>
          <w:sz w:val="4"/>
        </w:rPr>
      </w:pPr>
      <w:r>
        <w:rPr>
          <w:rFonts w:ascii="Calibri"/>
          <w:noProof/>
          <w:sz w:val="4"/>
          <w:lang w:val="en-IN" w:eastAsia="en-IN"/>
        </w:rPr>
      </w:r>
      <w:r w:rsidRPr="003C35E1">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E1496E">
      <w:pPr>
        <w:spacing w:before="92"/>
        <w:ind w:right="4234"/>
        <w:rPr>
          <w:rFonts w:ascii="Arial"/>
        </w:rPr>
      </w:pPr>
      <w:r>
        <w:rPr>
          <w:noProof/>
        </w:rPr>
        <w:lastRenderedPageBreak/>
        <w:t xml:space="preserve">              </w:t>
      </w:r>
      <w:r w:rsidR="0073196B" w:rsidRPr="0073196B">
        <w:rPr>
          <w:noProof/>
          <w:lang w:val="en-IN" w:eastAsia="en-IN"/>
        </w:rPr>
        <w:drawing>
          <wp:inline distT="0" distB="0" distL="0" distR="0">
            <wp:extent cx="632002" cy="620935"/>
            <wp:effectExtent l="19050" t="0" r="0" b="0"/>
            <wp:docPr id="4" name="Picture 2" descr="sir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r image.jpg"/>
                    <pic:cNvPicPr/>
                  </pic:nvPicPr>
                  <pic:blipFill>
                    <a:blip r:embed="rId23" cstate="print"/>
                    <a:stretch>
                      <a:fillRect/>
                    </a:stretch>
                  </pic:blipFill>
                  <pic:spPr>
                    <a:xfrm>
                      <a:off x="0" y="0"/>
                      <a:ext cx="630936" cy="619888"/>
                    </a:xfrm>
                    <a:prstGeom prst="rect">
                      <a:avLst/>
                    </a:prstGeom>
                  </pic:spPr>
                </pic:pic>
              </a:graphicData>
            </a:graphic>
          </wp:inline>
        </w:drawing>
      </w:r>
      <w:r w:rsidR="0073196B">
        <w:rPr>
          <w:noProof/>
        </w:rPr>
        <w:t xml:space="preserve"> </w:t>
      </w:r>
      <w:r w:rsidR="0073196B">
        <w:rPr>
          <w:rFonts w:ascii="Arial"/>
          <w:color w:val="BF5A14"/>
        </w:rPr>
        <w:t xml:space="preserve"> Dr. Mohammad Mobin</w:t>
      </w:r>
    </w:p>
    <w:p w:rsidR="00AE3E37" w:rsidRPr="0073196B" w:rsidRDefault="00A0561D" w:rsidP="00E1496E">
      <w:pPr>
        <w:spacing w:before="41"/>
        <w:ind w:left="720" w:right="231" w:firstLine="507"/>
        <w:jc w:val="both"/>
        <w:rPr>
          <w:rFonts w:ascii="Arial"/>
          <w:sz w:val="14"/>
          <w:szCs w:val="16"/>
        </w:rPr>
      </w:pPr>
      <w:r>
        <w:rPr>
          <w:rFonts w:ascii="Arial" w:hAnsi="Arial" w:cs="Arial"/>
          <w:sz w:val="14"/>
          <w:szCs w:val="16"/>
          <w:shd w:val="clear" w:color="auto" w:fill="FFFFFF"/>
        </w:rPr>
        <w:t xml:space="preserve">Currently working as a </w:t>
      </w:r>
      <w:r w:rsidR="0073196B" w:rsidRPr="0073196B">
        <w:rPr>
          <w:rFonts w:ascii="Arial" w:hAnsi="Arial" w:cs="Arial"/>
          <w:sz w:val="14"/>
          <w:szCs w:val="16"/>
          <w:shd w:val="clear" w:color="auto" w:fill="FFFFFF"/>
        </w:rPr>
        <w:t>professor at the Department of Applied Chemi</w:t>
      </w:r>
      <w:r w:rsidR="00EA4A6E">
        <w:rPr>
          <w:rFonts w:ascii="Arial" w:hAnsi="Arial" w:cs="Arial"/>
          <w:sz w:val="14"/>
          <w:szCs w:val="16"/>
          <w:shd w:val="clear" w:color="auto" w:fill="FFFFFF"/>
        </w:rPr>
        <w:t>stry, Aligarh Muslim University.</w:t>
      </w:r>
      <w:r w:rsidR="0073196B" w:rsidRPr="0073196B">
        <w:rPr>
          <w:rFonts w:ascii="Arial" w:hAnsi="Arial" w:cs="Arial"/>
          <w:sz w:val="14"/>
          <w:szCs w:val="16"/>
          <w:shd w:val="clear" w:color="auto" w:fill="FFFFFF"/>
        </w:rPr>
        <w:t xml:space="preserve"> Dr Mohammad Mobin is involved in the teaching and research in the field of materials and corrosion. He has 29 years of extremely active and productive career working at the Aligarh Muslim University and multinational Seawater Desalination Research Institute, Saline Water Conversion Corporation (SWCC), KSA. Dr. Mobin has completed 28 root cause failure investigations, 8 major and 3 minor research projects on materials and corrosion including two projects under international collaboration. Dr. Mobin has a Ph.D. on corrosion and authored 101 research papers. He has also attended 30 national/international conferences/workshops. Dr. Mobin was awarded the NIIS (NACE International India Section) corrosion awareness award in the year 2007.</w:t>
      </w:r>
    </w:p>
    <w:p w:rsidR="00AE3E37" w:rsidRDefault="007E3180" w:rsidP="00E1496E">
      <w:pPr>
        <w:spacing w:before="62"/>
        <w:ind w:right="4235"/>
        <w:jc w:val="center"/>
        <w:rPr>
          <w:rFonts w:ascii="Arial"/>
          <w:sz w:val="14"/>
        </w:rPr>
      </w:pPr>
      <w:r>
        <w:rPr>
          <w:rFonts w:ascii="Arial"/>
          <w:sz w:val="14"/>
        </w:rPr>
        <w:t xml:space="preserve">                                                                                                 </w:t>
      </w:r>
      <w:r w:rsidR="00A9710C">
        <w:rPr>
          <w:rFonts w:ascii="Arial"/>
          <w:sz w:val="14"/>
        </w:rPr>
        <w:t>Email:</w:t>
      </w:r>
      <w:r>
        <w:rPr>
          <w:rFonts w:ascii="Arial"/>
          <w:sz w:val="14"/>
        </w:rPr>
        <w:t xml:space="preserve"> </w:t>
      </w:r>
      <w:hyperlink r:id="rId24" w:history="1">
        <w:r w:rsidR="001F3F9F">
          <w:rPr>
            <w:rStyle w:val="Hyperlink"/>
            <w:rFonts w:ascii="Arial"/>
            <w:sz w:val="14"/>
          </w:rPr>
          <w:t>drm</w:t>
        </w:r>
        <w:r w:rsidRPr="0046493C">
          <w:rPr>
            <w:rStyle w:val="Hyperlink"/>
            <w:rFonts w:ascii="Arial"/>
            <w:sz w:val="14"/>
          </w:rPr>
          <w:t>mobin@hotmail.com</w:t>
        </w:r>
      </w:hyperlink>
    </w:p>
    <w:p w:rsidR="0073196B" w:rsidRDefault="0073196B" w:rsidP="00E1496E">
      <w:pPr>
        <w:spacing w:before="92"/>
        <w:ind w:right="4234"/>
        <w:rPr>
          <w:rFonts w:ascii="Arial"/>
        </w:rPr>
      </w:pPr>
      <w:r>
        <w:rPr>
          <w:noProof/>
        </w:rPr>
        <w:t xml:space="preserve"> </w:t>
      </w:r>
      <w:r w:rsidR="001215C9">
        <w:rPr>
          <w:noProof/>
        </w:rPr>
        <w:t xml:space="preserve">          </w:t>
      </w:r>
      <w:r>
        <w:rPr>
          <w:rFonts w:ascii="Arial"/>
          <w:color w:val="BF5A14"/>
        </w:rPr>
        <w:t xml:space="preserve"> Marziya Rizvi</w:t>
      </w:r>
    </w:p>
    <w:p w:rsidR="0073196B" w:rsidRPr="0073196B" w:rsidRDefault="001215C9" w:rsidP="00E1496E">
      <w:pPr>
        <w:spacing w:before="41"/>
        <w:ind w:left="720" w:right="231"/>
        <w:jc w:val="both"/>
        <w:rPr>
          <w:rFonts w:ascii="Arial"/>
          <w:sz w:val="14"/>
          <w:szCs w:val="16"/>
        </w:rPr>
      </w:pPr>
      <w:r>
        <w:rPr>
          <w:rFonts w:ascii="Arial" w:hAnsi="Arial" w:cs="Arial"/>
          <w:sz w:val="14"/>
          <w:szCs w:val="16"/>
          <w:shd w:val="clear" w:color="auto" w:fill="FFFFFF"/>
        </w:rPr>
        <w:t xml:space="preserve">Marziya Rizvi is a </w:t>
      </w:r>
      <w:r w:rsidR="007E3180">
        <w:rPr>
          <w:rFonts w:ascii="Arial" w:hAnsi="Arial" w:cs="Arial"/>
          <w:sz w:val="14"/>
          <w:szCs w:val="16"/>
          <w:shd w:val="clear" w:color="auto" w:fill="FFFFFF"/>
        </w:rPr>
        <w:t>research scholar</w:t>
      </w:r>
      <w:r w:rsidR="0073196B" w:rsidRPr="0073196B">
        <w:rPr>
          <w:rFonts w:ascii="Arial" w:hAnsi="Arial" w:cs="Arial"/>
          <w:sz w:val="14"/>
          <w:szCs w:val="16"/>
          <w:shd w:val="clear" w:color="auto" w:fill="FFFFFF"/>
        </w:rPr>
        <w:t xml:space="preserve"> at the Department of Applied Chemistry, Aligarh Muslim University</w:t>
      </w:r>
      <w:r w:rsidR="007E3180">
        <w:rPr>
          <w:rFonts w:ascii="Arial" w:hAnsi="Arial" w:cs="Arial"/>
          <w:sz w:val="14"/>
          <w:szCs w:val="16"/>
          <w:shd w:val="clear" w:color="auto" w:fill="FFFFFF"/>
        </w:rPr>
        <w:t xml:space="preserve">. Currently she is </w:t>
      </w:r>
      <w:r>
        <w:rPr>
          <w:rFonts w:ascii="Arial" w:hAnsi="Arial" w:cs="Arial"/>
          <w:sz w:val="14"/>
          <w:szCs w:val="16"/>
          <w:shd w:val="clear" w:color="auto" w:fill="FFFFFF"/>
        </w:rPr>
        <w:t xml:space="preserve">pursuing her Ph.D. on the topic “Studies on </w:t>
      </w:r>
      <w:r w:rsidR="007E3180">
        <w:rPr>
          <w:rFonts w:ascii="Arial" w:hAnsi="Arial" w:cs="Arial"/>
          <w:sz w:val="14"/>
          <w:szCs w:val="16"/>
          <w:shd w:val="clear" w:color="auto" w:fill="FFFFFF"/>
        </w:rPr>
        <w:t xml:space="preserve">corrosion inhibition </w:t>
      </w:r>
      <w:r>
        <w:rPr>
          <w:rFonts w:ascii="Arial" w:hAnsi="Arial" w:cs="Arial"/>
          <w:sz w:val="14"/>
          <w:szCs w:val="16"/>
          <w:shd w:val="clear" w:color="auto" w:fill="FFFFFF"/>
        </w:rPr>
        <w:t>behavior of</w:t>
      </w:r>
      <w:r w:rsidR="007E3180">
        <w:rPr>
          <w:rFonts w:ascii="Arial" w:hAnsi="Arial" w:cs="Arial"/>
          <w:sz w:val="14"/>
          <w:szCs w:val="16"/>
          <w:shd w:val="clear" w:color="auto" w:fill="FFFFFF"/>
        </w:rPr>
        <w:t xml:space="preserve"> some natural polymers</w:t>
      </w:r>
      <w:r>
        <w:rPr>
          <w:rFonts w:ascii="Arial" w:hAnsi="Arial" w:cs="Arial"/>
          <w:sz w:val="14"/>
          <w:szCs w:val="16"/>
          <w:shd w:val="clear" w:color="auto" w:fill="FFFFFF"/>
        </w:rPr>
        <w:t xml:space="preserve">” guided by Prof. Mohammad Mobin. </w:t>
      </w:r>
      <w:r w:rsidR="0073196B" w:rsidRPr="0073196B">
        <w:rPr>
          <w:rFonts w:ascii="Arial" w:hAnsi="Arial" w:cs="Arial"/>
          <w:sz w:val="14"/>
          <w:szCs w:val="16"/>
          <w:shd w:val="clear" w:color="auto" w:fill="FFFFFF"/>
        </w:rPr>
        <w:t xml:space="preserve"> </w:t>
      </w:r>
      <w:r>
        <w:rPr>
          <w:rFonts w:ascii="Arial" w:hAnsi="Arial" w:cs="Arial"/>
          <w:sz w:val="14"/>
          <w:szCs w:val="16"/>
          <w:shd w:val="clear" w:color="auto" w:fill="FFFFFF"/>
        </w:rPr>
        <w:t>Some of her research works have been published in reputed journals.</w:t>
      </w:r>
      <w:r w:rsidR="0073196B" w:rsidRPr="0073196B">
        <w:rPr>
          <w:rFonts w:ascii="Arial" w:hAnsi="Arial" w:cs="Arial"/>
          <w:sz w:val="14"/>
          <w:szCs w:val="16"/>
          <w:shd w:val="clear" w:color="auto" w:fill="FFFFFF"/>
        </w:rPr>
        <w:t xml:space="preserve"> </w:t>
      </w:r>
    </w:p>
    <w:p w:rsidR="0073196B" w:rsidRDefault="0073196B" w:rsidP="00E1496E">
      <w:pPr>
        <w:spacing w:before="62"/>
        <w:ind w:left="4217" w:right="4235"/>
        <w:jc w:val="center"/>
        <w:rPr>
          <w:rFonts w:ascii="Arial"/>
          <w:sz w:val="14"/>
        </w:rPr>
      </w:pPr>
      <w:r>
        <w:rPr>
          <w:rFonts w:ascii="Arial"/>
          <w:sz w:val="14"/>
        </w:rPr>
        <w:t xml:space="preserve">Email: </w:t>
      </w:r>
      <w:hyperlink r:id="rId25" w:history="1">
        <w:r w:rsidR="007E3180" w:rsidRPr="0046493C">
          <w:rPr>
            <w:rStyle w:val="Hyperlink"/>
            <w:rFonts w:ascii="Arial"/>
            <w:sz w:val="14"/>
          </w:rPr>
          <w:t>marziyarizvi@gmail.com</w:t>
        </w:r>
      </w:hyperlink>
    </w:p>
    <w:p w:rsidR="0073196B" w:rsidRDefault="0073196B" w:rsidP="00E1496E">
      <w:pPr>
        <w:spacing w:before="62"/>
        <w:ind w:left="4217" w:right="4235"/>
        <w:jc w:val="center"/>
        <w:rPr>
          <w:rFonts w:ascii="Arial"/>
          <w:sz w:val="14"/>
        </w:rPr>
      </w:pPr>
    </w:p>
    <w:p w:rsidR="00AE3E37" w:rsidRDefault="003C35E1" w:rsidP="00E1496E">
      <w:pPr>
        <w:pStyle w:val="BodyText"/>
        <w:spacing w:before="2"/>
        <w:rPr>
          <w:rFonts w:ascii="Arial"/>
          <w:sz w:val="19"/>
        </w:rPr>
      </w:pPr>
      <w:r w:rsidRPr="003C35E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E1496E">
      <w:pPr>
        <w:pStyle w:val="BodyText"/>
        <w:rPr>
          <w:rFonts w:ascii="Arial"/>
          <w:sz w:val="20"/>
        </w:rPr>
      </w:pPr>
    </w:p>
    <w:p w:rsidR="00AE3E37" w:rsidRDefault="00AE3E37" w:rsidP="00E1496E">
      <w:pPr>
        <w:pStyle w:val="BodyText"/>
        <w:rPr>
          <w:rFonts w:ascii="Arial"/>
          <w:sz w:val="20"/>
        </w:rPr>
      </w:pPr>
    </w:p>
    <w:p w:rsidR="00AE3E37" w:rsidRDefault="00AE3E37" w:rsidP="00E1496E">
      <w:pPr>
        <w:pStyle w:val="BodyText"/>
        <w:spacing w:before="7"/>
        <w:rPr>
          <w:rFonts w:ascii="Arial"/>
          <w:sz w:val="29"/>
        </w:rPr>
      </w:pPr>
    </w:p>
    <w:p w:rsidR="00AE3E37" w:rsidRDefault="00AE3E37" w:rsidP="00E1496E">
      <w:pPr>
        <w:rPr>
          <w:rFonts w:ascii="Minion Pro"/>
          <w:sz w:val="24"/>
        </w:rPr>
        <w:sectPr w:rsidR="00AE3E37">
          <w:type w:val="continuous"/>
          <w:pgSz w:w="11910" w:h="16840"/>
          <w:pgMar w:top="1740" w:right="600" w:bottom="840" w:left="620" w:header="720" w:footer="720" w:gutter="0"/>
          <w:cols w:space="720"/>
        </w:sectPr>
      </w:pPr>
    </w:p>
    <w:p w:rsidR="00BF7D9B" w:rsidRPr="00BF7D9B" w:rsidRDefault="00BF7D9B" w:rsidP="00E1496E"/>
    <w:p w:rsidR="00864ED6" w:rsidRPr="00BF7D9B" w:rsidRDefault="00864ED6" w:rsidP="00E1496E"/>
    <w:sectPr w:rsidR="00864ED6" w:rsidRPr="00BF7D9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4A1" w:rsidRDefault="00B464A1">
      <w:r>
        <w:separator/>
      </w:r>
    </w:p>
  </w:endnote>
  <w:endnote w:type="continuationSeparator" w:id="1">
    <w:p w:rsidR="00B464A1" w:rsidRDefault="00B464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C35E1">
    <w:pPr>
      <w:pStyle w:val="BodyText"/>
      <w:spacing w:line="14" w:lineRule="auto"/>
      <w:rPr>
        <w:sz w:val="20"/>
      </w:rPr>
    </w:pPr>
    <w:r w:rsidRPr="003C35E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C35E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C35E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4A1" w:rsidRDefault="00B464A1">
      <w:r>
        <w:separator/>
      </w:r>
    </w:p>
  </w:footnote>
  <w:footnote w:type="continuationSeparator" w:id="1">
    <w:p w:rsidR="00B464A1" w:rsidRDefault="00B464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C35E1">
    <w:pPr>
      <w:pStyle w:val="BodyText"/>
      <w:spacing w:line="14" w:lineRule="auto"/>
      <w:rPr>
        <w:sz w:val="20"/>
      </w:rPr>
    </w:pPr>
    <w:r w:rsidRPr="003C35E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C35E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57D38"/>
    <w:multiLevelType w:val="multilevel"/>
    <w:tmpl w:val="2EFC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7A598A"/>
    <w:multiLevelType w:val="multilevel"/>
    <w:tmpl w:val="985C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8DE628E"/>
    <w:multiLevelType w:val="multilevel"/>
    <w:tmpl w:val="60C2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080815"/>
    <w:multiLevelType w:val="hybridMultilevel"/>
    <w:tmpl w:val="758049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4695F57"/>
    <w:multiLevelType w:val="multilevel"/>
    <w:tmpl w:val="C4FE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B12C23"/>
    <w:multiLevelType w:val="hybridMultilevel"/>
    <w:tmpl w:val="1D50D782"/>
    <w:lvl w:ilvl="0" w:tplc="C63C87A0">
      <w:start w:val="1"/>
      <w:numFmt w:val="decimal"/>
      <w:lvlText w:val="[%1]"/>
      <w:lvlJc w:val="right"/>
      <w:pPr>
        <w:tabs>
          <w:tab w:val="num" w:pos="72"/>
        </w:tabs>
        <w:ind w:left="144" w:hanging="144"/>
      </w:pPr>
      <w:rPr>
        <w:b w:val="0"/>
        <w:i w:val="0"/>
        <w:color w:val="00000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706638BD"/>
    <w:multiLevelType w:val="multilevel"/>
    <w:tmpl w:val="F384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8"/>
  </w:num>
  <w:num w:numId="5">
    <w:abstractNumId w:val="1"/>
  </w:num>
  <w:num w:numId="6">
    <w:abstractNumId w:val="0"/>
  </w:num>
  <w:num w:numId="7">
    <w:abstractNumId w:val="3"/>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8194"/>
    <o:shapelayout v:ext="edit">
      <o:idmap v:ext="edit" data="4"/>
    </o:shapelayout>
  </w:hdrShapeDefaults>
  <w:footnotePr>
    <w:footnote w:id="0"/>
    <w:footnote w:id="1"/>
  </w:footnotePr>
  <w:endnotePr>
    <w:endnote w:id="0"/>
    <w:endnote w:id="1"/>
  </w:endnotePr>
  <w:compat>
    <w:ulTrailSpace/>
  </w:compat>
  <w:rsids>
    <w:rsidRoot w:val="00AE3E37"/>
    <w:rsid w:val="000E2911"/>
    <w:rsid w:val="001215C9"/>
    <w:rsid w:val="001263DF"/>
    <w:rsid w:val="0015557C"/>
    <w:rsid w:val="00164F4F"/>
    <w:rsid w:val="001F3F9F"/>
    <w:rsid w:val="00286498"/>
    <w:rsid w:val="00292ED9"/>
    <w:rsid w:val="002E1D72"/>
    <w:rsid w:val="003C35E1"/>
    <w:rsid w:val="00404E5B"/>
    <w:rsid w:val="00414F7B"/>
    <w:rsid w:val="004355DC"/>
    <w:rsid w:val="004749B4"/>
    <w:rsid w:val="00494130"/>
    <w:rsid w:val="004C333E"/>
    <w:rsid w:val="004F3523"/>
    <w:rsid w:val="00572DCD"/>
    <w:rsid w:val="005973B9"/>
    <w:rsid w:val="005B3A56"/>
    <w:rsid w:val="006060CE"/>
    <w:rsid w:val="0063497F"/>
    <w:rsid w:val="0073196B"/>
    <w:rsid w:val="00746E4F"/>
    <w:rsid w:val="007E3180"/>
    <w:rsid w:val="00864ED6"/>
    <w:rsid w:val="00873DF0"/>
    <w:rsid w:val="008756E6"/>
    <w:rsid w:val="009A484B"/>
    <w:rsid w:val="009B2D44"/>
    <w:rsid w:val="00A0561D"/>
    <w:rsid w:val="00A07E82"/>
    <w:rsid w:val="00A9710C"/>
    <w:rsid w:val="00AE3E37"/>
    <w:rsid w:val="00B21167"/>
    <w:rsid w:val="00B21A57"/>
    <w:rsid w:val="00B464A1"/>
    <w:rsid w:val="00B65A9B"/>
    <w:rsid w:val="00BF7D9B"/>
    <w:rsid w:val="00C33602"/>
    <w:rsid w:val="00CD6F55"/>
    <w:rsid w:val="00DE3104"/>
    <w:rsid w:val="00E04903"/>
    <w:rsid w:val="00E1496E"/>
    <w:rsid w:val="00E4684B"/>
    <w:rsid w:val="00EA4A6E"/>
    <w:rsid w:val="00F53D16"/>
    <w:rsid w:val="00F54F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99"/>
    <w:qFormat/>
    <w:rsid w:val="00746E4F"/>
    <w:pPr>
      <w:widowControl/>
    </w:pPr>
    <w:rPr>
      <w:lang w:val="en-IN"/>
    </w:rPr>
  </w:style>
  <w:style w:type="character" w:customStyle="1" w:styleId="apple-converted-space">
    <w:name w:val="apple-converted-space"/>
    <w:basedOn w:val="DefaultParagraphFont"/>
    <w:rsid w:val="0073196B"/>
  </w:style>
  <w:style w:type="character" w:styleId="Emphasis">
    <w:name w:val="Emphasis"/>
    <w:basedOn w:val="DefaultParagraphFont"/>
    <w:uiPriority w:val="20"/>
    <w:qFormat/>
    <w:rsid w:val="00864ED6"/>
    <w:rPr>
      <w:i/>
      <w:iCs/>
    </w:rPr>
  </w:style>
  <w:style w:type="character" w:customStyle="1" w:styleId="hit">
    <w:name w:val="hit"/>
    <w:basedOn w:val="DefaultParagraphFont"/>
    <w:rsid w:val="00BF7D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8037877">
      <w:bodyDiv w:val="1"/>
      <w:marLeft w:val="0"/>
      <w:marRight w:val="0"/>
      <w:marTop w:val="0"/>
      <w:marBottom w:val="0"/>
      <w:divBdr>
        <w:top w:val="none" w:sz="0" w:space="0" w:color="auto"/>
        <w:left w:val="none" w:sz="0" w:space="0" w:color="auto"/>
        <w:bottom w:val="none" w:sz="0" w:space="0" w:color="auto"/>
        <w:right w:val="none" w:sz="0" w:space="0" w:color="auto"/>
      </w:divBdr>
    </w:div>
    <w:div w:id="1174030742">
      <w:bodyDiv w:val="1"/>
      <w:marLeft w:val="0"/>
      <w:marRight w:val="0"/>
      <w:marTop w:val="0"/>
      <w:marBottom w:val="0"/>
      <w:divBdr>
        <w:top w:val="none" w:sz="0" w:space="0" w:color="auto"/>
        <w:left w:val="none" w:sz="0" w:space="0" w:color="auto"/>
        <w:bottom w:val="none" w:sz="0" w:space="0" w:color="auto"/>
        <w:right w:val="none" w:sz="0" w:space="0" w:color="auto"/>
      </w:divBdr>
    </w:div>
    <w:div w:id="1218785831">
      <w:bodyDiv w:val="1"/>
      <w:marLeft w:val="0"/>
      <w:marRight w:val="0"/>
      <w:marTop w:val="0"/>
      <w:marBottom w:val="0"/>
      <w:divBdr>
        <w:top w:val="none" w:sz="0" w:space="0" w:color="auto"/>
        <w:left w:val="none" w:sz="0" w:space="0" w:color="auto"/>
        <w:bottom w:val="none" w:sz="0" w:space="0" w:color="auto"/>
        <w:right w:val="none" w:sz="0" w:space="0" w:color="auto"/>
      </w:divBdr>
    </w:div>
    <w:div w:id="126788462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9463082">
      <w:bodyDiv w:val="1"/>
      <w:marLeft w:val="0"/>
      <w:marRight w:val="0"/>
      <w:marTop w:val="0"/>
      <w:marBottom w:val="0"/>
      <w:divBdr>
        <w:top w:val="none" w:sz="0" w:space="0" w:color="auto"/>
        <w:left w:val="none" w:sz="0" w:space="0" w:color="auto"/>
        <w:bottom w:val="none" w:sz="0" w:space="0" w:color="auto"/>
        <w:right w:val="none" w:sz="0" w:space="0" w:color="auto"/>
      </w:divBdr>
    </w:div>
    <w:div w:id="2005668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journal/0010938X/59/supp/C" TargetMode="External"/><Relationship Id="rId18" Type="http://schemas.openxmlformats.org/officeDocument/2006/relationships/hyperlink" Target="http://www.sciencedirect.com/science/article/pii/S0010938X12003733"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sciencedirect.com/science/article/pii/S0010938X15000554" TargetMode="External"/><Relationship Id="rId7" Type="http://schemas.openxmlformats.org/officeDocument/2006/relationships/header" Target="header1.xml"/><Relationship Id="rId12" Type="http://schemas.openxmlformats.org/officeDocument/2006/relationships/hyperlink" Target="http://www.sciencedirect.com/science/article/pii/S0010938X12000881" TargetMode="External"/><Relationship Id="rId17" Type="http://schemas.openxmlformats.org/officeDocument/2006/relationships/hyperlink" Target="http://www.sciencedirect.com/science/article/pii/S0010938X12003733" TargetMode="External"/><Relationship Id="rId25" Type="http://schemas.openxmlformats.org/officeDocument/2006/relationships/hyperlink" Target="mailto:marziyarizvi@gmail.com" TargetMode="External"/><Relationship Id="rId2" Type="http://schemas.openxmlformats.org/officeDocument/2006/relationships/styles" Target="styles.xml"/><Relationship Id="rId16" Type="http://schemas.openxmlformats.org/officeDocument/2006/relationships/hyperlink" Target="http://www.sciencedirect.com/science/article/pii/S0010938X12003733" TargetMode="External"/><Relationship Id="rId20" Type="http://schemas.openxmlformats.org/officeDocument/2006/relationships/hyperlink" Target="http://www.sciencedirect.com/science/article/pii/S0010938X1500055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article/pii/S0010938X12000881" TargetMode="External"/><Relationship Id="rId24" Type="http://schemas.openxmlformats.org/officeDocument/2006/relationships/hyperlink" Target="mailto:drmohammadmobin@hotmail.com" TargetMode="External"/><Relationship Id="rId5" Type="http://schemas.openxmlformats.org/officeDocument/2006/relationships/footnotes" Target="footnotes.xml"/><Relationship Id="rId15" Type="http://schemas.openxmlformats.org/officeDocument/2006/relationships/hyperlink" Target="http://www.sciencedirect.com/science/article/pii/S0268005X11001056" TargetMode="External"/><Relationship Id="rId23" Type="http://schemas.openxmlformats.org/officeDocument/2006/relationships/image" Target="media/image2.jpeg"/><Relationship Id="rId28" Type="http://schemas.microsoft.com/office/2007/relationships/stylesWithEffects" Target="stylesWithEffects.xml"/><Relationship Id="rId10" Type="http://schemas.openxmlformats.org/officeDocument/2006/relationships/hyperlink" Target="http://www.sciencedirect.com/science/article/pii/S0010938X12000881" TargetMode="External"/><Relationship Id="rId19" Type="http://schemas.openxmlformats.org/officeDocument/2006/relationships/hyperlink" Target="http://www.sciencedirect.com/science/article/pii/S0010938X15000554"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sciencedirect.com/science/article/pii/S0268005X11001056" TargetMode="External"/><Relationship Id="rId22" Type="http://schemas.openxmlformats.org/officeDocument/2006/relationships/hyperlink" Target="http://www.sciencedirect.com/science/journal/0010938X/94/supp/C"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ZAQ</cp:lastModifiedBy>
  <cp:revision>11</cp:revision>
  <dcterms:created xsi:type="dcterms:W3CDTF">2017-05-29T06:40:00Z</dcterms:created>
  <dcterms:modified xsi:type="dcterms:W3CDTF">2017-05-30T05:32:00Z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