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180" w:rsidRPr="00BD02E9" w:rsidRDefault="004455F3" w:rsidP="009D1F9D">
      <w:pPr>
        <w:spacing w:after="0" w:line="240" w:lineRule="auto"/>
        <w:rPr>
          <w:rFonts w:ascii="Times New Roman" w:hAnsi="Times New Roman" w:cs="Times New Roman"/>
          <w:b/>
          <w:sz w:val="20"/>
          <w:szCs w:val="20"/>
          <w:lang w:val="en-US"/>
        </w:rPr>
      </w:pPr>
      <w:r>
        <w:rPr>
          <w:rFonts w:ascii="Times New Roman" w:hAnsi="Times New Roman" w:cs="Times New Roman"/>
          <w:b/>
          <w:sz w:val="20"/>
          <w:szCs w:val="20"/>
          <w:lang w:val="en-US"/>
        </w:rPr>
        <w:t xml:space="preserve">40 YEARS OF INNOVATED INDUSTRIAL BASED AGRI TECH IN SUSTAINABILITY FOR ZERO </w:t>
      </w:r>
      <w:r w:rsidR="009D1F9D">
        <w:rPr>
          <w:rFonts w:ascii="Times New Roman" w:hAnsi="Times New Roman" w:cs="Times New Roman"/>
          <w:b/>
          <w:sz w:val="20"/>
          <w:szCs w:val="20"/>
          <w:lang w:val="en-US"/>
        </w:rPr>
        <w:t>ORGANIC FOOD</w:t>
      </w:r>
      <w:r>
        <w:rPr>
          <w:rFonts w:ascii="Times New Roman" w:hAnsi="Times New Roman" w:cs="Times New Roman"/>
          <w:b/>
          <w:sz w:val="20"/>
          <w:szCs w:val="20"/>
          <w:lang w:val="en-US"/>
        </w:rPr>
        <w:t xml:space="preserve"> WASTE</w:t>
      </w:r>
    </w:p>
    <w:p w:rsidR="00CB5180" w:rsidRDefault="00CB5180" w:rsidP="00CB5180">
      <w:pPr>
        <w:spacing w:after="0" w:line="240" w:lineRule="auto"/>
        <w:rPr>
          <w:rFonts w:ascii="Times New Roman" w:hAnsi="Times New Roman" w:cs="Times New Roman"/>
          <w:sz w:val="20"/>
          <w:szCs w:val="20"/>
          <w:lang w:val="en-US"/>
        </w:rPr>
      </w:pPr>
    </w:p>
    <w:p w:rsidR="00CB5180" w:rsidRPr="004455F3" w:rsidRDefault="004455F3" w:rsidP="00CB5180">
      <w:pPr>
        <w:spacing w:after="0" w:line="240" w:lineRule="auto"/>
        <w:rPr>
          <w:rFonts w:ascii="Times New Roman" w:hAnsi="Times New Roman" w:cs="Times New Roman"/>
          <w:b/>
          <w:bCs/>
          <w:sz w:val="24"/>
          <w:szCs w:val="24"/>
          <w:lang w:val="en-US"/>
        </w:rPr>
      </w:pPr>
      <w:r w:rsidRPr="004455F3">
        <w:rPr>
          <w:rFonts w:ascii="Times New Roman" w:hAnsi="Times New Roman" w:cs="Times New Roman"/>
          <w:b/>
          <w:bCs/>
          <w:sz w:val="24"/>
          <w:szCs w:val="24"/>
          <w:lang w:val="en-US"/>
        </w:rPr>
        <w:t>Liaqat Ali,</w:t>
      </w:r>
    </w:p>
    <w:p w:rsidR="004455F3" w:rsidRDefault="004455F3" w:rsidP="00CB5180">
      <w:pPr>
        <w:spacing w:after="0" w:line="240" w:lineRule="auto"/>
        <w:rPr>
          <w:rFonts w:ascii="Times New Roman" w:hAnsi="Times New Roman" w:cs="Times New Roman"/>
          <w:sz w:val="20"/>
          <w:szCs w:val="20"/>
          <w:lang w:val="en-US"/>
        </w:rPr>
      </w:pPr>
    </w:p>
    <w:p w:rsidR="00CB5180" w:rsidRPr="004455F3" w:rsidRDefault="00CB5180" w:rsidP="004455F3">
      <w:pPr>
        <w:spacing w:after="0" w:line="240" w:lineRule="auto"/>
        <w:rPr>
          <w:rFonts w:ascii="Times New Roman" w:hAnsi="Times New Roman" w:cs="Times New Roman"/>
          <w:b/>
          <w:bCs/>
          <w:iCs/>
          <w:sz w:val="18"/>
          <w:szCs w:val="18"/>
          <w:lang w:val="en-US"/>
        </w:rPr>
      </w:pPr>
      <w:r w:rsidRPr="004455F3">
        <w:rPr>
          <w:rFonts w:ascii="Times New Roman" w:hAnsi="Times New Roman" w:cs="Times New Roman"/>
          <w:b/>
          <w:bCs/>
          <w:iCs/>
          <w:sz w:val="18"/>
          <w:szCs w:val="18"/>
          <w:lang w:val="en-US"/>
        </w:rPr>
        <w:t xml:space="preserve"> (</w:t>
      </w:r>
      <w:r w:rsidR="004455F3" w:rsidRPr="004455F3">
        <w:rPr>
          <w:rFonts w:ascii="Times New Roman" w:hAnsi="Times New Roman" w:cs="Times New Roman"/>
          <w:b/>
          <w:bCs/>
          <w:iCs/>
          <w:sz w:val="18"/>
          <w:szCs w:val="18"/>
          <w:lang w:val="en-US"/>
        </w:rPr>
        <w:t>LIAQAT CORP (PVT) LTD, GUJRANWALA</w:t>
      </w:r>
      <w:r w:rsidRPr="004455F3">
        <w:rPr>
          <w:rFonts w:ascii="Times New Roman" w:hAnsi="Times New Roman" w:cs="Times New Roman"/>
          <w:b/>
          <w:bCs/>
          <w:iCs/>
          <w:sz w:val="18"/>
          <w:szCs w:val="18"/>
          <w:lang w:val="en-US"/>
        </w:rPr>
        <w:t xml:space="preserve">, </w:t>
      </w:r>
      <w:r w:rsidR="004455F3" w:rsidRPr="004455F3">
        <w:rPr>
          <w:rFonts w:ascii="Times New Roman" w:hAnsi="Times New Roman" w:cs="Times New Roman"/>
          <w:b/>
          <w:bCs/>
          <w:iCs/>
          <w:sz w:val="18"/>
          <w:szCs w:val="18"/>
          <w:lang w:val="en-US"/>
        </w:rPr>
        <w:t>PAKISTAN</w:t>
      </w:r>
      <w:r w:rsidRPr="004455F3">
        <w:rPr>
          <w:rFonts w:ascii="Times New Roman" w:hAnsi="Times New Roman" w:cs="Times New Roman"/>
          <w:b/>
          <w:bCs/>
          <w:iCs/>
          <w:sz w:val="18"/>
          <w:szCs w:val="18"/>
          <w:lang w:val="en-US"/>
        </w:rPr>
        <w:t>);</w:t>
      </w:r>
    </w:p>
    <w:p w:rsidR="00CB5180" w:rsidRPr="00BD02E9" w:rsidRDefault="00CB5180" w:rsidP="00CB5180">
      <w:pPr>
        <w:spacing w:after="0" w:line="240" w:lineRule="auto"/>
        <w:rPr>
          <w:rFonts w:ascii="Times New Roman" w:hAnsi="Times New Roman" w:cs="Times New Roman"/>
          <w:sz w:val="18"/>
          <w:szCs w:val="18"/>
          <w:lang w:val="en-US"/>
        </w:rPr>
      </w:pPr>
    </w:p>
    <w:p w:rsidR="001C0C15" w:rsidRPr="007B6DB5" w:rsidRDefault="007B6DB5" w:rsidP="009D1F9D">
      <w:pPr>
        <w:rPr>
          <w:sz w:val="28"/>
          <w:szCs w:val="28"/>
        </w:rPr>
      </w:pPr>
      <w:r w:rsidRPr="007B6DB5">
        <w:rPr>
          <w:sz w:val="28"/>
          <w:szCs w:val="28"/>
        </w:rPr>
        <w:t>Being seed/food industry funder to farmers since 1975, were distributor of EU/USA seed companies, funding is at buy-back, agriculture losses forced us to INNOVATED KITCHEN based nutri- research in drying of food sourcing sites, factories/infrastructure/seasonal stations. By 1975, we used to save nutrition losses by manual sun-drying, developed multiple value added manual to mechanized processing sheets to eradicate spoilage. This type of NUTRITECH resulted. Wide range of Agri/nutri tech was developed. Innovated Kitchen drying trials achieved positivity; manual lines converted to mechanized, partial drying eliminated perishabilty by mobile drying units, challenges were resolved scientifically,  Food/ agriculture Nutritional losses reshaped by value added multiple intermediate drying technologies. Spoilage removed by technical drying solutions leading sustainability, developed partnerships in nutritional security. Innovated Tech applied in sustainability.  Environmental issues resolved technically, industrial Tech applied at sourcing for Nutri-positivity, future research balanced nutritional values. Due to instant check on spoilage by female clusters, losses instantly stopped. Qualitative/Quantitative INNOVATED drying impacted nutrition/improved lost, NUTRI delivered field farming productivity. Pre/postharvest LOSSES improved, by value added technologies, focused at sourcing. Game changing NUTRI technologies facilitated partnerships, clusters enhanced in surrounding largely, with industrial/future based technologies.  Practical researched network shared.  40 years of innovated industrial based nutri/ tech is ready to save nutritional values by 2017-18, instead of 2050 @</w:t>
      </w:r>
      <w:r w:rsidR="009D1F9D">
        <w:rPr>
          <w:sz w:val="28"/>
          <w:szCs w:val="28"/>
        </w:rPr>
        <w:t>EOCC</w:t>
      </w:r>
      <w:r w:rsidRPr="007B6DB5">
        <w:rPr>
          <w:sz w:val="28"/>
          <w:szCs w:val="28"/>
        </w:rPr>
        <w:t>. Low income women  are integral part of nutritional security as ,  domestically  trained in processing .SDGs converted to our in-house   INNOVATED tech,reshapd EU/USA  processing/production lines at  less cost of 15 times, with equal outputs, consumer/oriented tech followed by smallholders.</w:t>
      </w:r>
    </w:p>
    <w:sectPr w:rsidR="001C0C15" w:rsidRPr="007B6DB5" w:rsidSect="004455F3">
      <w:pgSz w:w="11906" w:h="16838"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rsids>
    <w:rsidRoot w:val="001D1FAE"/>
    <w:rsid w:val="001C0C15"/>
    <w:rsid w:val="001D1FAE"/>
    <w:rsid w:val="002D232D"/>
    <w:rsid w:val="00390688"/>
    <w:rsid w:val="004455F3"/>
    <w:rsid w:val="006424C0"/>
    <w:rsid w:val="00720B4C"/>
    <w:rsid w:val="007B6DB5"/>
    <w:rsid w:val="00813994"/>
    <w:rsid w:val="008C3B3F"/>
    <w:rsid w:val="009C1EA4"/>
    <w:rsid w:val="009D1F9D"/>
    <w:rsid w:val="00CB5180"/>
    <w:rsid w:val="00E13BB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180"/>
    <w:pPr>
      <w:spacing w:after="200" w:line="276"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Alexey Tinkov</dc:creator>
  <cp:lastModifiedBy>LiaqatCorp</cp:lastModifiedBy>
  <cp:revision>3</cp:revision>
  <dcterms:created xsi:type="dcterms:W3CDTF">2017-04-17T13:02:00Z</dcterms:created>
  <dcterms:modified xsi:type="dcterms:W3CDTF">2017-04-17T13:03:00Z</dcterms:modified>
</cp:coreProperties>
</file>