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6FD" w:rsidRDefault="003607C2" w:rsidP="00C44D57">
      <w:pPr>
        <w:rPr>
          <w:b/>
          <w:bCs/>
        </w:rPr>
      </w:pPr>
      <w:r>
        <w:rPr>
          <w:b/>
          <w:bCs/>
        </w:rPr>
        <w:t xml:space="preserve">Title : </w:t>
      </w:r>
      <w:bookmarkStart w:id="0" w:name="_GoBack"/>
      <w:bookmarkEnd w:id="0"/>
      <w:r w:rsidR="00C44D57" w:rsidRPr="00C44D57">
        <w:rPr>
          <w:b/>
          <w:bCs/>
        </w:rPr>
        <w:t>Evaluation of secondary implantation of posterior chamber intraocular lens following pars-plicata lensectomy versus limbal irrigation aspiration in aphakic children</w:t>
      </w:r>
      <w:r w:rsidR="00C44D57">
        <w:rPr>
          <w:b/>
          <w:bCs/>
        </w:rPr>
        <w:t>.</w:t>
      </w:r>
    </w:p>
    <w:p w:rsidR="00B84045" w:rsidRDefault="00B84045" w:rsidP="00C44D57">
      <w:pPr>
        <w:rPr>
          <w:b/>
          <w:bCs/>
        </w:rPr>
      </w:pPr>
      <w:r>
        <w:rPr>
          <w:b/>
          <w:bCs/>
        </w:rPr>
        <w:t>Hatem A. Saeed , Cairo University .Egypt.</w:t>
      </w:r>
    </w:p>
    <w:p w:rsidR="00C44D57" w:rsidRDefault="00C44D57" w:rsidP="00C44D57">
      <w:pPr>
        <w:rPr>
          <w:b/>
          <w:bCs/>
        </w:rPr>
      </w:pPr>
      <w:r w:rsidRPr="00C44D57">
        <w:rPr>
          <w:b/>
          <w:bCs/>
        </w:rPr>
        <w:t>Aim of work</w:t>
      </w:r>
    </w:p>
    <w:p w:rsidR="00C44D57" w:rsidRPr="00C44D57" w:rsidRDefault="00C44D57" w:rsidP="00C44D57">
      <w:r w:rsidRPr="00C44D57">
        <w:t>To evaluate the intra-operative technical advantages and difficulties of  secondary implantation of posterior chamber intraocular lens following pars-plicata lensectomy versus limbal irrigation aspiration as well as postoperative results in aphakic children</w:t>
      </w:r>
    </w:p>
    <w:p w:rsidR="00C44D57" w:rsidRDefault="00C44D57" w:rsidP="00C44D57">
      <w:pPr>
        <w:rPr>
          <w:b/>
          <w:bCs/>
        </w:rPr>
      </w:pPr>
      <w:r w:rsidRPr="00C44D57">
        <w:rPr>
          <w:b/>
          <w:bCs/>
        </w:rPr>
        <w:t>Subjects and methods</w:t>
      </w:r>
    </w:p>
    <w:p w:rsidR="00C44D57" w:rsidRDefault="00C44D57" w:rsidP="00B84045">
      <w:r w:rsidRPr="00C44D57">
        <w:t>Twenty eyes of 17 child</w:t>
      </w:r>
      <w:r w:rsidR="00B84045">
        <w:t xml:space="preserve">ren were enrolled in this study </w:t>
      </w:r>
      <w:r w:rsidRPr="00C44D57">
        <w:t>.The age at the initial cataract surgery ranged from 4 months to 3 years.The age at the second surgery ranged from 4 -8 years (mean of 6 ±1.414)</w:t>
      </w:r>
      <w:r>
        <w:t>.</w:t>
      </w:r>
      <w:r w:rsidRPr="00C44D57">
        <w:t xml:space="preserve"> Twenty aphakic eyes divided into 2 groups:</w:t>
      </w:r>
      <w:r w:rsidR="00B84045">
        <w:t xml:space="preserve"> </w:t>
      </w:r>
      <w:r w:rsidRPr="00C44D57">
        <w:t>Group 1 included 10 eyes who underwent secondary implantation of PCIOL in the ciliary sulcus following pars-plicata lensectomy. Group 2 included 10 eyes who underwent secondary implantation of PCIOL in the ciliary sulcus following limbal irrigation aspiration</w:t>
      </w:r>
      <w:r>
        <w:t>.</w:t>
      </w:r>
      <w:r>
        <w:rPr>
          <w:lang w:val="en-GB"/>
        </w:rPr>
        <w:t xml:space="preserve"> </w:t>
      </w:r>
      <w:r w:rsidR="00B84045">
        <w:rPr>
          <w:lang w:val="en-GB"/>
        </w:rPr>
        <w:t xml:space="preserve">During </w:t>
      </w:r>
      <w:r w:rsidR="00B84045">
        <w:t>p</w:t>
      </w:r>
      <w:r w:rsidRPr="00C44D57">
        <w:t>reop</w:t>
      </w:r>
      <w:r w:rsidR="00B84045">
        <w:t>erative ophthalmic examination ; p</w:t>
      </w:r>
      <w:r w:rsidRPr="00C44D57">
        <w:t>articular attention was given to the presence of:</w:t>
      </w:r>
      <w:r>
        <w:t xml:space="preserve"> p</w:t>
      </w:r>
      <w:r w:rsidRPr="00C44D57">
        <w:t>osterior synechia</w:t>
      </w:r>
      <w:r>
        <w:t>e to the posterior capsular rim,</w:t>
      </w:r>
      <w:r w:rsidR="00A96767">
        <w:t xml:space="preserve"> pupillary irregularity ,extent of pupillary dilatation and t</w:t>
      </w:r>
      <w:r w:rsidRPr="00C44D57">
        <w:t>he presence of any trapped cortical matter inside the capsular adhesions.</w:t>
      </w:r>
      <w:r w:rsidRPr="00C44D57">
        <w:rPr>
          <w:lang w:val="en-GB"/>
        </w:rPr>
        <w:t xml:space="preserve"> </w:t>
      </w:r>
      <w:r w:rsidRPr="00C44D57">
        <w:t>Intra-operatively ;</w:t>
      </w:r>
      <w:r w:rsidR="00B84045">
        <w:t xml:space="preserve"> </w:t>
      </w:r>
      <w:r w:rsidRPr="00C44D57">
        <w:t>certain parameters were evaluated including :</w:t>
      </w:r>
      <w:r w:rsidR="00A96767">
        <w:t>t</w:t>
      </w:r>
      <w:r w:rsidRPr="00C44D57">
        <w:t>he need to dissect posterior synechiae to the posterior capsular rim threatening the enlargement of posterior capsular opening wi</w:t>
      </w:r>
      <w:r w:rsidR="00A96767">
        <w:t>th vitreous prolapse,t</w:t>
      </w:r>
      <w:r w:rsidRPr="00C44D57">
        <w:t>he need to dissect capsular adhesions to remove trapped cortical matter .</w:t>
      </w:r>
      <w:r w:rsidR="00A96767">
        <w:t>,t</w:t>
      </w:r>
      <w:r w:rsidRPr="00C44D57">
        <w:t>he need to perform sul</w:t>
      </w:r>
      <w:r w:rsidR="00A96767">
        <w:t>cus dissection and reformation ,t</w:t>
      </w:r>
      <w:r w:rsidRPr="00C44D57">
        <w:t>he ease of lens implan</w:t>
      </w:r>
      <w:r w:rsidR="00A96767">
        <w:t>tation and t</w:t>
      </w:r>
      <w:r w:rsidRPr="00C44D57">
        <w:t>he final lens centration</w:t>
      </w:r>
      <w:r w:rsidRPr="00C44D57">
        <w:rPr>
          <w:lang w:val="en-GB"/>
        </w:rPr>
        <w:t xml:space="preserve"> </w:t>
      </w:r>
      <w:r w:rsidR="00A96767">
        <w:rPr>
          <w:lang w:val="en-GB"/>
        </w:rPr>
        <w:t>.</w:t>
      </w:r>
      <w:r w:rsidRPr="00C44D57">
        <w:t xml:space="preserve">Postoperatively; the degree of postoperative reaction , centration of the implant and the </w:t>
      </w:r>
      <w:r w:rsidR="00B84045">
        <w:t>pupil regularity were reported.</w:t>
      </w:r>
    </w:p>
    <w:p w:rsidR="00C44D57" w:rsidRDefault="00C44D57" w:rsidP="00C44D57">
      <w:pPr>
        <w:rPr>
          <w:b/>
          <w:bCs/>
        </w:rPr>
      </w:pPr>
      <w:r w:rsidRPr="00C44D57">
        <w:rPr>
          <w:b/>
          <w:bCs/>
        </w:rPr>
        <w:t>Results</w:t>
      </w:r>
    </w:p>
    <w:p w:rsidR="00C44D57" w:rsidRDefault="00C44D57" w:rsidP="00A96767">
      <w:r w:rsidRPr="00C44D57">
        <w:t>Previous pars-plicata lensectomy offered several intra-operative technical advantages to secondary implantation  compared to previous limbal irrigation aspiration regarding</w:t>
      </w:r>
      <w:r w:rsidR="00A96767">
        <w:t xml:space="preserve"> </w:t>
      </w:r>
      <w:r w:rsidRPr="00C44D57">
        <w:t>:</w:t>
      </w:r>
      <w:r w:rsidR="00A96767">
        <w:t>Less posterior synechiae  , l</w:t>
      </w:r>
      <w:r w:rsidRPr="00C44D57">
        <w:t>ess pupillary irregularity</w:t>
      </w:r>
      <w:r w:rsidR="00A96767">
        <w:t xml:space="preserve"> ,better pupillary dilatation,</w:t>
      </w:r>
      <w:r w:rsidRPr="00C44D57">
        <w:t xml:space="preserve"> </w:t>
      </w:r>
      <w:r w:rsidR="00A96767">
        <w:t>a</w:t>
      </w:r>
      <w:r w:rsidRPr="00C44D57">
        <w:t xml:space="preserve">bsence of the need to perform capsular or sulcus dissection . </w:t>
      </w:r>
      <w:r w:rsidR="00A96767">
        <w:t>,l</w:t>
      </w:r>
      <w:r w:rsidRPr="00C44D57">
        <w:t>ess need to perform cortic</w:t>
      </w:r>
      <w:r w:rsidR="00A96767">
        <w:t>al clean up,</w:t>
      </w:r>
      <w:r w:rsidRPr="00C44D57">
        <w:t xml:space="preserve"> </w:t>
      </w:r>
      <w:r w:rsidR="00A96767">
        <w:t>e</w:t>
      </w:r>
      <w:r w:rsidRPr="00C44D57">
        <w:t>asier IOL implantation</w:t>
      </w:r>
      <w:r w:rsidR="00A96767">
        <w:t xml:space="preserve"> and b</w:t>
      </w:r>
      <w:r w:rsidRPr="00C44D57">
        <w:t>etter final lens centration</w:t>
      </w:r>
      <w:r w:rsidR="00A96767">
        <w:t xml:space="preserve"> . </w:t>
      </w:r>
      <w:r w:rsidRPr="00C44D57">
        <w:t>Postoperatively ; less reaction , better lens centration and less pupillary irregularity were reported in group 1.</w:t>
      </w:r>
    </w:p>
    <w:p w:rsidR="00A96767" w:rsidRPr="00A96767" w:rsidRDefault="00A96767" w:rsidP="00C44D57">
      <w:pPr>
        <w:rPr>
          <w:b/>
          <w:bCs/>
        </w:rPr>
      </w:pPr>
      <w:r w:rsidRPr="00A96767">
        <w:rPr>
          <w:b/>
          <w:bCs/>
        </w:rPr>
        <w:t>Conclusion</w:t>
      </w:r>
    </w:p>
    <w:p w:rsidR="00C44D57" w:rsidRPr="00C44D57" w:rsidRDefault="00C44D57" w:rsidP="00C44D57">
      <w:r w:rsidRPr="00C44D57">
        <w:t>Secondary implantation of PCIOL following pars-plicata lensectomy was easier with more intra-operative technical advantages and less difficulties and with better postoperative results compared to secondary implantation of PCIOL following limbal irrigation aspiration in aphakic children.</w:t>
      </w:r>
    </w:p>
    <w:p w:rsidR="00C44D57" w:rsidRPr="00042051" w:rsidRDefault="001607E7" w:rsidP="00C44D57">
      <w:pPr>
        <w:rPr>
          <w:b/>
          <w:bCs/>
        </w:rPr>
      </w:pPr>
      <w:r w:rsidRPr="00042051">
        <w:rPr>
          <w:b/>
          <w:bCs/>
        </w:rPr>
        <w:t xml:space="preserve">Presenting author : </w:t>
      </w:r>
      <w:r w:rsidRPr="00042051">
        <w:rPr>
          <w:b/>
          <w:bCs/>
        </w:rPr>
        <w:tab/>
      </w:r>
      <w:r w:rsidRPr="00042051">
        <w:rPr>
          <w:b/>
          <w:bCs/>
        </w:rPr>
        <w:tab/>
      </w:r>
      <w:r w:rsidRPr="00042051">
        <w:rPr>
          <w:b/>
          <w:bCs/>
        </w:rPr>
        <w:tab/>
        <w:t>Hatem Ahmed Hassan Saeed</w:t>
      </w:r>
    </w:p>
    <w:p w:rsidR="001607E7" w:rsidRPr="00042051" w:rsidRDefault="001607E7" w:rsidP="00C44D57">
      <w:pPr>
        <w:rPr>
          <w:b/>
          <w:bCs/>
        </w:rPr>
      </w:pPr>
      <w:r w:rsidRPr="00042051">
        <w:rPr>
          <w:b/>
          <w:bCs/>
        </w:rPr>
        <w:t>Contact number :</w:t>
      </w:r>
      <w:r w:rsidRPr="00042051">
        <w:rPr>
          <w:b/>
          <w:bCs/>
        </w:rPr>
        <w:tab/>
      </w:r>
      <w:r w:rsidRPr="00042051">
        <w:rPr>
          <w:b/>
          <w:bCs/>
        </w:rPr>
        <w:tab/>
      </w:r>
      <w:r w:rsidRPr="00042051">
        <w:rPr>
          <w:b/>
          <w:bCs/>
        </w:rPr>
        <w:tab/>
        <w:t xml:space="preserve"> 00201223132059</w:t>
      </w:r>
    </w:p>
    <w:p w:rsidR="001607E7" w:rsidRPr="00042051" w:rsidRDefault="001607E7" w:rsidP="00C44D57">
      <w:pPr>
        <w:rPr>
          <w:b/>
          <w:bCs/>
        </w:rPr>
      </w:pPr>
      <w:r w:rsidRPr="00042051">
        <w:rPr>
          <w:b/>
          <w:bCs/>
        </w:rPr>
        <w:t>Session :</w:t>
      </w:r>
      <w:r w:rsidRPr="00042051">
        <w:rPr>
          <w:b/>
          <w:bCs/>
        </w:rPr>
        <w:tab/>
      </w:r>
      <w:r w:rsidRPr="00042051">
        <w:rPr>
          <w:b/>
          <w:bCs/>
        </w:rPr>
        <w:tab/>
      </w:r>
      <w:r w:rsidRPr="00042051">
        <w:rPr>
          <w:b/>
          <w:bCs/>
        </w:rPr>
        <w:tab/>
      </w:r>
      <w:r w:rsidRPr="00042051">
        <w:rPr>
          <w:b/>
          <w:bCs/>
        </w:rPr>
        <w:tab/>
        <w:t xml:space="preserve"> Talks on retina and cataract ( Congenital cataract) </w:t>
      </w:r>
    </w:p>
    <w:sectPr w:rsidR="001607E7" w:rsidRPr="0004205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F72F00"/>
    <w:multiLevelType w:val="hybridMultilevel"/>
    <w:tmpl w:val="AED006B4"/>
    <w:lvl w:ilvl="0" w:tplc="9738CB3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0FADC34">
      <w:start w:val="25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74046E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480A4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5A6E4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474EB4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289CE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5C2CB7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88945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3D205A7"/>
    <w:multiLevelType w:val="hybridMultilevel"/>
    <w:tmpl w:val="135612A4"/>
    <w:lvl w:ilvl="0" w:tplc="A38EFF4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76CAFC">
      <w:start w:val="25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D8A85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20E69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150A4D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7363BD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4722C9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AA8959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822901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9186903"/>
    <w:multiLevelType w:val="hybridMultilevel"/>
    <w:tmpl w:val="B5445F18"/>
    <w:lvl w:ilvl="0" w:tplc="72EAFDC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39247F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4F8B9B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E4C252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C12744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CC874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88B28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1630D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090D27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9660315"/>
    <w:multiLevelType w:val="hybridMultilevel"/>
    <w:tmpl w:val="CDE68EE4"/>
    <w:lvl w:ilvl="0" w:tplc="4B7E9F7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94E3B84">
      <w:start w:val="25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90E580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8ABE5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53AE0C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E5EEFC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70AED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F1A259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50C62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5184213"/>
    <w:multiLevelType w:val="hybridMultilevel"/>
    <w:tmpl w:val="2F1A5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F719B1"/>
    <w:multiLevelType w:val="hybridMultilevel"/>
    <w:tmpl w:val="930A71AE"/>
    <w:lvl w:ilvl="0" w:tplc="7C20520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D7266E6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0E429E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FAB73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0D6FCD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DC60B9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F50870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9ECD16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ADEDF9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9876D0C"/>
    <w:multiLevelType w:val="hybridMultilevel"/>
    <w:tmpl w:val="522A7BAC"/>
    <w:lvl w:ilvl="0" w:tplc="1BD2CCA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D2C4412">
      <w:start w:val="25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C68AFE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5665C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C0CD57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0F0F84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94AEC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A30488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5A0E8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064018"/>
    <w:multiLevelType w:val="hybridMultilevel"/>
    <w:tmpl w:val="0ED42700"/>
    <w:lvl w:ilvl="0" w:tplc="719AA22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E8CE428">
      <w:start w:val="25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3C86BE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BCA45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FE60D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8A2E6F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AECBCD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E82B7B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F74C5E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1CB422B"/>
    <w:multiLevelType w:val="hybridMultilevel"/>
    <w:tmpl w:val="68EA67A6"/>
    <w:lvl w:ilvl="0" w:tplc="D62CD8E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F92F96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D5295B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4B21C3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5201C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284EDD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E00640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F8C505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943AF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4D552C2"/>
    <w:multiLevelType w:val="hybridMultilevel"/>
    <w:tmpl w:val="40161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D12CAC"/>
    <w:multiLevelType w:val="hybridMultilevel"/>
    <w:tmpl w:val="E7DA1560"/>
    <w:lvl w:ilvl="0" w:tplc="81FE4C4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A00CB8A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FE60A5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73E687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62D96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212EE0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90E7D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54DD8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6080D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8E752AD"/>
    <w:multiLevelType w:val="hybridMultilevel"/>
    <w:tmpl w:val="FBAA5D40"/>
    <w:lvl w:ilvl="0" w:tplc="F642F8C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94C8C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7C81C8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212D4F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45830C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3C86EE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AB420B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B8E2C2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17C565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9D17796"/>
    <w:multiLevelType w:val="hybridMultilevel"/>
    <w:tmpl w:val="2A264DF2"/>
    <w:lvl w:ilvl="0" w:tplc="C4C69CD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6D03C7C">
      <w:start w:val="25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E9E779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06AFF5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B2A2A3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E4A547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02DAC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44768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ECC010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41E1346"/>
    <w:multiLevelType w:val="hybridMultilevel"/>
    <w:tmpl w:val="0B6210AC"/>
    <w:lvl w:ilvl="0" w:tplc="F618AB9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9A2551E">
      <w:start w:val="25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9D2916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660C7F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2225AA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916853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089A5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A48829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1E2B40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5"/>
  </w:num>
  <w:num w:numId="4">
    <w:abstractNumId w:val="7"/>
  </w:num>
  <w:num w:numId="5">
    <w:abstractNumId w:val="8"/>
  </w:num>
  <w:num w:numId="6">
    <w:abstractNumId w:val="11"/>
  </w:num>
  <w:num w:numId="7">
    <w:abstractNumId w:val="1"/>
  </w:num>
  <w:num w:numId="8">
    <w:abstractNumId w:val="6"/>
  </w:num>
  <w:num w:numId="9">
    <w:abstractNumId w:val="3"/>
  </w:num>
  <w:num w:numId="10">
    <w:abstractNumId w:val="12"/>
  </w:num>
  <w:num w:numId="11">
    <w:abstractNumId w:val="0"/>
  </w:num>
  <w:num w:numId="12">
    <w:abstractNumId w:val="2"/>
  </w:num>
  <w:num w:numId="13">
    <w:abstractNumId w:val="9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D57"/>
    <w:rsid w:val="00042051"/>
    <w:rsid w:val="001607E7"/>
    <w:rsid w:val="003607C2"/>
    <w:rsid w:val="004A3147"/>
    <w:rsid w:val="00A406FD"/>
    <w:rsid w:val="00A96767"/>
    <w:rsid w:val="00B84045"/>
    <w:rsid w:val="00C44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9E9F3F-952C-4C50-99C5-CF906C948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4D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1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62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851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693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099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6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151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4810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489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4854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168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47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453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08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97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44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75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129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543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2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5227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9774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425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333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082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1911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757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0187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08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9676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5026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203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5136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6508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0939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6723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0588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1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096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237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403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0352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49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8309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057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2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7575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167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86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762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2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83197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3904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2511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3604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8967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6139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6406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8580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6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021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7737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2695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842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6105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22647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7129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813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25782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7999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0545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8335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5903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4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525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163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57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927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377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5815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2448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2020-01-13T13:12:00Z</dcterms:created>
  <dcterms:modified xsi:type="dcterms:W3CDTF">2020-01-13T14:06:00Z</dcterms:modified>
</cp:coreProperties>
</file>