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7BA" w:rsidRPr="00A207BA" w:rsidRDefault="00A207BA" w:rsidP="00A207BA">
      <w:pPr>
        <w:pStyle w:val="1"/>
        <w:spacing w:before="170"/>
        <w:rPr>
          <w:color w:val="337AB7"/>
        </w:rPr>
      </w:pPr>
      <w:r w:rsidRPr="00A207BA">
        <w:rPr>
          <w:color w:val="337AB7"/>
        </w:rPr>
        <w:t xml:space="preserve">Investigating Versatile Computer-Aided Design </w:t>
      </w:r>
      <w:r w:rsidR="000C06EC">
        <w:rPr>
          <w:color w:val="337AB7"/>
        </w:rPr>
        <w:t>of</w:t>
      </w:r>
      <w:r w:rsidRPr="00A207BA">
        <w:rPr>
          <w:color w:val="337AB7"/>
        </w:rPr>
        <w:t xml:space="preserve"> Microwave-Bandwidth Photonic Devices</w:t>
      </w:r>
    </w:p>
    <w:p w:rsidR="00B74F7C" w:rsidRPr="00B74F7C" w:rsidRDefault="00B74F7C" w:rsidP="00B74F7C">
      <w:pPr>
        <w:pStyle w:val="1"/>
        <w:spacing w:before="170"/>
        <w:rPr>
          <w:color w:val="337AB7"/>
        </w:rPr>
      </w:pPr>
    </w:p>
    <w:p w:rsidR="005973B9" w:rsidRDefault="00CA1AAD" w:rsidP="005973B9">
      <w:pPr>
        <w:pStyle w:val="a3"/>
        <w:spacing w:before="73" w:line="198" w:lineRule="exact"/>
        <w:ind w:left="100" w:right="5987"/>
        <w:rPr>
          <w:rFonts w:ascii="Arial"/>
        </w:rPr>
      </w:pPr>
      <w:r>
        <w:rPr>
          <w:rFonts w:ascii="Arial"/>
        </w:rPr>
        <w:t xml:space="preserve">Mikhail E. Belkin, Prof., Dr. of Sciences, MIREA </w:t>
      </w:r>
      <w:r>
        <w:rPr>
          <w:rFonts w:ascii="Arial"/>
        </w:rPr>
        <w:t>–</w:t>
      </w:r>
      <w:r>
        <w:rPr>
          <w:rFonts w:ascii="Arial"/>
        </w:rPr>
        <w:t xml:space="preserve"> Russian Technological University, Moscow, Russia</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r w:rsidR="00404E5B">
        <w:rPr>
          <w:color w:val="BF5A14"/>
        </w:rPr>
        <w:t xml:space="preserve"> </w:t>
      </w:r>
    </w:p>
    <w:p w:rsidR="00BB4DA9" w:rsidRPr="00BB4DA9" w:rsidRDefault="00BB4DA9" w:rsidP="00BB4DA9">
      <w:pPr>
        <w:pStyle w:val="a3"/>
        <w:spacing w:before="90" w:line="280" w:lineRule="auto"/>
        <w:ind w:left="100"/>
        <w:jc w:val="both"/>
        <w:rPr>
          <w:bCs/>
        </w:rPr>
      </w:pPr>
      <w:r>
        <w:rPr>
          <w:bCs/>
        </w:rPr>
        <w:t xml:space="preserve">Introduction: </w:t>
      </w:r>
      <w:r w:rsidRPr="00BB4DA9">
        <w:rPr>
          <w:bCs/>
        </w:rPr>
        <w:t>Microwave photonics (MWP) is an interdisciplinary scientific and technological field that combines the microwave electronics and photonics worlds [1-3]. Emerging applications for information and communication networks (ICN) of fiber-wireless architecture, sub-terahertz wireless systems, radar</w:t>
      </w:r>
      <w:r w:rsidR="006F4A26">
        <w:rPr>
          <w:bCs/>
        </w:rPr>
        <w:t>s</w:t>
      </w:r>
      <w:r w:rsidRPr="00BB4DA9">
        <w:rPr>
          <w:bCs/>
        </w:rPr>
        <w:t xml:space="preserve">, and electronic warfare systems indicate that MWP is set to be a subject of increasing importance. </w:t>
      </w:r>
      <w:r w:rsidR="006F4A26">
        <w:rPr>
          <w:bCs/>
        </w:rPr>
        <w:t>I</w:t>
      </w:r>
      <w:r w:rsidRPr="00BB4DA9">
        <w:rPr>
          <w:bCs/>
        </w:rPr>
        <w:t xml:space="preserve">n a typical arrangement of MWP-based radio-frequency receiver, a photonic circuit </w:t>
      </w:r>
      <w:proofErr w:type="gramStart"/>
      <w:r w:rsidRPr="00BB4DA9">
        <w:rPr>
          <w:bCs/>
        </w:rPr>
        <w:t>is inserted</w:t>
      </w:r>
      <w:proofErr w:type="gramEnd"/>
      <w:r w:rsidRPr="00BB4DA9">
        <w:rPr>
          <w:bCs/>
        </w:rPr>
        <w:t xml:space="preserve"> between two microwave electronic chains (Fig. 1). For direct and inverse transfers of microwave and optical signals there are two interfacing units at their bounds: electrical-to-optical (E/O) and optical-to-electrical (O/E) converters. Between the </w:t>
      </w:r>
      <w:proofErr w:type="gramStart"/>
      <w:r w:rsidRPr="00BB4DA9">
        <w:rPr>
          <w:bCs/>
        </w:rPr>
        <w:t>interfaces</w:t>
      </w:r>
      <w:proofErr w:type="gramEnd"/>
      <w:r w:rsidRPr="00BB4DA9">
        <w:rPr>
          <w:bCs/>
        </w:rPr>
        <w:t xml:space="preserve"> there are various photonics units for processing microwave signals in optical domain.</w:t>
      </w:r>
    </w:p>
    <w:p w:rsidR="000D1668" w:rsidRDefault="00BB4DA9" w:rsidP="00BB4DA9">
      <w:pPr>
        <w:pStyle w:val="a3"/>
        <w:spacing w:before="90" w:line="280" w:lineRule="auto"/>
        <w:ind w:left="100"/>
        <w:jc w:val="both"/>
        <w:rPr>
          <w:bCs/>
        </w:rPr>
      </w:pPr>
      <w:r w:rsidRPr="00BB4DA9">
        <w:rPr>
          <w:bCs/>
        </w:rPr>
        <w:t>Statement of the Problem: The developer of new MWP devices and systems is facing a problem of choosing an appropriate computer tool for their modeling and design, but is forced to use means of several computer-aided design (CAD) tools because the existing optical and optoelectronic CAD tools (OE-CAD) are not as developed as compared with the CAD tools intended for modeling of microwave devices (E-CAD) For example, well-known OE-CAD allows executing in precision manner the modeling of a fiber-optic link with detailed study of optical units’ characteristics, but RF and especially microwave and millimeter-wave functional units are represented without paying attention to specialties of microwave band. On the other</w:t>
      </w:r>
      <w:r>
        <w:rPr>
          <w:bCs/>
        </w:rPr>
        <w:t xml:space="preserve"> </w:t>
      </w:r>
      <w:r w:rsidRPr="00BB4DA9">
        <w:rPr>
          <w:bCs/>
        </w:rPr>
        <w:t>hand, operating at symbolic level modern high-power microwave E-CAD tool simply and with high precision solves this problem but there are completely no models of active optoelectronic components in the libraries</w:t>
      </w:r>
      <w:r w:rsidR="000C06EC">
        <w:rPr>
          <w:bCs/>
        </w:rPr>
        <w:t xml:space="preserve"> [4, 5]</w:t>
      </w:r>
      <w:r w:rsidRPr="00BB4DA9">
        <w:rPr>
          <w:bCs/>
        </w:rPr>
        <w:t xml:space="preserve">. </w:t>
      </w:r>
    </w:p>
    <w:p w:rsidR="00BB4DA9" w:rsidRPr="00BB4DA9" w:rsidRDefault="00BB4DA9" w:rsidP="00BB4DA9">
      <w:pPr>
        <w:pStyle w:val="a3"/>
        <w:spacing w:before="90" w:line="280" w:lineRule="auto"/>
        <w:ind w:left="100"/>
        <w:jc w:val="both"/>
        <w:rPr>
          <w:bCs/>
        </w:rPr>
      </w:pPr>
      <w:r w:rsidRPr="00BB4DA9">
        <w:rPr>
          <w:bCs/>
        </w:rPr>
        <w:t>In the paper, a number of the E-CAD models for active and passive MWP elements, such as semiconductor laser, photodetector, optical modulator, multichannel reflecting Bragg grating, and for some MWP devices are presented and experimentally validated.</w:t>
      </w:r>
    </w:p>
    <w:p w:rsidR="00AE3E37" w:rsidRDefault="00A9710C">
      <w:pPr>
        <w:pStyle w:val="3"/>
        <w:spacing w:before="74"/>
      </w:pPr>
      <w:r>
        <w:rPr>
          <w:b w:val="0"/>
        </w:rPr>
        <w:br w:type="column"/>
      </w:r>
      <w:r>
        <w:rPr>
          <w:color w:val="BF5A14"/>
        </w:rPr>
        <w:lastRenderedPageBreak/>
        <w:t>Image</w:t>
      </w:r>
    </w:p>
    <w:p w:rsidR="006F4A26" w:rsidRPr="006F4A26" w:rsidRDefault="006F4A26" w:rsidP="006F4A26">
      <w:pPr>
        <w:pStyle w:val="a3"/>
        <w:spacing w:before="2"/>
        <w:rPr>
          <w:rFonts w:ascii="Arial"/>
          <w:b/>
          <w:sz w:val="16"/>
          <w:lang w:val="ru-RU"/>
        </w:rPr>
      </w:pPr>
      <w:r w:rsidRPr="006F4A26">
        <w:rPr>
          <w:rFonts w:ascii="Arial"/>
          <w:b/>
          <w:sz w:val="16"/>
        </w:rPr>
        <w:drawing>
          <wp:inline distT="0" distB="0" distL="0" distR="0" wp14:anchorId="632AF603" wp14:editId="022CAA42">
            <wp:extent cx="3277556" cy="830688"/>
            <wp:effectExtent l="0" t="0" r="0" b="7620"/>
            <wp:docPr id="1" name="Рисунок 1" descr="Описание: C:\Users\L Belkin\Pictures\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L Belkin\Pictures\Рисунок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3669" cy="847444"/>
                    </a:xfrm>
                    <a:prstGeom prst="rect">
                      <a:avLst/>
                    </a:prstGeom>
                    <a:noFill/>
                    <a:ln>
                      <a:noFill/>
                    </a:ln>
                  </pic:spPr>
                </pic:pic>
              </a:graphicData>
            </a:graphic>
          </wp:inline>
        </w:drawing>
      </w:r>
    </w:p>
    <w:p w:rsidR="006F4A26" w:rsidRPr="006F4A26" w:rsidRDefault="006F4A26" w:rsidP="006F4A26">
      <w:pPr>
        <w:pStyle w:val="a3"/>
        <w:spacing w:before="2"/>
        <w:rPr>
          <w:rFonts w:ascii="Arial"/>
          <w:b/>
          <w:sz w:val="16"/>
          <w:lang w:val="ru-RU"/>
        </w:rPr>
      </w:pPr>
    </w:p>
    <w:p w:rsidR="006F4A26" w:rsidRPr="006F4A26" w:rsidRDefault="006F4A26" w:rsidP="006F4A26">
      <w:pPr>
        <w:pStyle w:val="a3"/>
        <w:spacing w:before="2"/>
        <w:rPr>
          <w:rFonts w:ascii="Arial"/>
          <w:b/>
          <w:bCs/>
          <w:sz w:val="16"/>
        </w:rPr>
      </w:pPr>
      <w:r w:rsidRPr="006F4A26">
        <w:rPr>
          <w:rFonts w:ascii="Arial"/>
          <w:sz w:val="16"/>
        </w:rPr>
        <w:t>Figure 1</w:t>
      </w:r>
      <w:r w:rsidRPr="006F4A26">
        <w:rPr>
          <w:rFonts w:ascii="Arial"/>
          <w:bCs/>
          <w:sz w:val="16"/>
        </w:rPr>
        <w:t>.</w:t>
      </w:r>
      <w:r w:rsidRPr="006F4A26">
        <w:rPr>
          <w:rFonts w:ascii="Arial"/>
          <w:sz w:val="16"/>
        </w:rPr>
        <w:t xml:space="preserve"> A typical arrangement of MWP-based </w:t>
      </w:r>
      <w:r w:rsidR="003726D6">
        <w:rPr>
          <w:rFonts w:ascii="Arial"/>
          <w:sz w:val="16"/>
        </w:rPr>
        <w:t xml:space="preserve">microwave </w:t>
      </w:r>
      <w:r w:rsidRPr="006F4A26">
        <w:rPr>
          <w:rFonts w:ascii="Arial"/>
          <w:sz w:val="16"/>
        </w:rPr>
        <w:t>electronics receiver</w:t>
      </w:r>
      <w:r w:rsidRPr="006F4A26">
        <w:rPr>
          <w:rFonts w:ascii="Arial"/>
          <w:b/>
          <w:sz w:val="16"/>
        </w:rPr>
        <w:t>.</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w:t>
      </w:r>
    </w:p>
    <w:p w:rsidR="00ED0947" w:rsidRPr="00ED0947" w:rsidRDefault="000D1668" w:rsidP="00ED0947">
      <w:pPr>
        <w:spacing w:line="218" w:lineRule="auto"/>
        <w:jc w:val="both"/>
        <w:rPr>
          <w:rFonts w:asciiTheme="minorHAnsi" w:eastAsia="MS Mincho" w:hAnsiTheme="minorHAnsi" w:cs="Times New Roman"/>
          <w:sz w:val="18"/>
          <w:szCs w:val="18"/>
        </w:rPr>
      </w:pPr>
      <w:r>
        <w:rPr>
          <w:rFonts w:asciiTheme="minorHAnsi" w:eastAsia="MS Mincho" w:hAnsiTheme="minorHAnsi" w:cs="Times New Roman"/>
          <w:sz w:val="18"/>
          <w:szCs w:val="18"/>
        </w:rPr>
        <w:t>1</w:t>
      </w:r>
      <w:r w:rsidR="00ED0947" w:rsidRPr="00ED0947">
        <w:rPr>
          <w:rFonts w:asciiTheme="minorHAnsi" w:eastAsia="MS Mincho" w:hAnsiTheme="minorHAnsi" w:cs="Times New Roman"/>
          <w:sz w:val="18"/>
          <w:szCs w:val="18"/>
        </w:rPr>
        <w:t xml:space="preserve">. J. Yao, “Microwave Photonics,” </w:t>
      </w:r>
      <w:r w:rsidR="00ED0947" w:rsidRPr="00ED0947">
        <w:rPr>
          <w:rFonts w:asciiTheme="minorHAnsi" w:eastAsia="MS Mincho" w:hAnsiTheme="minorHAnsi" w:cs="Times New Roman"/>
          <w:i/>
          <w:sz w:val="18"/>
          <w:szCs w:val="18"/>
        </w:rPr>
        <w:t>IEEE Journal of Lightwave Technology</w:t>
      </w:r>
      <w:r w:rsidR="00ED0947" w:rsidRPr="00ED0947">
        <w:rPr>
          <w:rFonts w:asciiTheme="minorHAnsi" w:eastAsia="MS Mincho" w:hAnsiTheme="minorHAnsi" w:cs="Times New Roman"/>
          <w:sz w:val="18"/>
          <w:szCs w:val="18"/>
        </w:rPr>
        <w:t xml:space="preserve">, </w:t>
      </w:r>
      <w:r w:rsidR="00ED0947" w:rsidRPr="00ED0947">
        <w:rPr>
          <w:rFonts w:asciiTheme="minorHAnsi" w:eastAsia="MS Mincho" w:hAnsiTheme="minorHAnsi" w:cs="Times New Roman"/>
          <w:b/>
          <w:sz w:val="18"/>
          <w:szCs w:val="18"/>
        </w:rPr>
        <w:t>27</w:t>
      </w:r>
      <w:r w:rsidR="00ED0947" w:rsidRPr="00ED0947">
        <w:rPr>
          <w:rFonts w:asciiTheme="minorHAnsi" w:eastAsia="MS Mincho" w:hAnsiTheme="minorHAnsi" w:cs="Times New Roman"/>
          <w:sz w:val="18"/>
          <w:szCs w:val="18"/>
        </w:rPr>
        <w:t>, 3, 2009, pp. 314-335</w:t>
      </w:r>
    </w:p>
    <w:p w:rsidR="00ED0947" w:rsidRPr="00ED0947" w:rsidRDefault="000D1668" w:rsidP="00ED0947">
      <w:pPr>
        <w:spacing w:line="218" w:lineRule="auto"/>
        <w:jc w:val="both"/>
        <w:rPr>
          <w:rFonts w:asciiTheme="minorHAnsi" w:eastAsia="MS Mincho" w:hAnsiTheme="minorHAnsi" w:cs="Times New Roman"/>
          <w:sz w:val="18"/>
          <w:szCs w:val="18"/>
        </w:rPr>
      </w:pPr>
      <w:r>
        <w:rPr>
          <w:rFonts w:asciiTheme="minorHAnsi" w:eastAsia="MS Mincho" w:hAnsiTheme="minorHAnsi" w:cs="Times New Roman"/>
          <w:sz w:val="18"/>
          <w:szCs w:val="18"/>
        </w:rPr>
        <w:t>2</w:t>
      </w:r>
      <w:r w:rsidR="00ED0947" w:rsidRPr="00ED0947">
        <w:rPr>
          <w:rFonts w:asciiTheme="minorHAnsi" w:eastAsia="MS Mincho" w:hAnsiTheme="minorHAnsi" w:cs="Times New Roman"/>
          <w:sz w:val="18"/>
          <w:szCs w:val="18"/>
        </w:rPr>
        <w:t xml:space="preserve">. V. J. </w:t>
      </w:r>
      <w:proofErr w:type="spellStart"/>
      <w:r w:rsidR="00ED0947" w:rsidRPr="00ED0947">
        <w:rPr>
          <w:rFonts w:asciiTheme="minorHAnsi" w:eastAsia="MS Mincho" w:hAnsiTheme="minorHAnsi" w:cs="Times New Roman"/>
          <w:sz w:val="18"/>
          <w:szCs w:val="18"/>
        </w:rPr>
        <w:t>Urick</w:t>
      </w:r>
      <w:proofErr w:type="spellEnd"/>
      <w:r w:rsidR="00ED0947" w:rsidRPr="00ED0947">
        <w:rPr>
          <w:rFonts w:asciiTheme="minorHAnsi" w:eastAsia="MS Mincho" w:hAnsiTheme="minorHAnsi" w:cs="Times New Roman"/>
          <w:sz w:val="18"/>
          <w:szCs w:val="18"/>
        </w:rPr>
        <w:t xml:space="preserve"> Jr., J. D. McKinney, K. J. Williams, Fundamentals of Microwave Photonics, Wiley Series in Microwave and Optical Engineering, Hoboken, New Jersey, 2015, 467 pp., ISBN 978-1-118-29320-1.</w:t>
      </w:r>
    </w:p>
    <w:p w:rsidR="00ED0947" w:rsidRDefault="000D1668" w:rsidP="003726D6">
      <w:pPr>
        <w:spacing w:line="218" w:lineRule="auto"/>
        <w:rPr>
          <w:rFonts w:asciiTheme="minorHAnsi" w:eastAsia="MS Mincho" w:hAnsiTheme="minorHAnsi" w:cs="Times New Roman"/>
          <w:bCs/>
          <w:iCs/>
          <w:sz w:val="18"/>
          <w:szCs w:val="18"/>
        </w:rPr>
      </w:pPr>
      <w:r>
        <w:rPr>
          <w:rFonts w:asciiTheme="minorHAnsi" w:eastAsia="MS Mincho" w:hAnsiTheme="minorHAnsi" w:cs="Times New Roman"/>
          <w:sz w:val="18"/>
          <w:szCs w:val="18"/>
        </w:rPr>
        <w:t>3</w:t>
      </w:r>
      <w:r w:rsidR="00ED0947" w:rsidRPr="00ED0947">
        <w:rPr>
          <w:rFonts w:asciiTheme="minorHAnsi" w:eastAsia="MS Mincho" w:hAnsiTheme="minorHAnsi" w:cs="Times New Roman"/>
          <w:sz w:val="18"/>
          <w:szCs w:val="18"/>
        </w:rPr>
        <w:t xml:space="preserve">. </w:t>
      </w:r>
      <w:r w:rsidR="003726D6" w:rsidRPr="003726D6">
        <w:rPr>
          <w:rFonts w:asciiTheme="minorHAnsi" w:eastAsia="MS Mincho" w:hAnsiTheme="minorHAnsi" w:cs="Times New Roman"/>
          <w:sz w:val="18"/>
          <w:szCs w:val="18"/>
        </w:rPr>
        <w:t xml:space="preserve">A.C. </w:t>
      </w:r>
      <w:proofErr w:type="spellStart"/>
      <w:r w:rsidR="003726D6" w:rsidRPr="003726D6">
        <w:rPr>
          <w:rFonts w:asciiTheme="minorHAnsi" w:eastAsia="MS Mincho" w:hAnsiTheme="minorHAnsi" w:cs="Times New Roman"/>
          <w:sz w:val="18"/>
          <w:szCs w:val="18"/>
        </w:rPr>
        <w:t>Paolella</w:t>
      </w:r>
      <w:proofErr w:type="spellEnd"/>
      <w:r w:rsidR="003726D6" w:rsidRPr="003726D6">
        <w:rPr>
          <w:rFonts w:asciiTheme="minorHAnsi" w:eastAsia="MS Mincho" w:hAnsiTheme="minorHAnsi" w:cs="Times New Roman"/>
          <w:sz w:val="18"/>
          <w:szCs w:val="18"/>
        </w:rPr>
        <w:t>, R. De Salvo, C. Middleton. and C. Logan, “Direction in radio frequency photonic systems,” in WAMICON 2015: Proceedings  of the IEEE 16th Wireless and Microwave Technology Conference, Cocoa Beach, Fl., USA, 2015, pp. 1-6,</w:t>
      </w:r>
      <w:r w:rsidR="003726D6" w:rsidRPr="003726D6">
        <w:rPr>
          <w:rFonts w:asciiTheme="minorHAnsi" w:eastAsia="MS Mincho" w:hAnsiTheme="minorHAnsi" w:cs="Times New Roman"/>
          <w:sz w:val="18"/>
          <w:szCs w:val="18"/>
        </w:rPr>
        <w:br/>
      </w:r>
      <w:r>
        <w:rPr>
          <w:rFonts w:asciiTheme="minorHAnsi" w:eastAsia="MS Mincho" w:hAnsiTheme="minorHAnsi" w:cs="Times New Roman"/>
          <w:sz w:val="18"/>
          <w:szCs w:val="18"/>
        </w:rPr>
        <w:t>4</w:t>
      </w:r>
      <w:r w:rsidR="00ED0947" w:rsidRPr="00ED0947">
        <w:rPr>
          <w:rFonts w:asciiTheme="minorHAnsi" w:eastAsia="MS Mincho" w:hAnsiTheme="minorHAnsi" w:cs="Times New Roman"/>
          <w:sz w:val="18"/>
          <w:szCs w:val="18"/>
        </w:rPr>
        <w:t xml:space="preserve">. </w:t>
      </w:r>
      <w:r w:rsidR="000C06EC" w:rsidRPr="000C06EC">
        <w:rPr>
          <w:rFonts w:asciiTheme="minorHAnsi" w:eastAsia="MS Mincho" w:hAnsiTheme="minorHAnsi" w:cs="Times New Roman"/>
          <w:bCs/>
          <w:iCs/>
          <w:sz w:val="18"/>
          <w:szCs w:val="18"/>
        </w:rPr>
        <w:t xml:space="preserve">M. E. Belkin, L. Belkin, A. S. Sigov, V. Iakovlev, G. </w:t>
      </w:r>
      <w:proofErr w:type="spellStart"/>
      <w:r w:rsidR="000C06EC" w:rsidRPr="000C06EC">
        <w:rPr>
          <w:rFonts w:asciiTheme="minorHAnsi" w:eastAsia="MS Mincho" w:hAnsiTheme="minorHAnsi" w:cs="Times New Roman"/>
          <w:bCs/>
          <w:iCs/>
          <w:sz w:val="18"/>
          <w:szCs w:val="18"/>
        </w:rPr>
        <w:t>Suruceanu</w:t>
      </w:r>
      <w:proofErr w:type="spellEnd"/>
      <w:r w:rsidR="000C06EC" w:rsidRPr="000C06EC">
        <w:rPr>
          <w:rFonts w:asciiTheme="minorHAnsi" w:eastAsia="MS Mincho" w:hAnsiTheme="minorHAnsi" w:cs="Times New Roman"/>
          <w:bCs/>
          <w:iCs/>
          <w:sz w:val="18"/>
          <w:szCs w:val="18"/>
        </w:rPr>
        <w:t xml:space="preserve">, E. </w:t>
      </w:r>
      <w:proofErr w:type="spellStart"/>
      <w:r w:rsidR="000C06EC" w:rsidRPr="000C06EC">
        <w:rPr>
          <w:rFonts w:asciiTheme="minorHAnsi" w:eastAsia="MS Mincho" w:hAnsiTheme="minorHAnsi" w:cs="Times New Roman"/>
          <w:bCs/>
          <w:iCs/>
          <w:sz w:val="18"/>
          <w:szCs w:val="18"/>
        </w:rPr>
        <w:t>Kapon</w:t>
      </w:r>
      <w:proofErr w:type="spellEnd"/>
      <w:r w:rsidR="000C06EC" w:rsidRPr="000C06EC">
        <w:rPr>
          <w:rFonts w:asciiTheme="minorHAnsi" w:eastAsia="MS Mincho" w:hAnsiTheme="minorHAnsi" w:cs="Times New Roman"/>
          <w:bCs/>
          <w:iCs/>
          <w:sz w:val="18"/>
          <w:szCs w:val="18"/>
        </w:rPr>
        <w:t xml:space="preserve">. “Performances of Microwave-Band Analog Signal Transmission using Wafer-Fused Long Wavelength VCSELs,” </w:t>
      </w:r>
      <w:r w:rsidR="000C06EC" w:rsidRPr="000C06EC">
        <w:rPr>
          <w:rFonts w:asciiTheme="minorHAnsi" w:eastAsia="MS Mincho" w:hAnsiTheme="minorHAnsi" w:cs="Times New Roman"/>
          <w:bCs/>
          <w:i/>
          <w:iCs/>
          <w:sz w:val="18"/>
          <w:szCs w:val="18"/>
        </w:rPr>
        <w:t xml:space="preserve">IEEE Phot. Technol. Lett., </w:t>
      </w:r>
      <w:r w:rsidR="000C06EC" w:rsidRPr="000C06EC">
        <w:rPr>
          <w:rFonts w:asciiTheme="minorHAnsi" w:eastAsia="MS Mincho" w:hAnsiTheme="minorHAnsi" w:cs="Times New Roman"/>
          <w:b/>
          <w:bCs/>
          <w:iCs/>
          <w:sz w:val="18"/>
          <w:szCs w:val="18"/>
        </w:rPr>
        <w:t>23</w:t>
      </w:r>
      <w:r w:rsidR="000C06EC" w:rsidRPr="000C06EC">
        <w:rPr>
          <w:rFonts w:asciiTheme="minorHAnsi" w:eastAsia="MS Mincho" w:hAnsiTheme="minorHAnsi" w:cs="Times New Roman"/>
          <w:bCs/>
          <w:iCs/>
          <w:sz w:val="18"/>
          <w:szCs w:val="18"/>
        </w:rPr>
        <w:t>, 20</w:t>
      </w:r>
      <w:r w:rsidR="000C06EC" w:rsidRPr="000C06EC">
        <w:rPr>
          <w:rFonts w:asciiTheme="minorHAnsi" w:eastAsia="MS Mincho" w:hAnsiTheme="minorHAnsi" w:cs="Times New Roman"/>
          <w:bCs/>
          <w:i/>
          <w:iCs/>
          <w:sz w:val="18"/>
          <w:szCs w:val="18"/>
        </w:rPr>
        <w:t xml:space="preserve">, </w:t>
      </w:r>
      <w:r w:rsidR="000C06EC" w:rsidRPr="000C06EC">
        <w:rPr>
          <w:rFonts w:asciiTheme="minorHAnsi" w:eastAsia="MS Mincho" w:hAnsiTheme="minorHAnsi" w:cs="Times New Roman"/>
          <w:bCs/>
          <w:iCs/>
          <w:sz w:val="18"/>
          <w:szCs w:val="18"/>
        </w:rPr>
        <w:t xml:space="preserve">2011, pp. 1463-1465, </w:t>
      </w:r>
      <w:proofErr w:type="spellStart"/>
      <w:r w:rsidR="000C06EC" w:rsidRPr="000C06EC">
        <w:rPr>
          <w:rFonts w:asciiTheme="minorHAnsi" w:eastAsia="MS Mincho" w:hAnsiTheme="minorHAnsi" w:cs="Times New Roman"/>
          <w:bCs/>
          <w:iCs/>
          <w:sz w:val="18"/>
          <w:szCs w:val="18"/>
        </w:rPr>
        <w:t>doi</w:t>
      </w:r>
      <w:proofErr w:type="spellEnd"/>
      <w:r w:rsidR="000C06EC" w:rsidRPr="000C06EC">
        <w:rPr>
          <w:rFonts w:asciiTheme="minorHAnsi" w:eastAsia="MS Mincho" w:hAnsiTheme="minorHAnsi" w:cs="Times New Roman"/>
          <w:bCs/>
          <w:iCs/>
          <w:sz w:val="18"/>
          <w:szCs w:val="18"/>
        </w:rPr>
        <w:t>: 10.1109/LPT.2011.2162230</w:t>
      </w:r>
    </w:p>
    <w:p w:rsidR="000C06EC" w:rsidRPr="00ED0947" w:rsidRDefault="000C06EC" w:rsidP="00ED0947">
      <w:pPr>
        <w:spacing w:line="218" w:lineRule="auto"/>
        <w:jc w:val="both"/>
        <w:rPr>
          <w:rFonts w:asciiTheme="minorHAnsi" w:eastAsia="MS Mincho" w:hAnsiTheme="minorHAnsi" w:cs="Times New Roman"/>
          <w:sz w:val="18"/>
          <w:szCs w:val="18"/>
        </w:rPr>
      </w:pPr>
      <w:r>
        <w:rPr>
          <w:rFonts w:asciiTheme="minorHAnsi" w:eastAsia="MS Mincho" w:hAnsiTheme="minorHAnsi" w:cs="Times New Roman"/>
          <w:bCs/>
          <w:iCs/>
          <w:sz w:val="18"/>
          <w:szCs w:val="18"/>
        </w:rPr>
        <w:t xml:space="preserve">5. </w:t>
      </w:r>
      <w:r w:rsidRPr="000C06EC">
        <w:rPr>
          <w:rFonts w:asciiTheme="minorHAnsi" w:eastAsia="MS Mincho" w:hAnsiTheme="minorHAnsi" w:cs="Times New Roman"/>
          <w:bCs/>
          <w:iCs/>
          <w:sz w:val="18"/>
          <w:szCs w:val="18"/>
        </w:rPr>
        <w:t xml:space="preserve">M.E. Belkin, V. </w:t>
      </w:r>
      <w:proofErr w:type="spellStart"/>
      <w:r w:rsidRPr="000C06EC">
        <w:rPr>
          <w:rFonts w:asciiTheme="minorHAnsi" w:eastAsia="MS Mincho" w:hAnsiTheme="minorHAnsi" w:cs="Times New Roman"/>
          <w:bCs/>
          <w:iCs/>
          <w:sz w:val="18"/>
          <w:szCs w:val="18"/>
        </w:rPr>
        <w:t>Golovin</w:t>
      </w:r>
      <w:proofErr w:type="spellEnd"/>
      <w:r w:rsidRPr="000C06EC">
        <w:rPr>
          <w:rFonts w:asciiTheme="minorHAnsi" w:eastAsia="MS Mincho" w:hAnsiTheme="minorHAnsi" w:cs="Times New Roman"/>
          <w:bCs/>
          <w:iCs/>
          <w:sz w:val="18"/>
          <w:szCs w:val="18"/>
        </w:rPr>
        <w:t xml:space="preserve">, Y. </w:t>
      </w:r>
      <w:proofErr w:type="spellStart"/>
      <w:r w:rsidRPr="000C06EC">
        <w:rPr>
          <w:rFonts w:asciiTheme="minorHAnsi" w:eastAsia="MS Mincho" w:hAnsiTheme="minorHAnsi" w:cs="Times New Roman"/>
          <w:bCs/>
          <w:iCs/>
          <w:sz w:val="18"/>
          <w:szCs w:val="18"/>
        </w:rPr>
        <w:t>Tyschuk</w:t>
      </w:r>
      <w:proofErr w:type="spellEnd"/>
      <w:r w:rsidRPr="000C06EC">
        <w:rPr>
          <w:rFonts w:asciiTheme="minorHAnsi" w:eastAsia="MS Mincho" w:hAnsiTheme="minorHAnsi" w:cs="Times New Roman"/>
          <w:bCs/>
          <w:iCs/>
          <w:sz w:val="18"/>
          <w:szCs w:val="18"/>
        </w:rPr>
        <w:t xml:space="preserve">, M. </w:t>
      </w:r>
      <w:proofErr w:type="spellStart"/>
      <w:r w:rsidRPr="000C06EC">
        <w:rPr>
          <w:rFonts w:asciiTheme="minorHAnsi" w:eastAsia="MS Mincho" w:hAnsiTheme="minorHAnsi" w:cs="Times New Roman"/>
          <w:bCs/>
          <w:iCs/>
          <w:sz w:val="18"/>
          <w:szCs w:val="18"/>
        </w:rPr>
        <w:t>Vasil’ev</w:t>
      </w:r>
      <w:proofErr w:type="spellEnd"/>
      <w:r w:rsidRPr="000C06EC">
        <w:rPr>
          <w:rFonts w:asciiTheme="minorHAnsi" w:eastAsia="MS Mincho" w:hAnsiTheme="minorHAnsi" w:cs="Times New Roman"/>
          <w:bCs/>
          <w:iCs/>
          <w:sz w:val="18"/>
          <w:szCs w:val="18"/>
        </w:rPr>
        <w:t>, and A.S. Sigov, “Computer-Aided Design of Microwave-Photonics-based RF Circuits and Systems,” Chapter in Intech Open book “</w:t>
      </w:r>
      <w:r w:rsidRPr="000C06EC">
        <w:rPr>
          <w:rFonts w:asciiTheme="minorHAnsi" w:eastAsia="MS Mincho" w:hAnsiTheme="minorHAnsi" w:cs="Times New Roman"/>
          <w:bCs/>
          <w:i/>
          <w:iCs/>
          <w:sz w:val="18"/>
          <w:szCs w:val="18"/>
        </w:rPr>
        <w:t>RF Systems, Circuits and Components</w:t>
      </w:r>
      <w:r w:rsidRPr="000C06EC">
        <w:rPr>
          <w:rFonts w:asciiTheme="minorHAnsi" w:eastAsia="MS Mincho" w:hAnsiTheme="minorHAnsi" w:cs="Times New Roman"/>
          <w:bCs/>
          <w:iCs/>
          <w:sz w:val="18"/>
          <w:szCs w:val="18"/>
        </w:rPr>
        <w:t xml:space="preserve">”. </w:t>
      </w:r>
      <w:proofErr w:type="gramStart"/>
      <w:r w:rsidRPr="000C06EC">
        <w:rPr>
          <w:rFonts w:asciiTheme="minorHAnsi" w:eastAsia="MS Mincho" w:hAnsiTheme="minorHAnsi" w:cs="Times New Roman"/>
          <w:bCs/>
          <w:iCs/>
          <w:sz w:val="18"/>
          <w:szCs w:val="18"/>
        </w:rPr>
        <w:t>2018</w:t>
      </w:r>
      <w:proofErr w:type="gramEnd"/>
      <w:r w:rsidRPr="000C06EC">
        <w:rPr>
          <w:rFonts w:asciiTheme="minorHAnsi" w:eastAsia="MS Mincho" w:hAnsiTheme="minorHAnsi" w:cs="Times New Roman"/>
          <w:bCs/>
          <w:iCs/>
          <w:sz w:val="18"/>
          <w:szCs w:val="18"/>
        </w:rPr>
        <w:t xml:space="preserve">, Chapter 4, pp. 61-81, </w:t>
      </w:r>
      <w:proofErr w:type="spellStart"/>
      <w:r w:rsidRPr="000C06EC">
        <w:rPr>
          <w:rFonts w:asciiTheme="minorHAnsi" w:eastAsia="MS Mincho" w:hAnsiTheme="minorHAnsi" w:cs="Times New Roman"/>
          <w:bCs/>
          <w:iCs/>
          <w:sz w:val="18"/>
          <w:szCs w:val="18"/>
        </w:rPr>
        <w:t>doi</w:t>
      </w:r>
      <w:proofErr w:type="spellEnd"/>
      <w:r w:rsidRPr="000C06EC">
        <w:rPr>
          <w:rFonts w:asciiTheme="minorHAnsi" w:eastAsia="MS Mincho" w:hAnsiTheme="minorHAnsi" w:cs="Times New Roman"/>
          <w:bCs/>
          <w:iCs/>
          <w:sz w:val="18"/>
          <w:szCs w:val="18"/>
        </w:rPr>
        <w:t>: 10.5772/intechopen.78945</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8527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AA0D0B">
      <w:pPr>
        <w:tabs>
          <w:tab w:val="left" w:pos="1985"/>
        </w:tabs>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5456323</wp:posOffset>
                </wp:positionH>
                <wp:positionV relativeFrom="paragraph">
                  <wp:posOffset>42259</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0E366B" w:rsidP="00A52075">
                            <w:pPr>
                              <w:rPr>
                                <w:b/>
                                <w:color w:val="0000FF"/>
                                <w:lang w:val="en-IN"/>
                              </w:rPr>
                            </w:pPr>
                            <w:r w:rsidRPr="000E366B">
                              <w:rPr>
                                <w:b/>
                                <w:noProof/>
                                <w:color w:val="0000FF"/>
                              </w:rPr>
                              <w:drawing>
                                <wp:inline distT="0" distB="0" distL="0" distR="0">
                                  <wp:extent cx="741680" cy="485151"/>
                                  <wp:effectExtent l="0" t="0" r="1270" b="0"/>
                                  <wp:docPr id="4" name="Рисунок 4" descr="E:\Новая папка\Belkin\logo_mi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Новая папка\Belkin\logo_mire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485151"/>
                                          </a:xfrm>
                                          <a:prstGeom prst="rect">
                                            <a:avLst/>
                                          </a:prstGeom>
                                          <a:noFill/>
                                          <a:ln>
                                            <a:noFill/>
                                          </a:ln>
                                        </pic:spPr>
                                      </pic:pic>
                                    </a:graphicData>
                                  </a:graphic>
                                </wp:inline>
                              </w:drawing>
                            </w:r>
                            <w:proofErr w:type="spellStart"/>
                            <w:proofErr w:type="gramStart"/>
                            <w:r w:rsidR="00A52075">
                              <w:rPr>
                                <w:b/>
                                <w:color w:val="0000FF"/>
                                <w:lang w:val="en-IN"/>
                              </w:rPr>
                              <w:t>ogo</w:t>
                            </w:r>
                            <w:proofErr w:type="spellEnd"/>
                            <w:proofErr w:type="gramEnd"/>
                            <w:r w:rsidR="00A52075">
                              <w:rPr>
                                <w:b/>
                                <w:color w:val="0000FF"/>
                                <w:lang w:val="en-IN"/>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29.65pt;margin-top:3.3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" strokecolor="#9bbb59" strokeweight="2.5pt">
                <v:shadow color="#868686"/>
                <v:textbox>
                  <w:txbxContent>
                    <w:p w:rsidR="00A52075" w:rsidRDefault="000E366B" w:rsidP="00A52075">
                      <w:pPr>
                        <w:rPr>
                          <w:b/>
                          <w:color w:val="0000FF"/>
                          <w:lang w:val="en-IN"/>
                        </w:rPr>
                      </w:pPr>
                      <w:r w:rsidRPr="000E366B">
                        <w:rPr>
                          <w:b/>
                          <w:noProof/>
                          <w:color w:val="0000FF"/>
                        </w:rPr>
                        <w:drawing>
                          <wp:inline distT="0" distB="0" distL="0" distR="0">
                            <wp:extent cx="741680" cy="485151"/>
                            <wp:effectExtent l="0" t="0" r="1270" b="0"/>
                            <wp:docPr id="4" name="Рисунок 4" descr="E:\Новая папка\Belkin\logo_mi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Новая папка\Belkin\logo_mirea.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485151"/>
                                    </a:xfrm>
                                    <a:prstGeom prst="rect">
                                      <a:avLst/>
                                    </a:prstGeom>
                                    <a:noFill/>
                                    <a:ln>
                                      <a:noFill/>
                                    </a:ln>
                                  </pic:spPr>
                                </pic:pic>
                              </a:graphicData>
                            </a:graphic>
                          </wp:inline>
                        </w:drawing>
                      </w:r>
                      <w:proofErr w:type="spellStart"/>
                      <w:proofErr w:type="gramStart"/>
                      <w:r w:rsidR="00A52075">
                        <w:rPr>
                          <w:b/>
                          <w:color w:val="0000FF"/>
                          <w:lang w:val="en-IN"/>
                        </w:rPr>
                        <w:t>ogo</w:t>
                      </w:r>
                      <w:proofErr w:type="spellEnd"/>
                      <w:proofErr w:type="gramEnd"/>
                      <w:r w:rsidR="00A52075">
                        <w:rPr>
                          <w:b/>
                          <w:color w:val="0000FF"/>
                          <w:lang w:val="en-IN"/>
                        </w:rPr>
                        <w:t xml:space="preserve"> here</w:t>
                      </w:r>
                    </w:p>
                  </w:txbxContent>
                </v:textbox>
              </v:roundrect>
            </w:pict>
          </mc:Fallback>
        </mc:AlternateContent>
      </w:r>
      <w:r w:rsidR="008756E6">
        <w:rPr>
          <w:noProof/>
        </w:rPr>
        <w:t xml:space="preserve">         </w:t>
      </w:r>
      <w:r w:rsidR="00AA0D0B" w:rsidRPr="00AA0D0B">
        <w:rPr>
          <w:noProof/>
        </w:rPr>
        <w:drawing>
          <wp:inline distT="0" distB="0" distL="0" distR="0">
            <wp:extent cx="1274652" cy="1313645"/>
            <wp:effectExtent l="0" t="0" r="1905" b="1270"/>
            <wp:docPr id="3" name="Рисунок 3" descr="E:\Новая папка\Belkin\Фото\Фото в лаб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Новая папка\Belkin\Фото\Фото в лаб1.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0886"/>
                    <a:stretch/>
                  </pic:blipFill>
                  <pic:spPr bwMode="auto">
                    <a:xfrm>
                      <a:off x="0" y="0"/>
                      <a:ext cx="1337199" cy="1378106"/>
                    </a:xfrm>
                    <a:prstGeom prst="rect">
                      <a:avLst/>
                    </a:prstGeom>
                    <a:noFill/>
                    <a:ln>
                      <a:noFill/>
                    </a:ln>
                    <a:extLst>
                      <a:ext uri="{53640926-AAD7-44D8-BBD7-CCE9431645EC}">
                        <a14:shadowObscured xmlns:a14="http://schemas.microsoft.com/office/drawing/2010/main"/>
                      </a:ext>
                    </a:extLst>
                  </pic:spPr>
                </pic:pic>
              </a:graphicData>
            </a:graphic>
          </wp:inline>
        </w:drawing>
      </w:r>
      <w:r w:rsidR="008756E6">
        <w:rPr>
          <w:noProof/>
        </w:rPr>
        <w:t xml:space="preserve">     </w:t>
      </w:r>
      <w:r w:rsidR="00A9710C">
        <w:rPr>
          <w:rFonts w:ascii="Arial"/>
          <w:color w:val="BF5A14"/>
        </w:rPr>
        <w:t>Biography</w:t>
      </w:r>
      <w:r w:rsidRPr="00A52075">
        <w:rPr>
          <w:rFonts w:ascii="Times New Roman" w:hAnsi="Times New Roman" w:cs="Times New Roman"/>
          <w:sz w:val="24"/>
          <w:szCs w:val="24"/>
        </w:rPr>
        <w:t xml:space="preserve"> </w:t>
      </w:r>
    </w:p>
    <w:p w:rsidR="00AD11CC" w:rsidRPr="00AD11CC" w:rsidRDefault="00AD11CC" w:rsidP="00AD11CC">
      <w:pPr>
        <w:ind w:firstLine="425"/>
        <w:rPr>
          <w:rFonts w:ascii="Arial" w:hAnsi="Arial" w:cs="Arial"/>
          <w:sz w:val="14"/>
          <w:szCs w:val="14"/>
        </w:rPr>
      </w:pPr>
      <w:r w:rsidRPr="00AD11CC">
        <w:rPr>
          <w:rFonts w:ascii="Arial" w:hAnsi="Arial" w:cs="Arial"/>
          <w:b/>
          <w:sz w:val="14"/>
          <w:szCs w:val="14"/>
        </w:rPr>
        <w:t xml:space="preserve">Prof. Dr. Mikhail E. Belkin </w:t>
      </w:r>
      <w:r w:rsidRPr="00AD11CC">
        <w:rPr>
          <w:rFonts w:ascii="Arial" w:hAnsi="Arial" w:cs="Arial"/>
          <w:sz w:val="14"/>
          <w:szCs w:val="14"/>
        </w:rPr>
        <w:t>received an engineering degree in radio and television from Moscow Institute of Telecommunications, in 1971, Ph. D. degree in telecommunication and electronic engineering from Moscow Technical University of Telecommunications and Informatics, in 1996, and Sc. D. degree in photonics and optical communications from Moscow State Technical University of Radio-Engineering, Electronics and Automation, in 2007. He has written more than 250 scientific works in English and Russian. The major current R&amp;D fields are fiber-optic devices and systems, microwave photonics, photonic ICs, incoming cellular communication networks, computer-aided design.</w:t>
      </w:r>
    </w:p>
    <w:p w:rsidR="00AD11CC" w:rsidRPr="00AD11CC" w:rsidRDefault="00AD11CC" w:rsidP="00AD11CC">
      <w:pPr>
        <w:rPr>
          <w:rFonts w:ascii="Arial" w:hAnsi="Arial" w:cs="Arial"/>
          <w:sz w:val="14"/>
          <w:szCs w:val="14"/>
        </w:rPr>
      </w:pPr>
      <w:r w:rsidRPr="00AD11CC">
        <w:rPr>
          <w:rFonts w:ascii="Arial" w:hAnsi="Arial" w:cs="Arial"/>
          <w:sz w:val="14"/>
          <w:szCs w:val="14"/>
        </w:rPr>
        <w:t xml:space="preserve">At present, M. E. Belkin is the Director of the Scientific and Technological Center “Integrated Microwave Photonics”, Professor of the department “Optical and Optoelectronic Devices and Systems”, Institute of Physics and Technology, MIREA - Russian Technological University, and he is a member of IEEE’s MTTS, LEOS (now </w:t>
      </w:r>
      <w:proofErr w:type="spellStart"/>
      <w:r w:rsidRPr="00AD11CC">
        <w:rPr>
          <w:rFonts w:ascii="Arial" w:hAnsi="Arial" w:cs="Arial"/>
          <w:sz w:val="14"/>
          <w:szCs w:val="14"/>
        </w:rPr>
        <w:t>PhS</w:t>
      </w:r>
      <w:proofErr w:type="spellEnd"/>
      <w:r w:rsidRPr="00AD11CC">
        <w:rPr>
          <w:rFonts w:ascii="Arial" w:hAnsi="Arial" w:cs="Arial"/>
          <w:sz w:val="14"/>
          <w:szCs w:val="14"/>
        </w:rPr>
        <w:t>), and COMSOC from 2006, and a member of OSA from 2018.</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3726D6">
      <w:pPr>
        <w:spacing w:before="62"/>
        <w:ind w:left="4217" w:right="4115"/>
        <w:jc w:val="center"/>
        <w:rPr>
          <w:rFonts w:ascii="Arial"/>
          <w:sz w:val="19"/>
        </w:rPr>
      </w:pPr>
      <w:r>
        <w:rPr>
          <w:rFonts w:ascii="Arial"/>
          <w:sz w:val="14"/>
        </w:rPr>
        <w:t xml:space="preserve">Email: </w:t>
      </w:r>
      <w:hyperlink r:id="rId11" w:history="1">
        <w:r w:rsidR="003726D6" w:rsidRPr="00703EFB">
          <w:rPr>
            <w:rStyle w:val="ac"/>
            <w:rFonts w:ascii="Arial"/>
            <w:sz w:val="14"/>
          </w:rPr>
          <w:t>belkin@mirea.ru</w:t>
        </w:r>
      </w:hyperlink>
      <w:r w:rsidR="00292ED9">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882ED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067F7">
        <w:rPr>
          <w:sz w:val="20"/>
          <w:szCs w:val="20"/>
          <w:lang w:val="en-NZ"/>
        </w:rPr>
        <w:t>Mikhail E. Belkin</w:t>
      </w:r>
      <w:r w:rsidRPr="00F35A62">
        <w:rPr>
          <w:sz w:val="20"/>
          <w:szCs w:val="20"/>
          <w:lang w:val="en-NZ"/>
        </w:rPr>
        <w:br/>
        <w:t>Contact number:</w:t>
      </w:r>
      <w:r w:rsidR="002067F7">
        <w:rPr>
          <w:sz w:val="20"/>
          <w:szCs w:val="20"/>
          <w:lang w:val="en-NZ"/>
        </w:rPr>
        <w:t xml:space="preserve"> belkin@mirea.ru</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AE3E37" w:rsidRDefault="00EA7D51" w:rsidP="00AD4815">
      <w:pPr>
        <w:autoSpaceDE w:val="0"/>
        <w:autoSpaceDN w:val="0"/>
        <w:adjustRightInd w:val="0"/>
        <w:rPr>
          <w:rFonts w:ascii="Minion Pro"/>
          <w:sz w:val="26"/>
        </w:rPr>
      </w:pPr>
      <w:r w:rsidRPr="00F35A62">
        <w:rPr>
          <w:sz w:val="20"/>
          <w:szCs w:val="20"/>
          <w:lang w:val="en-NZ"/>
        </w:rPr>
        <w:t>Session name/ number:</w:t>
      </w:r>
      <w:r w:rsidR="00AD11CC">
        <w:rPr>
          <w:sz w:val="20"/>
          <w:szCs w:val="20"/>
          <w:lang w:val="en-NZ"/>
        </w:rPr>
        <w:t xml:space="preserve"> </w:t>
      </w:r>
      <w:r w:rsidR="00AD11CC" w:rsidRPr="00AD11CC">
        <w:rPr>
          <w:b/>
          <w:sz w:val="20"/>
          <w:szCs w:val="20"/>
        </w:rPr>
        <w:t>Photonics and its Devices</w:t>
      </w:r>
      <w:bookmarkStart w:id="0" w:name="_GoBack"/>
      <w:bookmarkEnd w:id="0"/>
      <w:r w:rsidRPr="00F35A62">
        <w:rPr>
          <w:sz w:val="20"/>
          <w:szCs w:val="20"/>
          <w:lang w:val="en-NZ"/>
        </w:rPr>
        <w:t xml:space="preserve"> </w:t>
      </w:r>
      <w:r w:rsidRPr="00F35A62">
        <w:rPr>
          <w:sz w:val="20"/>
          <w:szCs w:val="20"/>
          <w:lang w:val="en-NZ"/>
        </w:rPr>
        <w:br/>
        <w:t>Category:</w:t>
      </w:r>
      <w:r w:rsidR="003726D6">
        <w:rPr>
          <w:sz w:val="20"/>
          <w:szCs w:val="20"/>
          <w:lang w:val="en-NZ"/>
        </w:rPr>
        <w:t xml:space="preserve"> </w:t>
      </w:r>
      <w:r w:rsidRPr="00F35A62">
        <w:rPr>
          <w:sz w:val="20"/>
          <w:szCs w:val="20"/>
          <w:lang w:val="en-NZ"/>
        </w:rPr>
        <w:t>Poster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97A" w:rsidRDefault="0006797A">
      <w:r>
        <w:separator/>
      </w:r>
    </w:p>
  </w:endnote>
  <w:endnote w:type="continuationSeparator" w:id="0">
    <w:p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97A" w:rsidRDefault="0006797A">
      <w:r>
        <w:separator/>
      </w:r>
    </w:p>
  </w:footnote>
  <w:footnote w:type="continuationSeparator" w:id="0">
    <w:p w:rsidR="0006797A" w:rsidRDefault="00067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C06EC"/>
    <w:rsid w:val="000D1668"/>
    <w:rsid w:val="000E2911"/>
    <w:rsid w:val="000E366B"/>
    <w:rsid w:val="001263DF"/>
    <w:rsid w:val="001839A3"/>
    <w:rsid w:val="001E7372"/>
    <w:rsid w:val="002067F7"/>
    <w:rsid w:val="00292ED9"/>
    <w:rsid w:val="002A73C2"/>
    <w:rsid w:val="00351D9B"/>
    <w:rsid w:val="003726D6"/>
    <w:rsid w:val="00380299"/>
    <w:rsid w:val="00404E5B"/>
    <w:rsid w:val="00414F7B"/>
    <w:rsid w:val="004355DC"/>
    <w:rsid w:val="00455A00"/>
    <w:rsid w:val="004749B4"/>
    <w:rsid w:val="00475D20"/>
    <w:rsid w:val="00494130"/>
    <w:rsid w:val="004F3523"/>
    <w:rsid w:val="00536248"/>
    <w:rsid w:val="00590D60"/>
    <w:rsid w:val="005973B9"/>
    <w:rsid w:val="005B3A56"/>
    <w:rsid w:val="005F3F25"/>
    <w:rsid w:val="006060CE"/>
    <w:rsid w:val="0061505C"/>
    <w:rsid w:val="0063497F"/>
    <w:rsid w:val="006F4A26"/>
    <w:rsid w:val="00714354"/>
    <w:rsid w:val="00873DF0"/>
    <w:rsid w:val="008756E6"/>
    <w:rsid w:val="00897EC5"/>
    <w:rsid w:val="008A0763"/>
    <w:rsid w:val="008B36B5"/>
    <w:rsid w:val="008E5477"/>
    <w:rsid w:val="009B2D44"/>
    <w:rsid w:val="00A07E82"/>
    <w:rsid w:val="00A207BA"/>
    <w:rsid w:val="00A52075"/>
    <w:rsid w:val="00A9710C"/>
    <w:rsid w:val="00AA0D0B"/>
    <w:rsid w:val="00AD11CC"/>
    <w:rsid w:val="00AD4815"/>
    <w:rsid w:val="00AE3E37"/>
    <w:rsid w:val="00B21A57"/>
    <w:rsid w:val="00B74F7C"/>
    <w:rsid w:val="00BB4DA9"/>
    <w:rsid w:val="00BE6743"/>
    <w:rsid w:val="00C33602"/>
    <w:rsid w:val="00C56C74"/>
    <w:rsid w:val="00CA1AAD"/>
    <w:rsid w:val="00CD6F55"/>
    <w:rsid w:val="00DE3104"/>
    <w:rsid w:val="00DE6170"/>
    <w:rsid w:val="00E30AAC"/>
    <w:rsid w:val="00E95D97"/>
    <w:rsid w:val="00EA7D51"/>
    <w:rsid w:val="00ED0947"/>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AB361CE4-1992-4C75-85F8-060349D58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lkin@mirea.ru"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712</Words>
  <Characters>4064</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Mr. Bungle</cp:lastModifiedBy>
  <cp:revision>4</cp:revision>
  <dcterms:created xsi:type="dcterms:W3CDTF">2021-12-02T08:42:00Z</dcterms:created>
  <dcterms:modified xsi:type="dcterms:W3CDTF">2021-12-15T14:39:00Z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