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0475AC" w14:textId="77777777" w:rsidR="00175271" w:rsidRDefault="00175271" w:rsidP="00175271">
      <w:pPr>
        <w:spacing w:line="240" w:lineRule="auto"/>
      </w:pPr>
      <w:r>
        <w:rPr>
          <w:rFonts w:ascii="Arial" w:hAnsi="Arial" w:cs="Arial"/>
          <w:color w:val="222222"/>
          <w:sz w:val="27"/>
          <w:szCs w:val="27"/>
          <w:shd w:val="clear" w:color="auto" w:fill="FFFFFF"/>
        </w:rPr>
        <w:t>Pattern of Ocular Manifestations in Coronavirus -</w:t>
      </w:r>
      <w:proofErr w:type="gramStart"/>
      <w:r>
        <w:rPr>
          <w:rFonts w:ascii="Arial" w:hAnsi="Arial" w:cs="Arial"/>
          <w:color w:val="222222"/>
          <w:sz w:val="27"/>
          <w:szCs w:val="27"/>
          <w:shd w:val="clear" w:color="auto" w:fill="FFFFFF"/>
        </w:rPr>
        <w:t>19  Disease</w:t>
      </w:r>
      <w:proofErr w:type="gramEnd"/>
      <w:r>
        <w:rPr>
          <w:rFonts w:ascii="Arial" w:hAnsi="Arial" w:cs="Arial"/>
          <w:color w:val="222222"/>
          <w:sz w:val="27"/>
          <w:szCs w:val="27"/>
          <w:shd w:val="clear" w:color="auto" w:fill="FFFFFF"/>
        </w:rPr>
        <w:t xml:space="preserve"> and Risk of Transmission Through Conjunctival Secretions</w:t>
      </w:r>
      <w:r>
        <w:t xml:space="preserve"> </w:t>
      </w:r>
    </w:p>
    <w:p w14:paraId="2050C850" w14:textId="76141F5F" w:rsidR="00CA7187" w:rsidRDefault="00175271" w:rsidP="00175271">
      <w:pPr>
        <w:spacing w:line="240" w:lineRule="auto"/>
      </w:pPr>
      <w:r>
        <w:t xml:space="preserve">Dr Gaurang Sehgal, </w:t>
      </w:r>
      <w:r>
        <w:t>Regional Institute of Ophthalmology, Amritsar, India</w:t>
      </w:r>
    </w:p>
    <w:p w14:paraId="658A0231" w14:textId="40DA4EBE" w:rsidR="00175271" w:rsidRDefault="00175271" w:rsidP="00175271">
      <w:pPr>
        <w:spacing w:line="240" w:lineRule="auto"/>
      </w:pPr>
      <w:r>
        <w:t xml:space="preserve">Dr </w:t>
      </w:r>
      <w:proofErr w:type="spellStart"/>
      <w:r>
        <w:t>Prempal</w:t>
      </w:r>
      <w:proofErr w:type="spellEnd"/>
      <w:r>
        <w:t xml:space="preserve"> Kaur,</w:t>
      </w:r>
      <w:r w:rsidRPr="00175271">
        <w:t xml:space="preserve"> </w:t>
      </w:r>
      <w:r>
        <w:t>Regional Institute of Ophthalmology, Amritsar, India</w:t>
      </w:r>
    </w:p>
    <w:p w14:paraId="120B9C94" w14:textId="2F23328F" w:rsidR="00175271" w:rsidRDefault="00175271" w:rsidP="00175271">
      <w:pPr>
        <w:spacing w:line="240" w:lineRule="auto"/>
      </w:pPr>
      <w:r>
        <w:t>Dr Riya Chopra,</w:t>
      </w:r>
      <w:r w:rsidRPr="00175271">
        <w:t xml:space="preserve"> </w:t>
      </w:r>
      <w:r>
        <w:t>Regional Institute of Ophthalmology, Amritsar, India</w:t>
      </w:r>
    </w:p>
    <w:p w14:paraId="74576127" w14:textId="573700C4" w:rsidR="00175271" w:rsidRDefault="00175271" w:rsidP="00175271">
      <w:pPr>
        <w:spacing w:line="240" w:lineRule="auto"/>
      </w:pPr>
    </w:p>
    <w:p w14:paraId="742532BF" w14:textId="5218B788" w:rsidR="00175271" w:rsidRDefault="00175271" w:rsidP="00175271">
      <w:pPr>
        <w:spacing w:line="240" w:lineRule="auto"/>
      </w:pPr>
    </w:p>
    <w:p w14:paraId="1945B6D9" w14:textId="37F5E00B" w:rsidR="00175271" w:rsidRPr="00175271" w:rsidRDefault="00175271" w:rsidP="00175271">
      <w:pPr>
        <w:spacing w:line="240" w:lineRule="auto"/>
        <w:rPr>
          <w:b/>
          <w:bCs/>
          <w:sz w:val="28"/>
          <w:szCs w:val="28"/>
        </w:rPr>
      </w:pPr>
      <w:r w:rsidRPr="00175271">
        <w:rPr>
          <w:b/>
          <w:bCs/>
          <w:sz w:val="28"/>
          <w:szCs w:val="28"/>
        </w:rPr>
        <w:t>Abstract:</w:t>
      </w:r>
    </w:p>
    <w:p w14:paraId="3B08C677" w14:textId="77777777" w:rsidR="00175271" w:rsidRDefault="00175271" w:rsidP="00175271">
      <w:pPr>
        <w:pStyle w:val="NormalWeb"/>
        <w:shd w:val="clear" w:color="auto" w:fill="FFFFFF"/>
        <w:spacing w:before="0" w:beforeAutospacing="0" w:after="180" w:afterAutospacing="0" w:line="480" w:lineRule="auto"/>
        <w:rPr>
          <w:rFonts w:ascii="Arial" w:hAnsi="Arial" w:cs="Arial"/>
          <w:color w:val="222222"/>
          <w:sz w:val="18"/>
          <w:szCs w:val="18"/>
        </w:rPr>
      </w:pPr>
      <w:r>
        <w:rPr>
          <w:rFonts w:ascii="Arial" w:hAnsi="Arial" w:cs="Arial"/>
          <w:b/>
          <w:bCs/>
          <w:color w:val="222222"/>
          <w:sz w:val="18"/>
          <w:szCs w:val="18"/>
        </w:rPr>
        <w:t>Purpose:</w:t>
      </w:r>
      <w:r>
        <w:rPr>
          <w:rFonts w:ascii="Arial" w:hAnsi="Arial" w:cs="Arial"/>
          <w:color w:val="222222"/>
          <w:sz w:val="18"/>
          <w:szCs w:val="18"/>
        </w:rPr>
        <w:t xml:space="preserve"> To identify ocular manifestation in confirmed COVID-19 patients and to evaluate conjunctival secretions as the possible route of transmission of this disease. </w:t>
      </w:r>
      <w:r>
        <w:rPr>
          <w:rFonts w:ascii="Arial" w:hAnsi="Arial" w:cs="Arial"/>
          <w:b/>
          <w:bCs/>
          <w:color w:val="222222"/>
          <w:sz w:val="18"/>
          <w:szCs w:val="18"/>
        </w:rPr>
        <w:t>Methods</w:t>
      </w:r>
      <w:r>
        <w:rPr>
          <w:rFonts w:ascii="Arial" w:hAnsi="Arial" w:cs="Arial"/>
          <w:color w:val="222222"/>
          <w:sz w:val="18"/>
          <w:szCs w:val="18"/>
        </w:rPr>
        <w:t xml:space="preserve">: In this prospective observational study, ocular symptoms and signs  of every </w:t>
      </w:r>
      <w:proofErr w:type="spellStart"/>
      <w:r>
        <w:rPr>
          <w:rFonts w:ascii="Arial" w:hAnsi="Arial" w:cs="Arial"/>
          <w:color w:val="222222"/>
          <w:sz w:val="18"/>
          <w:szCs w:val="18"/>
        </w:rPr>
        <w:t>hospitalised</w:t>
      </w:r>
      <w:proofErr w:type="spellEnd"/>
      <w:r>
        <w:rPr>
          <w:rFonts w:ascii="Arial" w:hAnsi="Arial" w:cs="Arial"/>
          <w:color w:val="222222"/>
          <w:sz w:val="18"/>
          <w:szCs w:val="18"/>
        </w:rPr>
        <w:t xml:space="preserve"> patient with SARS-CoV-2 infection in tertiary care </w:t>
      </w:r>
      <w:proofErr w:type="spellStart"/>
      <w:r>
        <w:rPr>
          <w:rFonts w:ascii="Arial" w:hAnsi="Arial" w:cs="Arial"/>
          <w:color w:val="222222"/>
          <w:sz w:val="18"/>
          <w:szCs w:val="18"/>
        </w:rPr>
        <w:t>centre</w:t>
      </w:r>
      <w:proofErr w:type="spellEnd"/>
      <w:r>
        <w:rPr>
          <w:rFonts w:ascii="Arial" w:hAnsi="Arial" w:cs="Arial"/>
          <w:color w:val="222222"/>
          <w:sz w:val="18"/>
          <w:szCs w:val="18"/>
        </w:rPr>
        <w:t xml:space="preserve"> between 15 September 2020 and 15 November 2020 were </w:t>
      </w:r>
      <w:proofErr w:type="spellStart"/>
      <w:r>
        <w:rPr>
          <w:rFonts w:ascii="Arial" w:hAnsi="Arial" w:cs="Arial"/>
          <w:color w:val="222222"/>
          <w:sz w:val="18"/>
          <w:szCs w:val="18"/>
        </w:rPr>
        <w:t>recorded.Tear</w:t>
      </w:r>
      <w:proofErr w:type="spellEnd"/>
      <w:r>
        <w:rPr>
          <w:rFonts w:ascii="Arial" w:hAnsi="Arial" w:cs="Arial"/>
          <w:color w:val="222222"/>
          <w:sz w:val="18"/>
          <w:szCs w:val="18"/>
        </w:rPr>
        <w:t xml:space="preserve"> sampling of 60 randomly selected patients with ocular manifestations was done to detect SARS-CoV-2 .Results: Out of 804 admitted patients during study period,309(38.4%) patients were identified with  ocular manifestations, out of which 78% (241)had conjunctival </w:t>
      </w:r>
      <w:proofErr w:type="spellStart"/>
      <w:r>
        <w:rPr>
          <w:rFonts w:ascii="Arial" w:hAnsi="Arial" w:cs="Arial"/>
          <w:color w:val="222222"/>
          <w:sz w:val="18"/>
          <w:szCs w:val="18"/>
        </w:rPr>
        <w:t>hyperaemia</w:t>
      </w:r>
      <w:proofErr w:type="spellEnd"/>
      <w:r>
        <w:rPr>
          <w:rFonts w:ascii="Arial" w:hAnsi="Arial" w:cs="Arial"/>
          <w:color w:val="222222"/>
          <w:sz w:val="18"/>
          <w:szCs w:val="18"/>
        </w:rPr>
        <w:t xml:space="preserve">, 65.6%(203) had follicular reaction in palpebral conjunctiva, 58%(180) had chemosis and 58%(99) had discharge and 18.4%(57)complained of  burning in their </w:t>
      </w:r>
      <w:proofErr w:type="spellStart"/>
      <w:r>
        <w:rPr>
          <w:rFonts w:ascii="Arial" w:hAnsi="Arial" w:cs="Arial"/>
          <w:color w:val="222222"/>
          <w:sz w:val="18"/>
          <w:szCs w:val="18"/>
        </w:rPr>
        <w:t>eyes.Mean</w:t>
      </w:r>
      <w:proofErr w:type="spellEnd"/>
      <w:r>
        <w:rPr>
          <w:rFonts w:ascii="Arial" w:hAnsi="Arial" w:cs="Arial"/>
          <w:color w:val="222222"/>
          <w:sz w:val="18"/>
          <w:szCs w:val="18"/>
        </w:rPr>
        <w:t xml:space="preserve"> duration of onset of symptoms was 4.52 ±1.47 days while 8 patients (1%)had conjunctivitis as the presenting symptom. SARS-CoV-2 RNA fragments were detected in 18.3% </w:t>
      </w:r>
      <w:proofErr w:type="gramStart"/>
      <w:r>
        <w:rPr>
          <w:rFonts w:ascii="Arial" w:hAnsi="Arial" w:cs="Arial"/>
          <w:color w:val="222222"/>
          <w:sz w:val="18"/>
          <w:szCs w:val="18"/>
        </w:rPr>
        <w:t>patients(</w:t>
      </w:r>
      <w:proofErr w:type="gramEnd"/>
      <w:r>
        <w:rPr>
          <w:rFonts w:ascii="Arial" w:hAnsi="Arial" w:cs="Arial"/>
          <w:color w:val="222222"/>
          <w:sz w:val="18"/>
          <w:szCs w:val="18"/>
        </w:rPr>
        <w:t>11out of 60) .</w:t>
      </w:r>
      <w:r>
        <w:rPr>
          <w:rFonts w:ascii="Arial" w:hAnsi="Arial" w:cs="Arial"/>
          <w:b/>
          <w:bCs/>
          <w:color w:val="222222"/>
          <w:sz w:val="18"/>
          <w:szCs w:val="18"/>
        </w:rPr>
        <w:t>Conclusion:</w:t>
      </w:r>
      <w:r>
        <w:rPr>
          <w:rFonts w:ascii="Arial" w:hAnsi="Arial" w:cs="Arial"/>
          <w:color w:val="222222"/>
          <w:sz w:val="18"/>
          <w:szCs w:val="18"/>
        </w:rPr>
        <w:t xml:space="preserve">  Presence of SARS-CoV-2 in ocular secretions </w:t>
      </w:r>
      <w:proofErr w:type="spellStart"/>
      <w:r>
        <w:rPr>
          <w:rFonts w:ascii="Arial" w:hAnsi="Arial" w:cs="Arial"/>
          <w:color w:val="222222"/>
          <w:sz w:val="18"/>
          <w:szCs w:val="18"/>
        </w:rPr>
        <w:t>suggest,eyes</w:t>
      </w:r>
      <w:proofErr w:type="spellEnd"/>
      <w:r>
        <w:rPr>
          <w:rFonts w:ascii="Arial" w:hAnsi="Arial" w:cs="Arial"/>
          <w:color w:val="222222"/>
          <w:sz w:val="18"/>
          <w:szCs w:val="18"/>
        </w:rPr>
        <w:t xml:space="preserve"> as a potential route of entry of virus and strongly recommend health care professionals especially ophthalmologists to wear protective glasses during occupational exposure to avoid hospital acquired  SARS-CoV-2 infection.</w:t>
      </w:r>
    </w:p>
    <w:p w14:paraId="5AB28A1D" w14:textId="77777777" w:rsidR="00175271" w:rsidRDefault="00175271" w:rsidP="00175271">
      <w:pPr>
        <w:pStyle w:val="NormalWeb"/>
        <w:shd w:val="clear" w:color="auto" w:fill="FFFFFF"/>
        <w:spacing w:before="0" w:beforeAutospacing="0" w:after="180" w:afterAutospacing="0" w:line="480" w:lineRule="auto"/>
        <w:rPr>
          <w:rFonts w:ascii="Arial" w:hAnsi="Arial" w:cs="Arial"/>
          <w:color w:val="222222"/>
          <w:sz w:val="18"/>
          <w:szCs w:val="18"/>
        </w:rPr>
      </w:pPr>
      <w:r>
        <w:rPr>
          <w:rFonts w:ascii="Arial" w:hAnsi="Arial" w:cs="Arial"/>
          <w:b/>
          <w:bCs/>
          <w:color w:val="222222"/>
          <w:sz w:val="18"/>
          <w:szCs w:val="18"/>
        </w:rPr>
        <w:t xml:space="preserve">Key </w:t>
      </w:r>
      <w:proofErr w:type="gramStart"/>
      <w:r>
        <w:rPr>
          <w:rFonts w:ascii="Arial" w:hAnsi="Arial" w:cs="Arial"/>
          <w:b/>
          <w:bCs/>
          <w:color w:val="222222"/>
          <w:sz w:val="18"/>
          <w:szCs w:val="18"/>
        </w:rPr>
        <w:t>words</w:t>
      </w:r>
      <w:r>
        <w:rPr>
          <w:rFonts w:ascii="Arial" w:hAnsi="Arial" w:cs="Arial"/>
          <w:color w:val="222222"/>
          <w:sz w:val="18"/>
          <w:szCs w:val="18"/>
        </w:rPr>
        <w:t xml:space="preserve"> :</w:t>
      </w:r>
      <w:proofErr w:type="gramEnd"/>
      <w:r>
        <w:rPr>
          <w:rFonts w:ascii="Arial" w:hAnsi="Arial" w:cs="Arial"/>
          <w:color w:val="222222"/>
          <w:sz w:val="18"/>
          <w:szCs w:val="18"/>
        </w:rPr>
        <w:t xml:space="preserve"> Covid 19, Conjunctival </w:t>
      </w:r>
      <w:proofErr w:type="spellStart"/>
      <w:r>
        <w:rPr>
          <w:rFonts w:ascii="Arial" w:hAnsi="Arial" w:cs="Arial"/>
          <w:color w:val="222222"/>
          <w:sz w:val="18"/>
          <w:szCs w:val="18"/>
        </w:rPr>
        <w:t>secretions,Health</w:t>
      </w:r>
      <w:proofErr w:type="spellEnd"/>
      <w:r>
        <w:rPr>
          <w:rFonts w:ascii="Arial" w:hAnsi="Arial" w:cs="Arial"/>
          <w:color w:val="222222"/>
          <w:sz w:val="18"/>
          <w:szCs w:val="18"/>
        </w:rPr>
        <w:t xml:space="preserve"> care </w:t>
      </w:r>
      <w:proofErr w:type="spellStart"/>
      <w:r>
        <w:rPr>
          <w:rFonts w:ascii="Arial" w:hAnsi="Arial" w:cs="Arial"/>
          <w:color w:val="222222"/>
          <w:sz w:val="18"/>
          <w:szCs w:val="18"/>
        </w:rPr>
        <w:t>workers,Ocular</w:t>
      </w:r>
      <w:proofErr w:type="spellEnd"/>
      <w:r>
        <w:rPr>
          <w:rFonts w:ascii="Arial" w:hAnsi="Arial" w:cs="Arial"/>
          <w:color w:val="222222"/>
          <w:sz w:val="18"/>
          <w:szCs w:val="18"/>
        </w:rPr>
        <w:t xml:space="preserve"> </w:t>
      </w:r>
      <w:proofErr w:type="spellStart"/>
      <w:r>
        <w:rPr>
          <w:rFonts w:ascii="Arial" w:hAnsi="Arial" w:cs="Arial"/>
          <w:color w:val="222222"/>
          <w:sz w:val="18"/>
          <w:szCs w:val="18"/>
        </w:rPr>
        <w:t>findings,Ophthalmologist</w:t>
      </w:r>
      <w:proofErr w:type="spellEnd"/>
      <w:r>
        <w:rPr>
          <w:rFonts w:ascii="Arial" w:hAnsi="Arial" w:cs="Arial"/>
          <w:color w:val="222222"/>
          <w:sz w:val="18"/>
          <w:szCs w:val="18"/>
        </w:rPr>
        <w:t> , SARS-CoV-2</w:t>
      </w:r>
    </w:p>
    <w:p w14:paraId="6EA0D57E" w14:textId="2F8310DB" w:rsidR="00175271" w:rsidRPr="00175271" w:rsidRDefault="00175271" w:rsidP="00175271">
      <w:pPr>
        <w:spacing w:line="240" w:lineRule="auto"/>
        <w:rPr>
          <w:b/>
          <w:bCs/>
          <w:sz w:val="28"/>
          <w:szCs w:val="28"/>
        </w:rPr>
      </w:pPr>
      <w:r w:rsidRPr="00175271">
        <w:rPr>
          <w:b/>
          <w:bCs/>
          <w:sz w:val="28"/>
          <w:szCs w:val="28"/>
        </w:rPr>
        <w:t>Recent Publications:</w:t>
      </w:r>
    </w:p>
    <w:p w14:paraId="1FDA3A62" w14:textId="77777777" w:rsidR="00175271" w:rsidRPr="00175271" w:rsidRDefault="00175271" w:rsidP="00175271">
      <w:pPr>
        <w:pStyle w:val="Default"/>
        <w:numPr>
          <w:ilvl w:val="0"/>
          <w:numId w:val="2"/>
        </w:numPr>
        <w:spacing w:before="0" w:after="240" w:line="276" w:lineRule="auto"/>
        <w:rPr>
          <w:rFonts w:ascii="Arial" w:hAnsi="Arial" w:cs="Arial"/>
          <w:color w:val="000000" w:themeColor="text1"/>
          <w:sz w:val="18"/>
          <w:szCs w:val="18"/>
        </w:rPr>
      </w:pPr>
      <w:r w:rsidRPr="00175271">
        <w:rPr>
          <w:rFonts w:ascii="Arial" w:hAnsi="Arial" w:cs="Arial"/>
          <w:color w:val="000000" w:themeColor="text1"/>
          <w:sz w:val="18"/>
          <w:szCs w:val="18"/>
          <w:u w:color="222222"/>
          <w:shd w:val="clear" w:color="auto" w:fill="FFFFFF"/>
        </w:rPr>
        <w:t xml:space="preserve">Wu P, Duan F, Luo C, Liu Q, Qu X, Liang L, </w:t>
      </w:r>
      <w:r w:rsidRPr="00175271">
        <w:rPr>
          <w:rFonts w:ascii="Arial" w:hAnsi="Arial" w:cs="Arial"/>
          <w:i/>
          <w:iCs/>
          <w:color w:val="000000" w:themeColor="text1"/>
          <w:sz w:val="18"/>
          <w:szCs w:val="18"/>
          <w:u w:color="222222"/>
          <w:shd w:val="clear" w:color="auto" w:fill="FFFFFF"/>
        </w:rPr>
        <w:t>et al</w:t>
      </w:r>
      <w:r w:rsidRPr="00175271">
        <w:rPr>
          <w:rFonts w:ascii="Arial" w:hAnsi="Arial" w:cs="Arial"/>
          <w:color w:val="000000" w:themeColor="text1"/>
          <w:sz w:val="18"/>
          <w:szCs w:val="18"/>
          <w:u w:color="222222"/>
          <w:shd w:val="clear" w:color="auto" w:fill="FFFFFF"/>
        </w:rPr>
        <w:t>., Characteristics of ocular findings of patients with coronavirus disease 2019 (COVID-19) in Hubei Province, China. JAMA ophthalmology. 2020; 138(5):575-8.</w:t>
      </w:r>
    </w:p>
    <w:p w14:paraId="11FE8245" w14:textId="77777777" w:rsidR="00175271" w:rsidRPr="00175271" w:rsidRDefault="00175271" w:rsidP="00175271">
      <w:pPr>
        <w:pStyle w:val="ListParagraph"/>
        <w:spacing w:line="276" w:lineRule="auto"/>
        <w:rPr>
          <w:rFonts w:ascii="Arial" w:hAnsi="Arial" w:cs="Arial"/>
          <w:color w:val="000000" w:themeColor="text1"/>
          <w:sz w:val="18"/>
          <w:szCs w:val="18"/>
          <w:u w:color="222222"/>
          <w:shd w:val="clear" w:color="auto" w:fill="FFFFFF"/>
          <w14:textOutline w14:w="12700" w14:cap="flat" w14:cmpd="sng" w14:algn="ctr">
            <w14:noFill/>
            <w14:prstDash w14:val="solid"/>
            <w14:miter w14:lim="400000"/>
          </w14:textOutline>
        </w:rPr>
      </w:pPr>
    </w:p>
    <w:p w14:paraId="6BD83B2C" w14:textId="77777777" w:rsidR="00175271" w:rsidRPr="00175271" w:rsidRDefault="00175271" w:rsidP="00175271">
      <w:pPr>
        <w:pStyle w:val="Default"/>
        <w:numPr>
          <w:ilvl w:val="0"/>
          <w:numId w:val="2"/>
        </w:numPr>
        <w:spacing w:before="0" w:after="240" w:line="276" w:lineRule="auto"/>
        <w:rPr>
          <w:rFonts w:ascii="Arial" w:hAnsi="Arial" w:cs="Arial"/>
          <w:color w:val="000000" w:themeColor="text1"/>
          <w:sz w:val="18"/>
          <w:szCs w:val="18"/>
        </w:rPr>
      </w:pPr>
      <w:r w:rsidRPr="00175271">
        <w:rPr>
          <w:rFonts w:ascii="Arial" w:hAnsi="Arial" w:cs="Arial"/>
          <w:color w:val="000000" w:themeColor="text1"/>
          <w:sz w:val="18"/>
          <w:szCs w:val="18"/>
          <w:u w:color="222222"/>
          <w:shd w:val="clear" w:color="auto" w:fill="FFFFFF"/>
        </w:rPr>
        <w:t xml:space="preserve">Hu K, Patel J, </w:t>
      </w:r>
      <w:proofErr w:type="spellStart"/>
      <w:r w:rsidRPr="00175271">
        <w:rPr>
          <w:rFonts w:ascii="Arial" w:hAnsi="Arial" w:cs="Arial"/>
          <w:color w:val="000000" w:themeColor="text1"/>
          <w:sz w:val="18"/>
          <w:szCs w:val="18"/>
          <w:u w:color="222222"/>
          <w:shd w:val="clear" w:color="auto" w:fill="FFFFFF"/>
        </w:rPr>
        <w:t>Swiston</w:t>
      </w:r>
      <w:proofErr w:type="spellEnd"/>
      <w:r w:rsidRPr="00175271">
        <w:rPr>
          <w:rFonts w:ascii="Arial" w:hAnsi="Arial" w:cs="Arial"/>
          <w:color w:val="000000" w:themeColor="text1"/>
          <w:sz w:val="18"/>
          <w:szCs w:val="18"/>
          <w:u w:color="222222"/>
          <w:shd w:val="clear" w:color="auto" w:fill="FFFFFF"/>
        </w:rPr>
        <w:t xml:space="preserve"> C, Patel BC. Ophthalmic manifestations of coronavirus (COVID-19). </w:t>
      </w:r>
      <w:proofErr w:type="spellStart"/>
      <w:r w:rsidRPr="00175271">
        <w:rPr>
          <w:rFonts w:ascii="Arial" w:hAnsi="Arial" w:cs="Arial"/>
          <w:color w:val="000000" w:themeColor="text1"/>
          <w:sz w:val="18"/>
          <w:szCs w:val="18"/>
          <w:u w:color="222222"/>
          <w:shd w:val="clear" w:color="auto" w:fill="FFFFFF"/>
        </w:rPr>
        <w:t>StatPearls</w:t>
      </w:r>
      <w:proofErr w:type="spellEnd"/>
      <w:r w:rsidRPr="00175271">
        <w:rPr>
          <w:rFonts w:ascii="Arial" w:hAnsi="Arial" w:cs="Arial"/>
          <w:color w:val="000000" w:themeColor="text1"/>
          <w:sz w:val="18"/>
          <w:szCs w:val="18"/>
          <w:u w:color="222222"/>
          <w:shd w:val="clear" w:color="auto" w:fill="FFFFFF"/>
        </w:rPr>
        <w:t xml:space="preserve"> [Internet]. 2021.</w:t>
      </w:r>
      <w:r w:rsidRPr="00175271">
        <w:rPr>
          <w:rFonts w:ascii="Arial" w:hAnsi="Arial" w:cs="Arial"/>
          <w:color w:val="000000" w:themeColor="text1"/>
          <w:sz w:val="18"/>
          <w:szCs w:val="18"/>
        </w:rPr>
        <w:t xml:space="preserve"> </w:t>
      </w:r>
      <w:r w:rsidRPr="00175271">
        <w:rPr>
          <w:rFonts w:ascii="Arial" w:hAnsi="Arial" w:cs="Arial"/>
          <w:color w:val="000000" w:themeColor="text1"/>
          <w:sz w:val="18"/>
          <w:szCs w:val="18"/>
          <w:u w:color="222222"/>
          <w:shd w:val="clear" w:color="auto" w:fill="FFFFFF"/>
        </w:rPr>
        <w:t>https://www.ncbi.nlm.nih.gov/books/NBK556093/</w:t>
      </w:r>
      <w:r w:rsidRPr="00175271">
        <w:rPr>
          <w:rFonts w:ascii="Arial" w:hAnsi="Arial" w:cs="Arial"/>
          <w:color w:val="000000" w:themeColor="text1"/>
          <w:sz w:val="18"/>
          <w:szCs w:val="18"/>
        </w:rPr>
        <w:t xml:space="preserve"> </w:t>
      </w:r>
    </w:p>
    <w:p w14:paraId="61630A55" w14:textId="77777777" w:rsidR="00175271" w:rsidRPr="00175271" w:rsidRDefault="00175271" w:rsidP="00175271">
      <w:pPr>
        <w:pStyle w:val="Default"/>
        <w:numPr>
          <w:ilvl w:val="0"/>
          <w:numId w:val="2"/>
        </w:numPr>
        <w:spacing w:before="0" w:after="240" w:line="276" w:lineRule="auto"/>
        <w:rPr>
          <w:rFonts w:ascii="Arial" w:hAnsi="Arial" w:cs="Arial"/>
          <w:color w:val="000000" w:themeColor="text1"/>
          <w:sz w:val="18"/>
          <w:szCs w:val="18"/>
        </w:rPr>
      </w:pPr>
      <w:r w:rsidRPr="00175271">
        <w:rPr>
          <w:rFonts w:ascii="Arial" w:hAnsi="Arial" w:cs="Arial"/>
          <w:color w:val="000000" w:themeColor="text1"/>
          <w:sz w:val="18"/>
          <w:szCs w:val="18"/>
          <w:u w:color="222222"/>
          <w:shd w:val="clear" w:color="auto" w:fill="FFFFFF"/>
        </w:rPr>
        <w:t xml:space="preserve">Guan WJ, Ni ZY, Hu Y, Liang WH, </w:t>
      </w:r>
      <w:proofErr w:type="spellStart"/>
      <w:r w:rsidRPr="00175271">
        <w:rPr>
          <w:rFonts w:ascii="Arial" w:hAnsi="Arial" w:cs="Arial"/>
          <w:color w:val="000000" w:themeColor="text1"/>
          <w:sz w:val="18"/>
          <w:szCs w:val="18"/>
          <w:u w:color="222222"/>
          <w:shd w:val="clear" w:color="auto" w:fill="FFFFFF"/>
        </w:rPr>
        <w:t>Ou</w:t>
      </w:r>
      <w:proofErr w:type="spellEnd"/>
      <w:r w:rsidRPr="00175271">
        <w:rPr>
          <w:rFonts w:ascii="Arial" w:hAnsi="Arial" w:cs="Arial"/>
          <w:color w:val="000000" w:themeColor="text1"/>
          <w:sz w:val="18"/>
          <w:szCs w:val="18"/>
          <w:u w:color="222222"/>
          <w:shd w:val="clear" w:color="auto" w:fill="FFFFFF"/>
        </w:rPr>
        <w:t xml:space="preserve"> CQ, He JX, </w:t>
      </w:r>
      <w:r w:rsidRPr="00175271">
        <w:rPr>
          <w:rFonts w:ascii="Arial" w:hAnsi="Arial" w:cs="Arial"/>
          <w:i/>
          <w:iCs/>
          <w:color w:val="000000" w:themeColor="text1"/>
          <w:sz w:val="18"/>
          <w:szCs w:val="18"/>
          <w:u w:color="222222"/>
          <w:shd w:val="clear" w:color="auto" w:fill="FFFFFF"/>
        </w:rPr>
        <w:t>et al</w:t>
      </w:r>
      <w:r w:rsidRPr="00175271">
        <w:rPr>
          <w:rFonts w:ascii="Arial" w:hAnsi="Arial" w:cs="Arial"/>
          <w:color w:val="000000" w:themeColor="text1"/>
          <w:sz w:val="18"/>
          <w:szCs w:val="18"/>
          <w:u w:color="222222"/>
          <w:shd w:val="clear" w:color="auto" w:fill="FFFFFF"/>
        </w:rPr>
        <w:t>., Clinical characteristics of coronavirus disease 2019 in China. New England journal of medicine. 2020, 30;382(18):1708-20.</w:t>
      </w:r>
    </w:p>
    <w:p w14:paraId="2F9048C1" w14:textId="77777777" w:rsidR="00175271" w:rsidRPr="00175271" w:rsidRDefault="00175271" w:rsidP="00175271">
      <w:pPr>
        <w:pStyle w:val="Default"/>
        <w:numPr>
          <w:ilvl w:val="0"/>
          <w:numId w:val="2"/>
        </w:numPr>
        <w:spacing w:before="0" w:after="240" w:line="276" w:lineRule="auto"/>
        <w:rPr>
          <w:rFonts w:ascii="Arial" w:hAnsi="Arial" w:cs="Arial"/>
          <w:color w:val="000000" w:themeColor="text1"/>
          <w:sz w:val="18"/>
          <w:szCs w:val="18"/>
          <w:lang w:val="pt-PT"/>
        </w:rPr>
      </w:pPr>
      <w:r w:rsidRPr="00175271">
        <w:rPr>
          <w:rFonts w:ascii="Arial" w:hAnsi="Arial" w:cs="Arial"/>
          <w:color w:val="000000" w:themeColor="text1"/>
          <w:sz w:val="18"/>
          <w:szCs w:val="18"/>
          <w:shd w:val="clear" w:color="auto" w:fill="FFFFFF"/>
          <w:lang w:val="pt-PT"/>
        </w:rPr>
        <w:t>Xia J,</w:t>
      </w:r>
      <w:r w:rsidRPr="00175271">
        <w:rPr>
          <w:rFonts w:ascii="Arial" w:hAnsi="Arial" w:cs="Arial"/>
          <w:color w:val="000000" w:themeColor="text1"/>
          <w:sz w:val="18"/>
          <w:szCs w:val="18"/>
          <w:shd w:val="clear" w:color="auto" w:fill="FFFFFF"/>
        </w:rPr>
        <w:t xml:space="preserve"> Tong J, Liu M, Shen Y, Guo D. Evaluation of coronavirus in tears and conjunctival secretions of patients with SARS-CoV-2 infection. J. Med. </w:t>
      </w:r>
      <w:proofErr w:type="spellStart"/>
      <w:r w:rsidRPr="00175271">
        <w:rPr>
          <w:rFonts w:ascii="Arial" w:hAnsi="Arial" w:cs="Arial"/>
          <w:color w:val="000000" w:themeColor="text1"/>
          <w:sz w:val="18"/>
          <w:szCs w:val="18"/>
          <w:shd w:val="clear" w:color="auto" w:fill="FFFFFF"/>
        </w:rPr>
        <w:t>Virol</w:t>
      </w:r>
      <w:proofErr w:type="spellEnd"/>
      <w:r w:rsidRPr="00175271">
        <w:rPr>
          <w:rFonts w:ascii="Arial" w:hAnsi="Arial" w:cs="Arial"/>
          <w:color w:val="000000" w:themeColor="text1"/>
          <w:sz w:val="18"/>
          <w:szCs w:val="18"/>
          <w:shd w:val="clear" w:color="auto" w:fill="FFFFFF"/>
        </w:rPr>
        <w:t>. 2020; 92(6):589-594.</w:t>
      </w:r>
    </w:p>
    <w:p w14:paraId="4D43E0D7" w14:textId="77777777" w:rsidR="00175271" w:rsidRPr="00175271" w:rsidRDefault="00175271" w:rsidP="00175271">
      <w:pPr>
        <w:pStyle w:val="Default"/>
        <w:numPr>
          <w:ilvl w:val="0"/>
          <w:numId w:val="2"/>
        </w:numPr>
        <w:spacing w:before="0" w:after="240" w:line="276" w:lineRule="auto"/>
        <w:rPr>
          <w:rFonts w:ascii="Arial" w:hAnsi="Arial" w:cs="Arial"/>
          <w:color w:val="000000" w:themeColor="text1"/>
          <w:sz w:val="18"/>
          <w:szCs w:val="18"/>
        </w:rPr>
      </w:pPr>
      <w:r w:rsidRPr="00175271">
        <w:rPr>
          <w:rFonts w:ascii="Arial" w:hAnsi="Arial" w:cs="Arial"/>
          <w:color w:val="000000" w:themeColor="text1"/>
          <w:sz w:val="18"/>
          <w:szCs w:val="18"/>
          <w:u w:color="222222"/>
          <w:shd w:val="clear" w:color="auto" w:fill="FFFFFF"/>
        </w:rPr>
        <w:lastRenderedPageBreak/>
        <w:t xml:space="preserve">Sun CB, Wang YY, Liu GH, Liu Z. Role of the eye in transmitting human coronavirus: what we know and what we do not know. Frontiers in public health. 2020; </w:t>
      </w:r>
      <w:proofErr w:type="gramStart"/>
      <w:r w:rsidRPr="00175271">
        <w:rPr>
          <w:rFonts w:ascii="Arial" w:hAnsi="Arial" w:cs="Arial"/>
          <w:color w:val="000000" w:themeColor="text1"/>
          <w:sz w:val="18"/>
          <w:szCs w:val="18"/>
          <w:u w:color="222222"/>
          <w:shd w:val="clear" w:color="auto" w:fill="FFFFFF"/>
        </w:rPr>
        <w:t>24;8:155</w:t>
      </w:r>
      <w:proofErr w:type="gramEnd"/>
      <w:r w:rsidRPr="00175271">
        <w:rPr>
          <w:rFonts w:ascii="Arial" w:hAnsi="Arial" w:cs="Arial"/>
          <w:color w:val="000000" w:themeColor="text1"/>
          <w:sz w:val="18"/>
          <w:szCs w:val="18"/>
          <w:u w:color="222222"/>
          <w:shd w:val="clear" w:color="auto" w:fill="FFFFFF"/>
        </w:rPr>
        <w:t>.</w:t>
      </w:r>
    </w:p>
    <w:p w14:paraId="401571F2" w14:textId="77777777" w:rsidR="00175271" w:rsidRPr="00175271" w:rsidRDefault="00175271" w:rsidP="00175271">
      <w:pPr>
        <w:pStyle w:val="Default"/>
        <w:numPr>
          <w:ilvl w:val="0"/>
          <w:numId w:val="2"/>
        </w:numPr>
        <w:spacing w:before="0" w:after="240" w:line="276" w:lineRule="auto"/>
        <w:rPr>
          <w:rFonts w:ascii="Arial" w:hAnsi="Arial" w:cs="Arial"/>
          <w:color w:val="000000" w:themeColor="text1"/>
          <w:sz w:val="18"/>
          <w:szCs w:val="18"/>
        </w:rPr>
      </w:pPr>
      <w:r w:rsidRPr="00175271">
        <w:rPr>
          <w:rFonts w:ascii="Arial" w:hAnsi="Arial" w:cs="Arial"/>
          <w:color w:val="000000" w:themeColor="text1"/>
          <w:sz w:val="18"/>
          <w:szCs w:val="18"/>
          <w:u w:color="222222"/>
          <w:shd w:val="clear" w:color="auto" w:fill="FFFFFF"/>
        </w:rPr>
        <w:t>Lu CW, Liu XF, Jia ZF. 2019-nCoV transmission through the ocular surface must not be ignored. Lancet (London, England). 2020;395(10224): e39.</w:t>
      </w:r>
    </w:p>
    <w:p w14:paraId="11C12297" w14:textId="77777777" w:rsidR="00175271" w:rsidRPr="00175271" w:rsidRDefault="00175271" w:rsidP="00175271">
      <w:pPr>
        <w:pStyle w:val="Default"/>
        <w:numPr>
          <w:ilvl w:val="0"/>
          <w:numId w:val="2"/>
        </w:numPr>
        <w:spacing w:before="0" w:after="240" w:line="276" w:lineRule="auto"/>
        <w:rPr>
          <w:rFonts w:ascii="Arial" w:hAnsi="Arial" w:cs="Arial"/>
          <w:color w:val="000000" w:themeColor="text1"/>
          <w:sz w:val="18"/>
          <w:szCs w:val="18"/>
        </w:rPr>
      </w:pPr>
      <w:r w:rsidRPr="00175271">
        <w:rPr>
          <w:rFonts w:ascii="Arial" w:hAnsi="Arial" w:cs="Arial"/>
          <w:color w:val="000000" w:themeColor="text1"/>
          <w:sz w:val="18"/>
          <w:szCs w:val="18"/>
          <w:u w:color="323232"/>
          <w:shd w:val="clear" w:color="auto" w:fill="FFFFFF"/>
        </w:rPr>
        <w:t xml:space="preserve"> R. </w:t>
      </w:r>
      <w:proofErr w:type="spellStart"/>
      <w:r w:rsidRPr="00175271">
        <w:rPr>
          <w:rFonts w:ascii="Arial" w:hAnsi="Arial" w:cs="Arial"/>
          <w:color w:val="000000" w:themeColor="text1"/>
          <w:sz w:val="18"/>
          <w:szCs w:val="18"/>
          <w:u w:color="323232"/>
          <w:shd w:val="clear" w:color="auto" w:fill="FFFFFF"/>
        </w:rPr>
        <w:t>Mukamal</w:t>
      </w:r>
      <w:proofErr w:type="spellEnd"/>
      <w:r w:rsidRPr="00175271">
        <w:rPr>
          <w:rFonts w:ascii="Arial" w:hAnsi="Arial" w:cs="Arial"/>
          <w:color w:val="000000" w:themeColor="text1"/>
          <w:sz w:val="18"/>
          <w:szCs w:val="18"/>
          <w:u w:color="323232"/>
          <w:shd w:val="clear" w:color="auto" w:fill="FFFFFF"/>
        </w:rPr>
        <w:t xml:space="preserve">, S.S. Tuli. Coronavirus eye safety. American Academy of Ophthalmology (AAO) (2020). </w:t>
      </w:r>
      <w:hyperlink r:id="rId5" w:history="1">
        <w:r w:rsidRPr="00175271">
          <w:rPr>
            <w:rStyle w:val="Hyperlink0"/>
            <w:rFonts w:ascii="Arial" w:hAnsi="Arial" w:cs="Arial"/>
            <w:color w:val="000000" w:themeColor="text1"/>
            <w:sz w:val="18"/>
            <w:szCs w:val="18"/>
          </w:rPr>
          <w:t>https://www.aao.org/eye-health/tips-prevention/coronavirus-covid19-eye-infection-pinkeye</w:t>
        </w:r>
      </w:hyperlink>
    </w:p>
    <w:p w14:paraId="3958ADE2" w14:textId="05DA0A47" w:rsidR="00175271" w:rsidRPr="00D305C9" w:rsidRDefault="00175271" w:rsidP="00175271">
      <w:pPr>
        <w:pStyle w:val="Default"/>
        <w:numPr>
          <w:ilvl w:val="0"/>
          <w:numId w:val="2"/>
        </w:numPr>
        <w:spacing w:before="0" w:after="240" w:line="276" w:lineRule="auto"/>
        <w:rPr>
          <w:rStyle w:val="None"/>
          <w:rFonts w:ascii="Arial" w:hAnsi="Arial" w:cs="Arial"/>
          <w:color w:val="000000" w:themeColor="text1"/>
          <w:sz w:val="18"/>
          <w:szCs w:val="18"/>
        </w:rPr>
      </w:pPr>
      <w:r w:rsidRPr="00175271">
        <w:rPr>
          <w:rStyle w:val="None"/>
          <w:rFonts w:ascii="Arial" w:hAnsi="Arial" w:cs="Arial"/>
          <w:color w:val="000000" w:themeColor="text1"/>
          <w:sz w:val="18"/>
          <w:szCs w:val="18"/>
        </w:rPr>
        <w:t xml:space="preserve"> </w:t>
      </w:r>
      <w:r w:rsidRPr="00175271">
        <w:rPr>
          <w:rStyle w:val="None"/>
          <w:rFonts w:ascii="Arial" w:hAnsi="Arial" w:cs="Arial"/>
          <w:color w:val="000000" w:themeColor="text1"/>
          <w:sz w:val="18"/>
          <w:szCs w:val="18"/>
          <w:u w:color="222222"/>
          <w:shd w:val="clear" w:color="auto" w:fill="FFFFFF"/>
        </w:rPr>
        <w:t xml:space="preserve">Otter JA, </w:t>
      </w:r>
      <w:proofErr w:type="spellStart"/>
      <w:r w:rsidRPr="00175271">
        <w:rPr>
          <w:rStyle w:val="None"/>
          <w:rFonts w:ascii="Arial" w:hAnsi="Arial" w:cs="Arial"/>
          <w:color w:val="000000" w:themeColor="text1"/>
          <w:sz w:val="18"/>
          <w:szCs w:val="18"/>
          <w:u w:color="222222"/>
          <w:shd w:val="clear" w:color="auto" w:fill="FFFFFF"/>
        </w:rPr>
        <w:t>Donskey</w:t>
      </w:r>
      <w:proofErr w:type="spellEnd"/>
      <w:r w:rsidRPr="00175271">
        <w:rPr>
          <w:rStyle w:val="None"/>
          <w:rFonts w:ascii="Arial" w:hAnsi="Arial" w:cs="Arial"/>
          <w:color w:val="000000" w:themeColor="text1"/>
          <w:sz w:val="18"/>
          <w:szCs w:val="18"/>
          <w:u w:color="222222"/>
          <w:shd w:val="clear" w:color="auto" w:fill="FFFFFF"/>
        </w:rPr>
        <w:t xml:space="preserve"> C, </w:t>
      </w:r>
      <w:proofErr w:type="spellStart"/>
      <w:r w:rsidRPr="00175271">
        <w:rPr>
          <w:rStyle w:val="None"/>
          <w:rFonts w:ascii="Arial" w:hAnsi="Arial" w:cs="Arial"/>
          <w:color w:val="000000" w:themeColor="text1"/>
          <w:sz w:val="18"/>
          <w:szCs w:val="18"/>
          <w:u w:color="222222"/>
          <w:shd w:val="clear" w:color="auto" w:fill="FFFFFF"/>
        </w:rPr>
        <w:t>Yezli</w:t>
      </w:r>
      <w:proofErr w:type="spellEnd"/>
      <w:r w:rsidRPr="00175271">
        <w:rPr>
          <w:rStyle w:val="None"/>
          <w:rFonts w:ascii="Arial" w:hAnsi="Arial" w:cs="Arial"/>
          <w:color w:val="000000" w:themeColor="text1"/>
          <w:sz w:val="18"/>
          <w:szCs w:val="18"/>
          <w:u w:color="222222"/>
          <w:shd w:val="clear" w:color="auto" w:fill="FFFFFF"/>
        </w:rPr>
        <w:t xml:space="preserve"> S, Douthwaite S, Goldenberg S, Weber DJ. Transmission of SARS and MERS coronaviruses and influenza virus in healthcare settings: the possible role of dry surface contamination. Journal of Hospital Infection. 2016;92(3):235-50</w:t>
      </w:r>
    </w:p>
    <w:p w14:paraId="5332E057" w14:textId="18C8EACF" w:rsidR="00D305C9" w:rsidRPr="00175271" w:rsidRDefault="00D305C9" w:rsidP="00D305C9">
      <w:pPr>
        <w:pStyle w:val="Default"/>
        <w:spacing w:before="0" w:after="240" w:line="276" w:lineRule="auto"/>
        <w:ind w:left="720"/>
        <w:rPr>
          <w:rStyle w:val="None"/>
          <w:rFonts w:ascii="Arial" w:hAnsi="Arial" w:cs="Arial"/>
          <w:color w:val="000000" w:themeColor="text1"/>
          <w:sz w:val="18"/>
          <w:szCs w:val="18"/>
        </w:rPr>
      </w:pPr>
      <w:r>
        <w:rPr>
          <w:noProof/>
        </w:rPr>
        <mc:AlternateContent>
          <mc:Choice Requires="wpg">
            <w:drawing>
              <wp:anchor distT="0" distB="0" distL="114300" distR="114300" simplePos="0" relativeHeight="251659264" behindDoc="0" locked="0" layoutInCell="1" allowOverlap="1" wp14:anchorId="42678E32" wp14:editId="4D75822F">
                <wp:simplePos x="0" y="0"/>
                <wp:positionH relativeFrom="margin">
                  <wp:align>left</wp:align>
                </wp:positionH>
                <wp:positionV relativeFrom="paragraph">
                  <wp:posOffset>29709</wp:posOffset>
                </wp:positionV>
                <wp:extent cx="5648770" cy="222428"/>
                <wp:effectExtent l="0" t="0" r="0" b="0"/>
                <wp:wrapNone/>
                <wp:docPr id="14" name="Group 4"/>
                <wp:cNvGraphicFramePr/>
                <a:graphic xmlns:a="http://schemas.openxmlformats.org/drawingml/2006/main">
                  <a:graphicData uri="http://schemas.microsoft.com/office/word/2010/wordprocessingGroup">
                    <wpg:wgp>
                      <wpg:cNvGrpSpPr/>
                      <wpg:grpSpPr bwMode="auto">
                        <a:xfrm flipV="1">
                          <a:off x="0" y="0"/>
                          <a:ext cx="5648770" cy="222428"/>
                          <a:chOff x="20" y="20"/>
                          <a:chExt cx="6221" cy="0"/>
                        </a:xfrm>
                      </wpg:grpSpPr>
                      <wps:wsp>
                        <wps:cNvPr id="2"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765385C4" id="Group 4" o:spid="_x0000_s1026" style="position:absolute;margin-left:0;margin-top:2.35pt;width:444.8pt;height:17.5pt;flip:y;z-index:251659264;mso-position-horizontal:left;mso-position-horizontal-relative:margin;mso-width-relative:margin;mso-height-relative:margin" coordorigin="20,20" coordsize="62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" strokecolor="#004080" strokeweight="2pt"/>
                <w10:wrap anchorx="margin"/>
              </v:group>
            </w:pict>
          </mc:Fallback>
        </mc:AlternateContent>
      </w:r>
    </w:p>
    <w:p w14:paraId="6381FB61" w14:textId="0C95A1AA" w:rsidR="00175271" w:rsidRDefault="00175271" w:rsidP="00175271">
      <w:pPr>
        <w:pStyle w:val="Default"/>
        <w:spacing w:before="0" w:after="240" w:line="276" w:lineRule="auto"/>
        <w:ind w:left="720"/>
        <w:rPr>
          <w:rStyle w:val="None"/>
          <w:rFonts w:ascii="Arial" w:hAnsi="Arial" w:cs="Arial"/>
          <w:color w:val="000000" w:themeColor="text1"/>
          <w:sz w:val="18"/>
          <w:szCs w:val="18"/>
          <w:u w:color="222222"/>
          <w:shd w:val="clear" w:color="auto" w:fill="FFFFFF"/>
        </w:rPr>
      </w:pPr>
    </w:p>
    <w:p w14:paraId="40D7474D" w14:textId="77777777" w:rsidR="00443438" w:rsidRDefault="00175271" w:rsidP="00D305C9">
      <w:pPr>
        <w:pStyle w:val="Default"/>
        <w:spacing w:before="0" w:after="240" w:line="276" w:lineRule="auto"/>
        <w:ind w:left="720"/>
        <w:rPr>
          <w:rStyle w:val="None"/>
          <w:rFonts w:ascii="Arial" w:hAnsi="Arial" w:cs="Arial"/>
          <w:b/>
          <w:bCs/>
          <w:color w:val="000000" w:themeColor="text1"/>
          <w:sz w:val="28"/>
          <w:szCs w:val="28"/>
          <w:u w:color="222222"/>
          <w:shd w:val="clear" w:color="auto" w:fill="FFFFFF"/>
        </w:rPr>
      </w:pPr>
      <w:proofErr w:type="spellStart"/>
      <w:r w:rsidRPr="00175271">
        <w:rPr>
          <w:rStyle w:val="None"/>
          <w:rFonts w:ascii="Arial" w:hAnsi="Arial" w:cs="Arial"/>
          <w:b/>
          <w:bCs/>
          <w:color w:val="000000" w:themeColor="text1"/>
          <w:sz w:val="28"/>
          <w:szCs w:val="28"/>
          <w:u w:color="222222"/>
          <w:shd w:val="clear" w:color="auto" w:fill="FFFFFF"/>
        </w:rPr>
        <w:t>Biblography</w:t>
      </w:r>
      <w:proofErr w:type="spellEnd"/>
      <w:r w:rsidRPr="00175271">
        <w:rPr>
          <w:rStyle w:val="None"/>
          <w:rFonts w:ascii="Arial" w:hAnsi="Arial" w:cs="Arial"/>
          <w:b/>
          <w:bCs/>
          <w:color w:val="000000" w:themeColor="text1"/>
          <w:sz w:val="28"/>
          <w:szCs w:val="28"/>
          <w:u w:color="222222"/>
          <w:shd w:val="clear" w:color="auto" w:fill="FFFFFF"/>
        </w:rPr>
        <w:t>:</w:t>
      </w:r>
    </w:p>
    <w:p w14:paraId="522A6D03" w14:textId="214DCDA7" w:rsidR="00175271" w:rsidRPr="00D305C9" w:rsidRDefault="00443438" w:rsidP="00D305C9">
      <w:pPr>
        <w:pStyle w:val="Default"/>
        <w:spacing w:before="0" w:after="240" w:line="276" w:lineRule="auto"/>
        <w:ind w:left="720"/>
        <w:rPr>
          <w:rFonts w:ascii="Arial" w:hAnsi="Arial" w:cs="Arial"/>
          <w:b/>
          <w:bCs/>
          <w:color w:val="000000" w:themeColor="text1"/>
          <w:sz w:val="28"/>
          <w:szCs w:val="28"/>
        </w:rPr>
      </w:pPr>
      <w:r>
        <w:rPr>
          <w:rFonts w:ascii="Arial" w:hAnsi="Arial" w:cs="Arial"/>
          <w:b/>
          <w:bCs/>
          <w:noProof/>
          <w:color w:val="000000" w:themeColor="text1"/>
          <w:sz w:val="28"/>
          <w:szCs w:val="28"/>
          <w14:textOutline w14:w="0" w14:cap="rnd" w14:cmpd="sng" w14:algn="ctr">
            <w14:noFill/>
            <w14:prstDash w14:val="solid"/>
            <w14:bevel/>
          </w14:textOutline>
        </w:rPr>
        <w:drawing>
          <wp:inline distT="0" distB="0" distL="0" distR="0" wp14:anchorId="3F5BAB8B" wp14:editId="694B1A37">
            <wp:extent cx="664673" cy="854579"/>
            <wp:effectExtent l="0" t="0" r="254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cstate="print">
                      <a:extLst>
                        <a:ext uri="{28A0092B-C50C-407E-A947-70E740481C1C}">
                          <a14:useLocalDpi xmlns:a14="http://schemas.microsoft.com/office/drawing/2010/main" val="0"/>
                        </a:ext>
                      </a:extLst>
                    </a:blip>
                    <a:stretch>
                      <a:fillRect/>
                    </a:stretch>
                  </pic:blipFill>
                  <pic:spPr>
                    <a:xfrm flipH="1">
                      <a:off x="0" y="0"/>
                      <a:ext cx="666075" cy="856382"/>
                    </a:xfrm>
                    <a:prstGeom prst="rect">
                      <a:avLst/>
                    </a:prstGeom>
                  </pic:spPr>
                </pic:pic>
              </a:graphicData>
            </a:graphic>
          </wp:inline>
        </w:drawing>
      </w:r>
    </w:p>
    <w:p w14:paraId="109452F5" w14:textId="253F2DAA" w:rsidR="00175271" w:rsidRDefault="00175271" w:rsidP="00175271">
      <w:pPr>
        <w:spacing w:line="240" w:lineRule="auto"/>
        <w:rPr>
          <w:b/>
          <w:bCs/>
          <w:sz w:val="24"/>
          <w:szCs w:val="24"/>
        </w:rPr>
      </w:pPr>
    </w:p>
    <w:p w14:paraId="0DD86424" w14:textId="45A51CDD" w:rsidR="00D305C9" w:rsidRDefault="00D305C9" w:rsidP="00175271">
      <w:pPr>
        <w:spacing w:line="240" w:lineRule="auto"/>
        <w:rPr>
          <w:sz w:val="24"/>
          <w:szCs w:val="24"/>
        </w:rPr>
      </w:pPr>
      <w:r>
        <w:rPr>
          <w:sz w:val="24"/>
          <w:szCs w:val="24"/>
        </w:rPr>
        <w:t xml:space="preserve">Dr. Gaurang Sehgal is working at Regional Institute of Ophthalmology, </w:t>
      </w:r>
      <w:proofErr w:type="gramStart"/>
      <w:r>
        <w:rPr>
          <w:sz w:val="24"/>
          <w:szCs w:val="24"/>
        </w:rPr>
        <w:t>Amritsar ,</w:t>
      </w:r>
      <w:proofErr w:type="gramEnd"/>
      <w:r>
        <w:rPr>
          <w:sz w:val="24"/>
          <w:szCs w:val="24"/>
        </w:rPr>
        <w:t xml:space="preserve"> India as 3</w:t>
      </w:r>
      <w:r w:rsidRPr="00D305C9">
        <w:rPr>
          <w:sz w:val="24"/>
          <w:szCs w:val="24"/>
          <w:vertAlign w:val="superscript"/>
        </w:rPr>
        <w:t>rd</w:t>
      </w:r>
      <w:r>
        <w:rPr>
          <w:sz w:val="24"/>
          <w:szCs w:val="24"/>
        </w:rPr>
        <w:t xml:space="preserve"> year post graduate. He has been working extensively on COVID-19 and its affect on ocular health. He has involved in research on COVID-19 since start of the pandemic itself. Few researches have been published in prominent journals such as Taiwan Journal of Ophthalmology and Indian Journal of Ophthalmology. He continues to work on COVID 19 as well as other aspects as advancements in diagnosis </w:t>
      </w:r>
      <w:proofErr w:type="gramStart"/>
      <w:r>
        <w:rPr>
          <w:sz w:val="24"/>
          <w:szCs w:val="24"/>
        </w:rPr>
        <w:t>of  diabetic</w:t>
      </w:r>
      <w:proofErr w:type="gramEnd"/>
      <w:r>
        <w:rPr>
          <w:sz w:val="24"/>
          <w:szCs w:val="24"/>
        </w:rPr>
        <w:t xml:space="preserve"> Retinopathy.</w:t>
      </w:r>
    </w:p>
    <w:p w14:paraId="6A511A9B" w14:textId="4476A1B9" w:rsidR="00D305C9" w:rsidRDefault="00D305C9" w:rsidP="00175271">
      <w:pPr>
        <w:spacing w:line="240" w:lineRule="auto"/>
        <w:rPr>
          <w:sz w:val="24"/>
          <w:szCs w:val="24"/>
        </w:rPr>
      </w:pPr>
    </w:p>
    <w:p w14:paraId="162701E3" w14:textId="71802679" w:rsidR="00D305C9" w:rsidRDefault="00D305C9" w:rsidP="00175271">
      <w:pPr>
        <w:spacing w:line="240" w:lineRule="auto"/>
        <w:rPr>
          <w:sz w:val="24"/>
          <w:szCs w:val="24"/>
        </w:rPr>
      </w:pPr>
    </w:p>
    <w:p w14:paraId="5C50D4F5" w14:textId="08A6B0CB" w:rsidR="00D305C9" w:rsidRDefault="00D305C9" w:rsidP="00175271">
      <w:pPr>
        <w:spacing w:line="240" w:lineRule="auto"/>
        <w:rPr>
          <w:sz w:val="24"/>
          <w:szCs w:val="24"/>
        </w:rPr>
      </w:pPr>
      <w:proofErr w:type="gramStart"/>
      <w:r>
        <w:rPr>
          <w:sz w:val="24"/>
          <w:szCs w:val="24"/>
        </w:rPr>
        <w:t>Email :</w:t>
      </w:r>
      <w:proofErr w:type="gramEnd"/>
      <w:r>
        <w:rPr>
          <w:sz w:val="24"/>
          <w:szCs w:val="24"/>
        </w:rPr>
        <w:t xml:space="preserve"> </w:t>
      </w:r>
      <w:hyperlink r:id="rId7" w:history="1">
        <w:r w:rsidRPr="00850CF7">
          <w:rPr>
            <w:rStyle w:val="Hyperlink"/>
            <w:sz w:val="24"/>
            <w:szCs w:val="24"/>
          </w:rPr>
          <w:t>gaurangsehgal5@gmail.com</w:t>
        </w:r>
      </w:hyperlink>
    </w:p>
    <w:p w14:paraId="35760FE6" w14:textId="7DD92240" w:rsidR="00D305C9" w:rsidRDefault="00D305C9" w:rsidP="00175271">
      <w:pPr>
        <w:spacing w:line="240" w:lineRule="auto"/>
        <w:rPr>
          <w:sz w:val="24"/>
          <w:szCs w:val="24"/>
        </w:rPr>
      </w:pPr>
    </w:p>
    <w:p w14:paraId="03DC08B6" w14:textId="77777777" w:rsidR="00443438" w:rsidRDefault="00443438" w:rsidP="00443438">
      <w:pPr>
        <w:jc w:val="both"/>
        <w:rPr>
          <w:b/>
        </w:rPr>
      </w:pPr>
      <w:r>
        <w:rPr>
          <w:b/>
        </w:rPr>
        <w:t xml:space="preserve">Presenting author details </w:t>
      </w:r>
    </w:p>
    <w:p w14:paraId="2B46EEA2" w14:textId="255AFD38" w:rsidR="00443438" w:rsidRDefault="00443438" w:rsidP="00443438">
      <w:pPr>
        <w:jc w:val="both"/>
      </w:pPr>
      <w:r>
        <w:t xml:space="preserve">Full name: </w:t>
      </w:r>
      <w:r>
        <w:t>Dr Gaurang Sehgal</w:t>
      </w:r>
    </w:p>
    <w:p w14:paraId="77868E18" w14:textId="593E0577" w:rsidR="00443438" w:rsidRDefault="00443438" w:rsidP="00443438">
      <w:pPr>
        <w:jc w:val="both"/>
      </w:pPr>
      <w:r>
        <w:t xml:space="preserve">Contact </w:t>
      </w:r>
      <w:proofErr w:type="gramStart"/>
      <w:r>
        <w:t>number:</w:t>
      </w:r>
      <w:r>
        <w:t>+</w:t>
      </w:r>
      <w:proofErr w:type="gramEnd"/>
      <w:r>
        <w:t>91 9075305305</w:t>
      </w:r>
    </w:p>
    <w:p w14:paraId="614CDE31" w14:textId="0A36C2DA" w:rsidR="00443438" w:rsidRDefault="00443438" w:rsidP="00443438">
      <w:pPr>
        <w:jc w:val="both"/>
      </w:pPr>
      <w:r>
        <w:t xml:space="preserve">Mail id: </w:t>
      </w:r>
      <w:r>
        <w:t>gaurangsehgal5@gmail.com</w:t>
      </w:r>
    </w:p>
    <w:p w14:paraId="5CF4E6D9" w14:textId="620DEDB0" w:rsidR="00443438" w:rsidRDefault="00443438" w:rsidP="00443438">
      <w:pPr>
        <w:jc w:val="both"/>
      </w:pPr>
      <w:r>
        <w:t xml:space="preserve">Category: (Oral presentation/ Poster presentation) </w:t>
      </w:r>
      <w:r>
        <w:t>– Oral Presentation</w:t>
      </w:r>
    </w:p>
    <w:p w14:paraId="3A4905FF" w14:textId="77777777" w:rsidR="00443438" w:rsidRDefault="00443438" w:rsidP="00443438">
      <w:pPr>
        <w:pStyle w:val="BodyText"/>
        <w:spacing w:before="3"/>
        <w:rPr>
          <w:rFonts w:ascii="Minion Pro"/>
          <w:sz w:val="26"/>
        </w:rPr>
      </w:pPr>
    </w:p>
    <w:p w14:paraId="0E03EE89" w14:textId="77777777" w:rsidR="00D305C9" w:rsidRDefault="00D305C9" w:rsidP="00175271">
      <w:pPr>
        <w:spacing w:line="240" w:lineRule="auto"/>
        <w:rPr>
          <w:sz w:val="24"/>
          <w:szCs w:val="24"/>
        </w:rPr>
      </w:pPr>
    </w:p>
    <w:p w14:paraId="3736B907" w14:textId="25FC083E" w:rsidR="00D305C9" w:rsidRDefault="00D305C9" w:rsidP="00175271">
      <w:pPr>
        <w:spacing w:line="240" w:lineRule="auto"/>
        <w:rPr>
          <w:sz w:val="24"/>
          <w:szCs w:val="24"/>
        </w:rPr>
      </w:pPr>
    </w:p>
    <w:p w14:paraId="50D4EB9E" w14:textId="77777777" w:rsidR="00D305C9" w:rsidRDefault="00D305C9" w:rsidP="00175271">
      <w:pPr>
        <w:spacing w:line="240" w:lineRule="auto"/>
        <w:rPr>
          <w:sz w:val="24"/>
          <w:szCs w:val="24"/>
        </w:rPr>
      </w:pPr>
    </w:p>
    <w:p w14:paraId="5FCDF4ED" w14:textId="77777777" w:rsidR="00D305C9" w:rsidRDefault="00D305C9" w:rsidP="00175271">
      <w:pPr>
        <w:spacing w:line="240" w:lineRule="auto"/>
        <w:rPr>
          <w:sz w:val="24"/>
          <w:szCs w:val="24"/>
        </w:rPr>
      </w:pPr>
    </w:p>
    <w:p w14:paraId="03C79021" w14:textId="41867F49" w:rsidR="00175271" w:rsidRPr="00D305C9" w:rsidRDefault="00D305C9" w:rsidP="00175271">
      <w:pPr>
        <w:spacing w:line="240" w:lineRule="auto"/>
        <w:rPr>
          <w:sz w:val="24"/>
          <w:szCs w:val="24"/>
        </w:rPr>
      </w:pPr>
      <w:r>
        <w:rPr>
          <w:sz w:val="24"/>
          <w:szCs w:val="24"/>
        </w:rPr>
        <w:t xml:space="preserve">  </w:t>
      </w:r>
    </w:p>
    <w:sectPr w:rsidR="00175271" w:rsidRPr="00D305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Calibri">
    <w:panose1 w:val="020F0502020204030204"/>
    <w:charset w:val="00"/>
    <w:family w:val="swiss"/>
    <w:pitch w:val="variable"/>
    <w:sig w:usb0="E4002EFF" w:usb1="C000247B" w:usb2="00000009" w:usb3="00000000" w:csb0="000001FF" w:csb1="00000000"/>
  </w:font>
  <w:font w:name="Tw Cen MT">
    <w:altName w:val="Tw Cen MT"/>
    <w:panose1 w:val="020B0602020104020603"/>
    <w:charset w:val="00"/>
    <w:family w:val="swiss"/>
    <w:pitch w:val="variable"/>
    <w:sig w:usb0="00000007" w:usb1="00000000" w:usb2="00000000" w:usb3="00000000" w:csb0="00000003" w:csb1="00000000"/>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80078D"/>
    <w:multiLevelType w:val="hybridMultilevel"/>
    <w:tmpl w:val="9614034A"/>
    <w:styleLink w:val="ImportedStyle1"/>
    <w:lvl w:ilvl="0" w:tplc="6A28F360">
      <w:start w:val="1"/>
      <w:numFmt w:val="decimal"/>
      <w:lvlText w:val="%1)"/>
      <w:lvlJc w:val="left"/>
      <w:pPr>
        <w:ind w:left="720" w:hanging="360"/>
      </w:pPr>
      <w:rPr>
        <w:rFonts w:hAnsi="Arial Unicode MS"/>
        <w:caps w:val="0"/>
        <w:smallCaps w:val="0"/>
        <w:strike w:val="0"/>
        <w:dstrike w:val="0"/>
        <w:outline w:val="0"/>
        <w:emboss w:val="0"/>
        <w:imprint w:val="0"/>
        <w:color w:val="222222"/>
        <w:spacing w:val="0"/>
        <w:w w:val="100"/>
        <w:kern w:val="0"/>
        <w:position w:val="0"/>
        <w:highlight w:val="none"/>
        <w:vertAlign w:val="baseline"/>
      </w:rPr>
    </w:lvl>
    <w:lvl w:ilvl="1" w:tplc="5992D08C">
      <w:start w:val="1"/>
      <w:numFmt w:val="lowerLetter"/>
      <w:lvlText w:val="%2."/>
      <w:lvlJc w:val="left"/>
      <w:pPr>
        <w:ind w:left="1440" w:hanging="360"/>
      </w:pPr>
      <w:rPr>
        <w:rFonts w:hAnsi="Arial Unicode MS"/>
        <w:caps w:val="0"/>
        <w:smallCaps w:val="0"/>
        <w:strike w:val="0"/>
        <w:dstrike w:val="0"/>
        <w:outline w:val="0"/>
        <w:emboss w:val="0"/>
        <w:imprint w:val="0"/>
        <w:color w:val="222222"/>
        <w:spacing w:val="0"/>
        <w:w w:val="100"/>
        <w:kern w:val="0"/>
        <w:position w:val="0"/>
        <w:highlight w:val="none"/>
        <w:vertAlign w:val="baseline"/>
      </w:rPr>
    </w:lvl>
    <w:lvl w:ilvl="2" w:tplc="060EBBD6">
      <w:start w:val="1"/>
      <w:numFmt w:val="lowerRoman"/>
      <w:lvlText w:val="%3."/>
      <w:lvlJc w:val="left"/>
      <w:pPr>
        <w:ind w:left="2160" w:hanging="300"/>
      </w:pPr>
      <w:rPr>
        <w:rFonts w:hAnsi="Arial Unicode MS"/>
        <w:caps w:val="0"/>
        <w:smallCaps w:val="0"/>
        <w:strike w:val="0"/>
        <w:dstrike w:val="0"/>
        <w:outline w:val="0"/>
        <w:emboss w:val="0"/>
        <w:imprint w:val="0"/>
        <w:color w:val="222222"/>
        <w:spacing w:val="0"/>
        <w:w w:val="100"/>
        <w:kern w:val="0"/>
        <w:position w:val="0"/>
        <w:highlight w:val="none"/>
        <w:vertAlign w:val="baseline"/>
      </w:rPr>
    </w:lvl>
    <w:lvl w:ilvl="3" w:tplc="A064C41E">
      <w:start w:val="1"/>
      <w:numFmt w:val="decimal"/>
      <w:lvlText w:val="%4."/>
      <w:lvlJc w:val="left"/>
      <w:pPr>
        <w:ind w:left="2880" w:hanging="360"/>
      </w:pPr>
      <w:rPr>
        <w:rFonts w:hAnsi="Arial Unicode MS"/>
        <w:caps w:val="0"/>
        <w:smallCaps w:val="0"/>
        <w:strike w:val="0"/>
        <w:dstrike w:val="0"/>
        <w:outline w:val="0"/>
        <w:emboss w:val="0"/>
        <w:imprint w:val="0"/>
        <w:color w:val="222222"/>
        <w:spacing w:val="0"/>
        <w:w w:val="100"/>
        <w:kern w:val="0"/>
        <w:position w:val="0"/>
        <w:highlight w:val="none"/>
        <w:vertAlign w:val="baseline"/>
      </w:rPr>
    </w:lvl>
    <w:lvl w:ilvl="4" w:tplc="61B6E65C">
      <w:start w:val="1"/>
      <w:numFmt w:val="lowerLetter"/>
      <w:lvlText w:val="%5."/>
      <w:lvlJc w:val="left"/>
      <w:pPr>
        <w:ind w:left="3600" w:hanging="360"/>
      </w:pPr>
      <w:rPr>
        <w:rFonts w:hAnsi="Arial Unicode MS"/>
        <w:caps w:val="0"/>
        <w:smallCaps w:val="0"/>
        <w:strike w:val="0"/>
        <w:dstrike w:val="0"/>
        <w:outline w:val="0"/>
        <w:emboss w:val="0"/>
        <w:imprint w:val="0"/>
        <w:color w:val="222222"/>
        <w:spacing w:val="0"/>
        <w:w w:val="100"/>
        <w:kern w:val="0"/>
        <w:position w:val="0"/>
        <w:highlight w:val="none"/>
        <w:vertAlign w:val="baseline"/>
      </w:rPr>
    </w:lvl>
    <w:lvl w:ilvl="5" w:tplc="134A7B28">
      <w:start w:val="1"/>
      <w:numFmt w:val="lowerRoman"/>
      <w:lvlText w:val="%6."/>
      <w:lvlJc w:val="left"/>
      <w:pPr>
        <w:ind w:left="4320" w:hanging="300"/>
      </w:pPr>
      <w:rPr>
        <w:rFonts w:hAnsi="Arial Unicode MS"/>
        <w:caps w:val="0"/>
        <w:smallCaps w:val="0"/>
        <w:strike w:val="0"/>
        <w:dstrike w:val="0"/>
        <w:outline w:val="0"/>
        <w:emboss w:val="0"/>
        <w:imprint w:val="0"/>
        <w:color w:val="222222"/>
        <w:spacing w:val="0"/>
        <w:w w:val="100"/>
        <w:kern w:val="0"/>
        <w:position w:val="0"/>
        <w:highlight w:val="none"/>
        <w:vertAlign w:val="baseline"/>
      </w:rPr>
    </w:lvl>
    <w:lvl w:ilvl="6" w:tplc="1EBA0C42">
      <w:start w:val="1"/>
      <w:numFmt w:val="decimal"/>
      <w:lvlText w:val="%7."/>
      <w:lvlJc w:val="left"/>
      <w:pPr>
        <w:ind w:left="5040" w:hanging="360"/>
      </w:pPr>
      <w:rPr>
        <w:rFonts w:hAnsi="Arial Unicode MS"/>
        <w:caps w:val="0"/>
        <w:smallCaps w:val="0"/>
        <w:strike w:val="0"/>
        <w:dstrike w:val="0"/>
        <w:outline w:val="0"/>
        <w:emboss w:val="0"/>
        <w:imprint w:val="0"/>
        <w:color w:val="222222"/>
        <w:spacing w:val="0"/>
        <w:w w:val="100"/>
        <w:kern w:val="0"/>
        <w:position w:val="0"/>
        <w:highlight w:val="none"/>
        <w:vertAlign w:val="baseline"/>
      </w:rPr>
    </w:lvl>
    <w:lvl w:ilvl="7" w:tplc="845A1A26">
      <w:start w:val="1"/>
      <w:numFmt w:val="lowerLetter"/>
      <w:lvlText w:val="%8."/>
      <w:lvlJc w:val="left"/>
      <w:pPr>
        <w:ind w:left="5760" w:hanging="360"/>
      </w:pPr>
      <w:rPr>
        <w:rFonts w:hAnsi="Arial Unicode MS"/>
        <w:caps w:val="0"/>
        <w:smallCaps w:val="0"/>
        <w:strike w:val="0"/>
        <w:dstrike w:val="0"/>
        <w:outline w:val="0"/>
        <w:emboss w:val="0"/>
        <w:imprint w:val="0"/>
        <w:color w:val="222222"/>
        <w:spacing w:val="0"/>
        <w:w w:val="100"/>
        <w:kern w:val="0"/>
        <w:position w:val="0"/>
        <w:highlight w:val="none"/>
        <w:vertAlign w:val="baseline"/>
      </w:rPr>
    </w:lvl>
    <w:lvl w:ilvl="8" w:tplc="936645F2">
      <w:start w:val="1"/>
      <w:numFmt w:val="lowerRoman"/>
      <w:lvlText w:val="%9."/>
      <w:lvlJc w:val="left"/>
      <w:pPr>
        <w:ind w:left="6480" w:hanging="300"/>
      </w:pPr>
      <w:rPr>
        <w:rFonts w:hAnsi="Arial Unicode MS"/>
        <w:caps w:val="0"/>
        <w:smallCaps w:val="0"/>
        <w:strike w:val="0"/>
        <w:dstrike w:val="0"/>
        <w:outline w:val="0"/>
        <w:emboss w:val="0"/>
        <w:imprint w:val="0"/>
        <w:color w:val="222222"/>
        <w:spacing w:val="0"/>
        <w:w w:val="100"/>
        <w:kern w:val="0"/>
        <w:position w:val="0"/>
        <w:highlight w:val="none"/>
        <w:vertAlign w:val="baseline"/>
      </w:rPr>
    </w:lvl>
  </w:abstractNum>
  <w:abstractNum w:abstractNumId="1" w15:restartNumberingAfterBreak="0">
    <w:nsid w:val="34FC74F2"/>
    <w:multiLevelType w:val="hybridMultilevel"/>
    <w:tmpl w:val="9614034A"/>
    <w:numStyleLink w:val="ImportedStyle1"/>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271"/>
    <w:rsid w:val="00175271"/>
    <w:rsid w:val="00443438"/>
    <w:rsid w:val="00CA7187"/>
    <w:rsid w:val="00D305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8E853"/>
  <w15:chartTrackingRefBased/>
  <w15:docId w15:val="{8D2C443A-AA48-40FC-84F2-54D970CAD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semiHidden/>
    <w:unhideWhenUsed/>
    <w:qFormat/>
    <w:rsid w:val="00175271"/>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semiHidden/>
    <w:rsid w:val="00175271"/>
    <w:rPr>
      <w:rFonts w:ascii="Tw Cen MT" w:eastAsia="Tw Cen MT" w:hAnsi="Tw Cen MT" w:cs="Tw Cen MT"/>
      <w:sz w:val="18"/>
      <w:szCs w:val="18"/>
    </w:rPr>
  </w:style>
  <w:style w:type="paragraph" w:styleId="NormalWeb">
    <w:name w:val="Normal (Web)"/>
    <w:basedOn w:val="Normal"/>
    <w:uiPriority w:val="99"/>
    <w:semiHidden/>
    <w:unhideWhenUsed/>
    <w:rsid w:val="0017527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175271"/>
    <w:pPr>
      <w:pBdr>
        <w:top w:val="nil"/>
        <w:left w:val="nil"/>
        <w:bottom w:val="nil"/>
        <w:right w:val="nil"/>
        <w:between w:val="nil"/>
        <w:bar w:val="nil"/>
      </w:pBdr>
      <w:spacing w:before="160" w:after="0" w:line="240" w:lineRule="auto"/>
    </w:pPr>
    <w:rPr>
      <w:rFonts w:ascii="Helvetica Neue" w:eastAsia="Helvetica Neue" w:hAnsi="Helvetica Neue" w:cs="Helvetica Neue"/>
      <w:color w:val="000000"/>
      <w:sz w:val="24"/>
      <w:szCs w:val="24"/>
      <w:u w:color="000000"/>
      <w:bdr w:val="nil"/>
      <w14:textOutline w14:w="12700" w14:cap="flat" w14:cmpd="sng" w14:algn="ctr">
        <w14:noFill/>
        <w14:prstDash w14:val="solid"/>
        <w14:miter w14:lim="400000"/>
      </w14:textOutline>
    </w:rPr>
  </w:style>
  <w:style w:type="numbering" w:customStyle="1" w:styleId="ImportedStyle1">
    <w:name w:val="Imported Style 1"/>
    <w:rsid w:val="00175271"/>
    <w:pPr>
      <w:numPr>
        <w:numId w:val="1"/>
      </w:numPr>
    </w:pPr>
  </w:style>
  <w:style w:type="paragraph" w:styleId="ListParagraph">
    <w:name w:val="List Paragraph"/>
    <w:rsid w:val="00175271"/>
    <w:pPr>
      <w:pBdr>
        <w:top w:val="nil"/>
        <w:left w:val="nil"/>
        <w:bottom w:val="nil"/>
        <w:right w:val="nil"/>
        <w:between w:val="nil"/>
        <w:bar w:val="nil"/>
      </w:pBdr>
      <w:spacing w:after="0" w:line="240" w:lineRule="auto"/>
      <w:ind w:left="720"/>
    </w:pPr>
    <w:rPr>
      <w:rFonts w:ascii="Times New Roman" w:eastAsia="Times New Roman" w:hAnsi="Times New Roman" w:cs="Times New Roman"/>
      <w:color w:val="000000"/>
      <w:sz w:val="24"/>
      <w:szCs w:val="24"/>
      <w:u w:color="000000"/>
      <w:bdr w:val="nil"/>
    </w:rPr>
  </w:style>
  <w:style w:type="character" w:customStyle="1" w:styleId="None">
    <w:name w:val="None"/>
    <w:rsid w:val="00175271"/>
  </w:style>
  <w:style w:type="character" w:customStyle="1" w:styleId="Hyperlink0">
    <w:name w:val="Hyperlink.0"/>
    <w:basedOn w:val="None"/>
    <w:rsid w:val="00175271"/>
    <w:rPr>
      <w:outline w:val="0"/>
      <w:color w:val="000000"/>
      <w:u w:val="none" w:color="000000"/>
    </w:rPr>
  </w:style>
  <w:style w:type="character" w:styleId="Hyperlink">
    <w:name w:val="Hyperlink"/>
    <w:basedOn w:val="DefaultParagraphFont"/>
    <w:uiPriority w:val="99"/>
    <w:unhideWhenUsed/>
    <w:rsid w:val="00D305C9"/>
    <w:rPr>
      <w:color w:val="0563C1" w:themeColor="hyperlink"/>
      <w:u w:val="single"/>
    </w:rPr>
  </w:style>
  <w:style w:type="character" w:styleId="UnresolvedMention">
    <w:name w:val="Unresolved Mention"/>
    <w:basedOn w:val="DefaultParagraphFont"/>
    <w:uiPriority w:val="99"/>
    <w:semiHidden/>
    <w:unhideWhenUsed/>
    <w:rsid w:val="00D305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6597209">
      <w:bodyDiv w:val="1"/>
      <w:marLeft w:val="0"/>
      <w:marRight w:val="0"/>
      <w:marTop w:val="0"/>
      <w:marBottom w:val="0"/>
      <w:divBdr>
        <w:top w:val="none" w:sz="0" w:space="0" w:color="auto"/>
        <w:left w:val="none" w:sz="0" w:space="0" w:color="auto"/>
        <w:bottom w:val="none" w:sz="0" w:space="0" w:color="auto"/>
        <w:right w:val="none" w:sz="0" w:space="0" w:color="auto"/>
      </w:divBdr>
    </w:div>
    <w:div w:id="1602033254">
      <w:bodyDiv w:val="1"/>
      <w:marLeft w:val="0"/>
      <w:marRight w:val="0"/>
      <w:marTop w:val="0"/>
      <w:marBottom w:val="0"/>
      <w:divBdr>
        <w:top w:val="none" w:sz="0" w:space="0" w:color="auto"/>
        <w:left w:val="none" w:sz="0" w:space="0" w:color="auto"/>
        <w:bottom w:val="none" w:sz="0" w:space="0" w:color="auto"/>
        <w:right w:val="none" w:sz="0" w:space="0" w:color="auto"/>
      </w:divBdr>
    </w:div>
    <w:div w:id="1766879125">
      <w:bodyDiv w:val="1"/>
      <w:marLeft w:val="0"/>
      <w:marRight w:val="0"/>
      <w:marTop w:val="0"/>
      <w:marBottom w:val="0"/>
      <w:divBdr>
        <w:top w:val="none" w:sz="0" w:space="0" w:color="auto"/>
        <w:left w:val="none" w:sz="0" w:space="0" w:color="auto"/>
        <w:bottom w:val="none" w:sz="0" w:space="0" w:color="auto"/>
        <w:right w:val="none" w:sz="0" w:space="0" w:color="auto"/>
      </w:divBdr>
    </w:div>
    <w:div w:id="1819152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gaurangsehgal5@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aao.org/eye-health/tips-prevention/coronavirus-covid19-eye-infection-pinkeye"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622</Words>
  <Characters>3550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gaurang sehgal</dc:creator>
  <cp:keywords/>
  <dc:description/>
  <cp:lastModifiedBy>gaurang sehgal</cp:lastModifiedBy>
  <cp:revision>1</cp:revision>
  <dcterms:created xsi:type="dcterms:W3CDTF">2021-09-24T18:52:00Z</dcterms:created>
  <dcterms:modified xsi:type="dcterms:W3CDTF">2021-09-24T19:15:00Z</dcterms:modified>
</cp:coreProperties>
</file>