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941F35" w14:textId="2F53C207" w:rsidR="00DA58C4" w:rsidRPr="00C766EA" w:rsidRDefault="00B0611F" w:rsidP="00A24D75">
      <w:pPr>
        <w:rPr>
          <w:b/>
          <w:bCs/>
        </w:rPr>
      </w:pPr>
      <w:r w:rsidRPr="00C766EA">
        <w:rPr>
          <w:b/>
          <w:bCs/>
          <w:sz w:val="32"/>
          <w:szCs w:val="32"/>
        </w:rPr>
        <w:t xml:space="preserve">Reactivation of </w:t>
      </w:r>
      <w:r w:rsidR="004A2ACC">
        <w:rPr>
          <w:b/>
          <w:bCs/>
          <w:sz w:val="32"/>
          <w:szCs w:val="32"/>
        </w:rPr>
        <w:t>Herpes Simplex Virus</w:t>
      </w:r>
      <w:r w:rsidRPr="00C766EA">
        <w:rPr>
          <w:b/>
          <w:bCs/>
          <w:sz w:val="32"/>
          <w:szCs w:val="32"/>
        </w:rPr>
        <w:t xml:space="preserve"> in a COVID patient: Rare complication of keratoconjunctivitis</w:t>
      </w:r>
      <w:r w:rsidR="0054096B">
        <w:rPr>
          <w:b/>
          <w:bCs/>
          <w:sz w:val="32"/>
          <w:szCs w:val="32"/>
        </w:rPr>
        <w:t xml:space="preserve"> </w:t>
      </w:r>
      <w:r w:rsidR="0090236A">
        <w:rPr>
          <w:b/>
          <w:bCs/>
          <w:sz w:val="32"/>
          <w:szCs w:val="32"/>
        </w:rPr>
        <w:t>-</w:t>
      </w:r>
      <w:r w:rsidR="0054096B">
        <w:rPr>
          <w:b/>
          <w:bCs/>
          <w:sz w:val="32"/>
          <w:szCs w:val="32"/>
        </w:rPr>
        <w:t xml:space="preserve"> A c</w:t>
      </w:r>
      <w:r w:rsidR="0090236A">
        <w:rPr>
          <w:b/>
          <w:bCs/>
          <w:sz w:val="32"/>
          <w:szCs w:val="32"/>
        </w:rPr>
        <w:t>ase report</w:t>
      </w:r>
    </w:p>
    <w:p w14:paraId="787E059F" w14:textId="61DC9BD7" w:rsidR="00DA58C4" w:rsidRPr="0050151F" w:rsidRDefault="00DA58C4" w:rsidP="00A24D75"/>
    <w:p w14:paraId="6753844F" w14:textId="388D9E18" w:rsidR="00B0611F" w:rsidRPr="0050151F" w:rsidRDefault="00B0611F" w:rsidP="00A24D75">
      <w:r w:rsidRPr="0050151F">
        <w:t>Mohit Mirchandani</w:t>
      </w:r>
      <w:r w:rsidR="00687EE7" w:rsidRPr="0025766B">
        <w:rPr>
          <w:vertAlign w:val="superscript"/>
        </w:rPr>
        <w:t>(2)</w:t>
      </w:r>
      <w:r w:rsidR="00994F1D">
        <w:rPr>
          <w:vertAlign w:val="superscript"/>
        </w:rPr>
        <w:t>*</w:t>
      </w:r>
      <w:r w:rsidR="00F65290" w:rsidRPr="0050151F">
        <w:t xml:space="preserve">, </w:t>
      </w:r>
      <w:proofErr w:type="spellStart"/>
      <w:r w:rsidR="00F65290" w:rsidRPr="0050151F">
        <w:t>MuDr</w:t>
      </w:r>
      <w:proofErr w:type="spellEnd"/>
      <w:r w:rsidR="00F65290" w:rsidRPr="0050151F">
        <w:t>. Kamil Rudolf</w:t>
      </w:r>
      <w:r w:rsidR="00A24D75" w:rsidRPr="0050151F">
        <w:t xml:space="preserve"> </w:t>
      </w:r>
      <w:proofErr w:type="spellStart"/>
      <w:r w:rsidR="00A24D75" w:rsidRPr="0050151F">
        <w:t>PharmDr.</w:t>
      </w:r>
      <w:r w:rsidR="00994F1D">
        <w:t>MBA</w:t>
      </w:r>
      <w:proofErr w:type="spellEnd"/>
      <w:r w:rsidR="00A24D75" w:rsidRPr="0050151F">
        <w:t xml:space="preserve"> </w:t>
      </w:r>
      <w:r w:rsidR="00C766EA">
        <w:rPr>
          <w:vertAlign w:val="superscript"/>
        </w:rPr>
        <w:t>(</w:t>
      </w:r>
      <w:r w:rsidR="00687EE7" w:rsidRPr="0025766B">
        <w:rPr>
          <w:vertAlign w:val="superscript"/>
        </w:rPr>
        <w:t>1)(2)</w:t>
      </w:r>
    </w:p>
    <w:p w14:paraId="0E67FB5B" w14:textId="2FDDF048" w:rsidR="00A24D75" w:rsidRPr="0050151F" w:rsidRDefault="00A24D75" w:rsidP="00A24D75">
      <w:r w:rsidRPr="0050151F">
        <w:t xml:space="preserve">Charles University Hradec </w:t>
      </w:r>
      <w:proofErr w:type="spellStart"/>
      <w:r w:rsidRPr="0050151F">
        <w:t>kralove</w:t>
      </w:r>
      <w:proofErr w:type="spellEnd"/>
    </w:p>
    <w:p w14:paraId="15AAAF02" w14:textId="6CFA8AAE" w:rsidR="00DA58C4" w:rsidRDefault="00AC78EE" w:rsidP="00A24D75">
      <w:r w:rsidRPr="0025766B">
        <w:rPr>
          <w:b/>
          <w:bCs/>
        </w:rPr>
        <w:t>Abstrac</w:t>
      </w:r>
      <w:r w:rsidRPr="0050151F">
        <w:t>t</w:t>
      </w:r>
    </w:p>
    <w:p w14:paraId="62A72933" w14:textId="77777777" w:rsidR="00015333" w:rsidRPr="0050151F" w:rsidRDefault="00015333" w:rsidP="00A24D75"/>
    <w:p w14:paraId="50089826" w14:textId="013D3172" w:rsidR="00DA58C4" w:rsidRPr="0050151F" w:rsidRDefault="00AC78EE" w:rsidP="00A24D75">
      <w:r w:rsidRPr="0050151F">
        <w:rPr>
          <w:color w:val="1C1D1E"/>
          <w:shd w:val="clear" w:color="auto" w:fill="FFFFFF"/>
        </w:rPr>
        <w:t xml:space="preserve">Herpetic simplex virus (HSV) is a human neurotropic virus that remains in a latent state within ganglionic neurons throughout the entire neuroaxis after the primary infection. </w:t>
      </w:r>
      <w:r w:rsidR="009E33B8">
        <w:rPr>
          <w:color w:val="1C1D1E"/>
          <w:shd w:val="clear" w:color="auto" w:fill="FFFFFF"/>
        </w:rPr>
        <w:t>It is a common cause of blindness around the world</w:t>
      </w:r>
      <w:r w:rsidR="00015333">
        <w:rPr>
          <w:color w:val="1C1D1E"/>
          <w:shd w:val="clear" w:color="auto" w:fill="FFFFFF"/>
        </w:rPr>
        <w:t xml:space="preserve"> and the reactivation of HSV commonly occurs in immunocompromised it could also occur in  </w:t>
      </w:r>
      <w:r w:rsidRPr="0050151F">
        <w:rPr>
          <w:color w:val="1C1D1E"/>
          <w:shd w:val="clear" w:color="auto" w:fill="FFFFFF"/>
        </w:rPr>
        <w:t xml:space="preserve"> COVID‐19 </w:t>
      </w:r>
      <w:r w:rsidR="00015333">
        <w:rPr>
          <w:color w:val="1C1D1E"/>
          <w:shd w:val="clear" w:color="auto" w:fill="FFFFFF"/>
        </w:rPr>
        <w:t xml:space="preserve"> patients which </w:t>
      </w:r>
      <w:r w:rsidR="00CA61EE">
        <w:rPr>
          <w:color w:val="1C1D1E"/>
          <w:shd w:val="clear" w:color="auto" w:fill="FFFFFF"/>
        </w:rPr>
        <w:t xml:space="preserve">caused a </w:t>
      </w:r>
      <w:r w:rsidRPr="0050151F">
        <w:rPr>
          <w:color w:val="1C1D1E"/>
          <w:shd w:val="clear" w:color="auto" w:fill="FFFFFF"/>
        </w:rPr>
        <w:t xml:space="preserve"> </w:t>
      </w:r>
      <w:r w:rsidR="00FA2F28">
        <w:rPr>
          <w:color w:val="1C1D1E"/>
          <w:shd w:val="clear" w:color="auto" w:fill="FFFFFF"/>
        </w:rPr>
        <w:t>worldwide pandemic and</w:t>
      </w:r>
      <w:r w:rsidR="00CA61EE">
        <w:rPr>
          <w:color w:val="1C1D1E"/>
          <w:shd w:val="clear" w:color="auto" w:fill="FFFFFF"/>
        </w:rPr>
        <w:t xml:space="preserve"> is </w:t>
      </w:r>
      <w:r w:rsidR="00FA2F28">
        <w:rPr>
          <w:color w:val="1C1D1E"/>
          <w:shd w:val="clear" w:color="auto" w:fill="FFFFFF"/>
        </w:rPr>
        <w:t xml:space="preserve"> known to cause severe acute respiratory distress .</w:t>
      </w:r>
      <w:r w:rsidRPr="0050151F">
        <w:rPr>
          <w:color w:val="1C1D1E"/>
          <w:shd w:val="clear" w:color="auto" w:fill="FFFFFF"/>
        </w:rPr>
        <w:t xml:space="preserve"> Co‐infection with COVID‐19 and other viruses ha</w:t>
      </w:r>
      <w:r w:rsidR="00CA61EE">
        <w:rPr>
          <w:color w:val="1C1D1E"/>
          <w:shd w:val="clear" w:color="auto" w:fill="FFFFFF"/>
        </w:rPr>
        <w:t>ve</w:t>
      </w:r>
      <w:r w:rsidRPr="0050151F">
        <w:rPr>
          <w:color w:val="1C1D1E"/>
          <w:shd w:val="clear" w:color="auto" w:fill="FFFFFF"/>
        </w:rPr>
        <w:t xml:space="preserve"> been reported, </w:t>
      </w:r>
      <w:r w:rsidR="0001258A">
        <w:rPr>
          <w:color w:val="1C1D1E"/>
          <w:shd w:val="clear" w:color="auto" w:fill="FFFFFF"/>
        </w:rPr>
        <w:t>however rarely</w:t>
      </w:r>
      <w:r w:rsidRPr="0050151F">
        <w:rPr>
          <w:color w:val="1C1D1E"/>
          <w:shd w:val="clear" w:color="auto" w:fill="FFFFFF"/>
        </w:rPr>
        <w:t xml:space="preserve">, </w:t>
      </w:r>
      <w:r w:rsidR="00015333">
        <w:rPr>
          <w:color w:val="1C1D1E"/>
          <w:shd w:val="clear" w:color="auto" w:fill="FFFFFF"/>
        </w:rPr>
        <w:t xml:space="preserve">about </w:t>
      </w:r>
      <w:r w:rsidRPr="0050151F">
        <w:rPr>
          <w:color w:val="1C1D1E"/>
          <w:shd w:val="clear" w:color="auto" w:fill="FFFFFF"/>
        </w:rPr>
        <w:t xml:space="preserve"> </w:t>
      </w:r>
      <w:r w:rsidR="00CA61EE">
        <w:rPr>
          <w:color w:val="1C1D1E"/>
          <w:shd w:val="clear" w:color="auto" w:fill="FFFFFF"/>
        </w:rPr>
        <w:t xml:space="preserve">the </w:t>
      </w:r>
      <w:r w:rsidR="00015333">
        <w:rPr>
          <w:color w:val="1C1D1E"/>
          <w:shd w:val="clear" w:color="auto" w:fill="FFFFFF"/>
        </w:rPr>
        <w:t xml:space="preserve">involvement </w:t>
      </w:r>
      <w:r w:rsidRPr="0050151F">
        <w:rPr>
          <w:color w:val="1C1D1E"/>
          <w:shd w:val="clear" w:color="auto" w:fill="FFFFFF"/>
        </w:rPr>
        <w:t xml:space="preserve"> </w:t>
      </w:r>
      <w:r w:rsidR="00015333">
        <w:rPr>
          <w:color w:val="1C1D1E"/>
          <w:shd w:val="clear" w:color="auto" w:fill="FFFFFF"/>
        </w:rPr>
        <w:t xml:space="preserve">of any latent viruses </w:t>
      </w:r>
      <w:r w:rsidRPr="0050151F">
        <w:rPr>
          <w:color w:val="1C1D1E"/>
          <w:shd w:val="clear" w:color="auto" w:fill="FFFFFF"/>
        </w:rPr>
        <w:t xml:space="preserve">. This case sheds a unique presentation of coactivation of latent virus causing </w:t>
      </w:r>
      <w:r w:rsidR="0025766B">
        <w:rPr>
          <w:color w:val="1C1D1E"/>
          <w:shd w:val="clear" w:color="auto" w:fill="FFFFFF"/>
        </w:rPr>
        <w:t>Herpetic</w:t>
      </w:r>
      <w:r w:rsidR="00015333">
        <w:rPr>
          <w:color w:val="1C1D1E"/>
          <w:shd w:val="clear" w:color="auto" w:fill="FFFFFF"/>
        </w:rPr>
        <w:t xml:space="preserve"> </w:t>
      </w:r>
      <w:r w:rsidRPr="0050151F">
        <w:rPr>
          <w:color w:val="1C1D1E"/>
          <w:shd w:val="clear" w:color="auto" w:fill="FFFFFF"/>
        </w:rPr>
        <w:t xml:space="preserve">keratoconjunctivitis. It also </w:t>
      </w:r>
      <w:r w:rsidR="00C766EA">
        <w:rPr>
          <w:color w:val="1C1D1E"/>
          <w:shd w:val="clear" w:color="auto" w:fill="FFFFFF"/>
        </w:rPr>
        <w:t>gives</w:t>
      </w:r>
      <w:r w:rsidR="00015333">
        <w:rPr>
          <w:color w:val="1C1D1E"/>
          <w:shd w:val="clear" w:color="auto" w:fill="FFFFFF"/>
        </w:rPr>
        <w:t xml:space="preserve">  importance </w:t>
      </w:r>
      <w:r w:rsidR="00C766EA">
        <w:rPr>
          <w:color w:val="1C1D1E"/>
          <w:shd w:val="clear" w:color="auto" w:fill="FFFFFF"/>
        </w:rPr>
        <w:t xml:space="preserve">on the treatment and </w:t>
      </w:r>
      <w:r w:rsidR="00015333">
        <w:rPr>
          <w:color w:val="1C1D1E"/>
          <w:shd w:val="clear" w:color="auto" w:fill="FFFFFF"/>
        </w:rPr>
        <w:t xml:space="preserve"> monitoring </w:t>
      </w:r>
      <w:r w:rsidR="00C766EA">
        <w:rPr>
          <w:color w:val="1C1D1E"/>
          <w:shd w:val="clear" w:color="auto" w:fill="FFFFFF"/>
        </w:rPr>
        <w:t>of acyclovir and its potential adverse effects towards organ dysfunction.</w:t>
      </w:r>
    </w:p>
    <w:p w14:paraId="74C1BB06" w14:textId="1FB60BEE" w:rsidR="00DA58C4" w:rsidRPr="0050151F" w:rsidRDefault="00DA58C4" w:rsidP="00A24D75"/>
    <w:p w14:paraId="70893728" w14:textId="77777777" w:rsidR="00B0611F" w:rsidRPr="0050151F" w:rsidRDefault="00B0611F" w:rsidP="00A24D75">
      <w:r w:rsidRPr="0050151F">
        <w:t>Keywords</w:t>
      </w:r>
    </w:p>
    <w:p w14:paraId="2DE4F24D" w14:textId="77BEDF4B" w:rsidR="00B0611F" w:rsidRPr="00B0611F" w:rsidRDefault="00B0611F" w:rsidP="00A24D75">
      <w:r w:rsidRPr="00B0611F">
        <w:rPr>
          <w:sz w:val="18"/>
          <w:szCs w:val="18"/>
        </w:rPr>
        <w:t xml:space="preserve">herpes simplex keratitis; COVID-19; immunosuppression; antiviral therapy </w:t>
      </w:r>
    </w:p>
    <w:p w14:paraId="693ACC21" w14:textId="75C17095" w:rsidR="00B0611F" w:rsidRDefault="00B0611F" w:rsidP="00A24D75"/>
    <w:p w14:paraId="19090C34" w14:textId="0B25D4FA" w:rsidR="00994F1D" w:rsidRDefault="00994F1D" w:rsidP="00A24D75"/>
    <w:p w14:paraId="45682322" w14:textId="47189E8D" w:rsidR="00994F1D" w:rsidRDefault="00994F1D" w:rsidP="00A24D75"/>
    <w:p w14:paraId="168760D7" w14:textId="629AD4DF" w:rsidR="00994F1D" w:rsidRDefault="00994F1D" w:rsidP="00A24D75"/>
    <w:p w14:paraId="68E554C3" w14:textId="40F1B04E" w:rsidR="00994F1D" w:rsidRDefault="00994F1D" w:rsidP="00A24D75"/>
    <w:p w14:paraId="130576A8" w14:textId="77777777" w:rsidR="00994F1D" w:rsidRPr="0050151F" w:rsidRDefault="00994F1D" w:rsidP="00A24D75"/>
    <w:p w14:paraId="50CCA452" w14:textId="55C8AE90" w:rsidR="00B0611F" w:rsidRPr="0050151F" w:rsidRDefault="00B0611F" w:rsidP="00A24D75"/>
    <w:p w14:paraId="0EDD9CD0" w14:textId="64666FFC" w:rsidR="00B0611F" w:rsidRPr="00994F1D" w:rsidRDefault="0050151F" w:rsidP="00A24D75">
      <w:pPr>
        <w:rPr>
          <w:b/>
          <w:bCs/>
          <w:sz w:val="20"/>
          <w:szCs w:val="20"/>
        </w:rPr>
      </w:pPr>
      <w:r w:rsidRPr="00994F1D">
        <w:rPr>
          <w:b/>
          <w:bCs/>
          <w:sz w:val="20"/>
          <w:szCs w:val="20"/>
        </w:rPr>
        <w:t>Author Affiliations</w:t>
      </w:r>
    </w:p>
    <w:p w14:paraId="3B362BFD" w14:textId="2644BCB8" w:rsidR="0050151F" w:rsidRPr="00994F1D" w:rsidRDefault="0050151F" w:rsidP="0050151F">
      <w:pPr>
        <w:rPr>
          <w:sz w:val="20"/>
          <w:szCs w:val="20"/>
        </w:rPr>
      </w:pPr>
      <w:r w:rsidRPr="00994F1D">
        <w:rPr>
          <w:sz w:val="20"/>
          <w:szCs w:val="20"/>
        </w:rPr>
        <w:t xml:space="preserve">1)Department Gastroenterology, University Hospital Hradec </w:t>
      </w:r>
      <w:proofErr w:type="spellStart"/>
      <w:r w:rsidRPr="00994F1D">
        <w:rPr>
          <w:sz w:val="20"/>
          <w:szCs w:val="20"/>
        </w:rPr>
        <w:t>Králové</w:t>
      </w:r>
      <w:proofErr w:type="spellEnd"/>
      <w:r w:rsidRPr="00994F1D">
        <w:rPr>
          <w:sz w:val="20"/>
          <w:szCs w:val="20"/>
        </w:rPr>
        <w:t>, Czech Republic</w:t>
      </w:r>
    </w:p>
    <w:p w14:paraId="38336F8B" w14:textId="04E58F91" w:rsidR="00994F1D" w:rsidRPr="00994F1D" w:rsidRDefault="0050151F" w:rsidP="00A24D75">
      <w:pPr>
        <w:rPr>
          <w:sz w:val="20"/>
          <w:szCs w:val="20"/>
        </w:rPr>
      </w:pPr>
      <w:r w:rsidRPr="00994F1D">
        <w:rPr>
          <w:sz w:val="20"/>
          <w:szCs w:val="20"/>
        </w:rPr>
        <w:t xml:space="preserve">2) Charles University, Faculty of Medicine in Hradec </w:t>
      </w:r>
      <w:proofErr w:type="spellStart"/>
      <w:r w:rsidRPr="00994F1D">
        <w:rPr>
          <w:sz w:val="20"/>
          <w:szCs w:val="20"/>
        </w:rPr>
        <w:t>Králové</w:t>
      </w:r>
      <w:proofErr w:type="spellEnd"/>
      <w:r w:rsidRPr="00994F1D">
        <w:rPr>
          <w:sz w:val="20"/>
          <w:szCs w:val="20"/>
        </w:rPr>
        <w:t>, Czech Republic</w:t>
      </w:r>
    </w:p>
    <w:p w14:paraId="42C11F1E" w14:textId="400E1A7A" w:rsidR="00994F1D" w:rsidRPr="00994F1D" w:rsidRDefault="00994F1D" w:rsidP="00994F1D">
      <w:pPr>
        <w:rPr>
          <w:sz w:val="20"/>
          <w:szCs w:val="20"/>
        </w:rPr>
      </w:pPr>
      <w:r>
        <w:rPr>
          <w:sz w:val="20"/>
          <w:szCs w:val="20"/>
        </w:rPr>
        <w:t>*</w:t>
      </w:r>
      <w:r w:rsidRPr="00994F1D">
        <w:rPr>
          <w:sz w:val="20"/>
          <w:szCs w:val="20"/>
        </w:rPr>
        <w:t xml:space="preserve">Corresponding author Charles University, Faculty of Medicine in Hradec </w:t>
      </w:r>
      <w:proofErr w:type="spellStart"/>
      <w:r w:rsidRPr="00994F1D">
        <w:rPr>
          <w:sz w:val="20"/>
          <w:szCs w:val="20"/>
        </w:rPr>
        <w:t>Králové</w:t>
      </w:r>
      <w:proofErr w:type="spellEnd"/>
      <w:r w:rsidRPr="00994F1D">
        <w:rPr>
          <w:sz w:val="20"/>
          <w:szCs w:val="20"/>
        </w:rPr>
        <w:t>, Czech Republic email:</w:t>
      </w:r>
      <w:r>
        <w:rPr>
          <w:sz w:val="20"/>
          <w:szCs w:val="20"/>
        </w:rPr>
        <w:t>mirchandanim</w:t>
      </w:r>
      <w:r w:rsidRPr="00994F1D">
        <w:rPr>
          <w:sz w:val="20"/>
          <w:szCs w:val="20"/>
        </w:rPr>
        <w:t>@lfhk.cuni.cz</w:t>
      </w:r>
    </w:p>
    <w:p w14:paraId="05D393B9" w14:textId="77777777" w:rsidR="00994F1D" w:rsidRPr="00994F1D" w:rsidRDefault="00994F1D" w:rsidP="00994F1D">
      <w:pPr>
        <w:rPr>
          <w:sz w:val="20"/>
          <w:szCs w:val="20"/>
        </w:rPr>
      </w:pPr>
    </w:p>
    <w:p w14:paraId="5D8DF3CC" w14:textId="20D6E12C" w:rsidR="00994F1D" w:rsidRPr="00994F1D" w:rsidRDefault="00994F1D" w:rsidP="00A24D75">
      <w:pPr>
        <w:rPr>
          <w:sz w:val="20"/>
          <w:szCs w:val="20"/>
        </w:rPr>
      </w:pPr>
    </w:p>
    <w:p w14:paraId="732930EA" w14:textId="0E467B25" w:rsidR="00B0611F" w:rsidRPr="0050151F" w:rsidRDefault="00B0611F" w:rsidP="00A24D75"/>
    <w:p w14:paraId="40EEF0EA" w14:textId="299D1CDF" w:rsidR="00B0611F" w:rsidRPr="0050151F" w:rsidRDefault="00B0611F" w:rsidP="00A24D75"/>
    <w:p w14:paraId="0B696504" w14:textId="6555014C" w:rsidR="00B0611F" w:rsidRPr="0050151F" w:rsidRDefault="00B0611F" w:rsidP="00A24D75"/>
    <w:p w14:paraId="091FBF51" w14:textId="21FB3FD3" w:rsidR="00B0611F" w:rsidRPr="0050151F" w:rsidRDefault="00B0611F" w:rsidP="00A24D75"/>
    <w:p w14:paraId="3ECC3A60" w14:textId="3BE83B9C" w:rsidR="00B0611F" w:rsidRPr="0050151F" w:rsidRDefault="00B0611F" w:rsidP="00A24D75"/>
    <w:p w14:paraId="57439521" w14:textId="56BCFB70" w:rsidR="00B0611F" w:rsidRPr="0050151F" w:rsidRDefault="00B0611F" w:rsidP="00A24D75"/>
    <w:p w14:paraId="2B06D978" w14:textId="40D1AC02" w:rsidR="00B0611F" w:rsidRPr="0050151F" w:rsidRDefault="00B0611F" w:rsidP="00A24D75"/>
    <w:p w14:paraId="46C09348" w14:textId="64DF00BA" w:rsidR="00B0611F" w:rsidRPr="0050151F" w:rsidRDefault="00B0611F" w:rsidP="00A24D75"/>
    <w:p w14:paraId="5A2BDC06" w14:textId="5FA4C711" w:rsidR="00B0611F" w:rsidRPr="0050151F" w:rsidRDefault="00B0611F" w:rsidP="00A24D75"/>
    <w:p w14:paraId="4F75BECD" w14:textId="7325A054" w:rsidR="00B0611F" w:rsidRPr="0050151F" w:rsidRDefault="00B0611F" w:rsidP="00A24D75"/>
    <w:p w14:paraId="058498E6" w14:textId="418ED0EF" w:rsidR="00B0611F" w:rsidRDefault="00B0611F" w:rsidP="00A24D75"/>
    <w:p w14:paraId="1EF2344C" w14:textId="77777777" w:rsidR="00157D70" w:rsidRPr="0050151F" w:rsidRDefault="00157D70" w:rsidP="00A24D75"/>
    <w:p w14:paraId="1FC01ABB" w14:textId="27CE4663" w:rsidR="00B0611F" w:rsidRPr="0050151F" w:rsidRDefault="00B0611F" w:rsidP="00A24D75"/>
    <w:p w14:paraId="2F6EFE43" w14:textId="501D0FF4" w:rsidR="00B0611F" w:rsidRPr="0050151F" w:rsidRDefault="00B0611F" w:rsidP="00A24D75"/>
    <w:p w14:paraId="05F9E5A7" w14:textId="5EEBDB42" w:rsidR="00B0611F" w:rsidRPr="0050151F" w:rsidRDefault="00B0611F" w:rsidP="00A24D75"/>
    <w:p w14:paraId="19475788" w14:textId="60F5CD1A" w:rsidR="00B0611F" w:rsidRPr="0050151F" w:rsidRDefault="00B0611F" w:rsidP="00A24D75"/>
    <w:p w14:paraId="50CA5056" w14:textId="7C78D0AD" w:rsidR="00B0611F" w:rsidRPr="0050151F" w:rsidRDefault="00B0611F" w:rsidP="00A24D75"/>
    <w:p w14:paraId="41EA6A18" w14:textId="58F4EE43" w:rsidR="00B0611F" w:rsidRPr="0050151F" w:rsidRDefault="00B0611F" w:rsidP="00A24D75"/>
    <w:p w14:paraId="341FBF16" w14:textId="40F27354" w:rsidR="00B0611F" w:rsidRPr="0050151F" w:rsidRDefault="00B0611F" w:rsidP="00A24D75"/>
    <w:p w14:paraId="303F2A2B" w14:textId="77777777" w:rsidR="00B0611F" w:rsidRPr="0050151F" w:rsidRDefault="00B0611F" w:rsidP="00A24D75"/>
    <w:p w14:paraId="6A2874DA" w14:textId="77777777" w:rsidR="00B0611F" w:rsidRPr="0050151F" w:rsidRDefault="00B0611F" w:rsidP="00A24D75">
      <w:pPr>
        <w:rPr>
          <w:color w:val="333333"/>
          <w:shd w:val="clear" w:color="auto" w:fill="FFFFFF"/>
        </w:rPr>
        <w:sectPr w:rsidR="00B0611F" w:rsidRPr="0050151F" w:rsidSect="00B0611F">
          <w:headerReference w:type="default" r:id="rId8"/>
          <w:footerReference w:type="even" r:id="rId9"/>
          <w:footerReference w:type="default" r:id="rId10"/>
          <w:type w:val="continuous"/>
          <w:pgSz w:w="11906" w:h="16838"/>
          <w:pgMar w:top="1440" w:right="1440" w:bottom="1440" w:left="1440" w:header="0" w:footer="0" w:gutter="0"/>
          <w:cols w:space="720"/>
          <w:formProt w:val="0"/>
          <w:docGrid w:linePitch="360"/>
        </w:sectPr>
      </w:pPr>
    </w:p>
    <w:p w14:paraId="4730D17C" w14:textId="4EB3FE1D" w:rsidR="00DA58C4" w:rsidRPr="00687EE7" w:rsidRDefault="00B0611F" w:rsidP="00A24D75">
      <w:pPr>
        <w:rPr>
          <w:b/>
          <w:bCs/>
        </w:rPr>
      </w:pPr>
      <w:r w:rsidRPr="00687EE7">
        <w:rPr>
          <w:b/>
          <w:bCs/>
          <w:color w:val="333333"/>
          <w:shd w:val="clear" w:color="auto" w:fill="FFFFFF"/>
        </w:rPr>
        <w:t>Introduction</w:t>
      </w:r>
    </w:p>
    <w:p w14:paraId="743CEF83" w14:textId="5D8FD46D" w:rsidR="00AC78EE" w:rsidRPr="00687EE7" w:rsidRDefault="00AC78EE" w:rsidP="00A24D75">
      <w:pPr>
        <w:rPr>
          <w:b/>
          <w:bCs/>
        </w:rPr>
      </w:pPr>
    </w:p>
    <w:p w14:paraId="71D55155" w14:textId="4BA20020" w:rsidR="00AC78EE" w:rsidRPr="0050151F" w:rsidRDefault="00AC78EE" w:rsidP="00A24D75">
      <w:r w:rsidRPr="0050151F">
        <w:t xml:space="preserve">In December 2019, </w:t>
      </w:r>
      <w:r w:rsidR="00317DB8" w:rsidRPr="0050151F">
        <w:t>there was an outbreak of the novel SARS virus in Wuhan which caused respiratory distress</w:t>
      </w:r>
      <w:r w:rsidRPr="0050151F">
        <w:t xml:space="preserve"> COVID-19 rapidly evolved into a global pandemic and was declared as health emergency by WHO in March 2020.The Covid-19 disease presentation is variable ranging from asymptomatic to a spectrum of illness associated with respiratory, cardiovascular and neurological symptoms. However in this case report we will explore  a rare association of reactivation of Herpetic virus affecting the ocular apparatus.</w:t>
      </w:r>
    </w:p>
    <w:p w14:paraId="1B6215DD" w14:textId="38C3A0D9" w:rsidR="00DA58C4" w:rsidRPr="0050151F" w:rsidRDefault="00AC78EE" w:rsidP="00A24D75">
      <w:pPr>
        <w:pStyle w:val="NormalWeb"/>
        <w:spacing w:before="75" w:beforeAutospacing="0" w:after="240" w:afterAutospacing="0"/>
      </w:pPr>
      <w:r w:rsidRPr="0050151F">
        <w:rPr>
          <w:color w:val="1C1D1E"/>
          <w:shd w:val="clear" w:color="auto" w:fill="FFFFFF"/>
        </w:rPr>
        <w:t xml:space="preserve">Herpetic simplex virus (HSV) </w:t>
      </w:r>
      <w:r w:rsidR="009E33B8">
        <w:rPr>
          <w:color w:val="1C1D1E"/>
          <w:shd w:val="clear" w:color="auto" w:fill="FFFFFF"/>
        </w:rPr>
        <w:t>is human neurotropic virus that remains latent in the trigeminal ganglion and gets reactivated in states of stress, and immunocompromised patients. a</w:t>
      </w:r>
      <w:r w:rsidRPr="0050151F">
        <w:rPr>
          <w:color w:val="1C1D1E"/>
          <w:shd w:val="clear" w:color="auto" w:fill="FFFFFF"/>
        </w:rPr>
        <w:t xml:space="preserve">. </w:t>
      </w:r>
      <w:r w:rsidR="007732C5" w:rsidRPr="0050151F">
        <w:rPr>
          <w:color w:val="1C1D1E"/>
          <w:shd w:val="clear" w:color="auto" w:fill="FFFFFF"/>
        </w:rPr>
        <w:t xml:space="preserve">HSV is generally latent in the trigeminal ganglion and when activated the ophthalmic </w:t>
      </w:r>
      <w:r w:rsidR="008F68F8" w:rsidRPr="0050151F">
        <w:rPr>
          <w:color w:val="1C1D1E"/>
          <w:shd w:val="clear" w:color="auto" w:fill="FFFFFF"/>
        </w:rPr>
        <w:t>division</w:t>
      </w:r>
      <w:r w:rsidR="007732C5" w:rsidRPr="0050151F">
        <w:rPr>
          <w:color w:val="1C1D1E"/>
          <w:shd w:val="clear" w:color="auto" w:fill="FFFFFF"/>
        </w:rPr>
        <w:t xml:space="preserve"> is </w:t>
      </w:r>
      <w:r w:rsidR="008F68F8" w:rsidRPr="0050151F">
        <w:rPr>
          <w:color w:val="1C1D1E"/>
          <w:shd w:val="clear" w:color="auto" w:fill="FFFFFF"/>
        </w:rPr>
        <w:t>frequently involved</w:t>
      </w:r>
      <w:r w:rsidRPr="0050151F">
        <w:rPr>
          <w:color w:val="1C1D1E"/>
          <w:shd w:val="clear" w:color="auto" w:fill="FFFFFF"/>
        </w:rPr>
        <w:t xml:space="preserve">. </w:t>
      </w:r>
      <w:r w:rsidR="00317DB8" w:rsidRPr="0050151F">
        <w:t xml:space="preserve">Coronavirus is a major a respiratory virus that has previously caused several public health outbreaks for example the Middle East respiratory virus  </w:t>
      </w:r>
      <w:r w:rsidR="008F68F8" w:rsidRPr="0050151F">
        <w:t>(</w:t>
      </w:r>
      <w:r w:rsidR="00317DB8" w:rsidRPr="0050151F">
        <w:t>MERS</w:t>
      </w:r>
      <w:r w:rsidR="008F68F8" w:rsidRPr="0050151F">
        <w:t>)</w:t>
      </w:r>
      <w:r w:rsidR="00317DB8" w:rsidRPr="0050151F">
        <w:t xml:space="preserve"> .In this paper we are going to talk about the rise of the novel COVA 2</w:t>
      </w:r>
      <w:r w:rsidRPr="0050151F">
        <w:t xml:space="preserve"> In the present paper, we report a case of co‐infection of HSV and COVID‐19.</w:t>
      </w:r>
    </w:p>
    <w:p w14:paraId="1CED82B9" w14:textId="77777777" w:rsidR="00DA58C4" w:rsidRPr="00687EE7" w:rsidRDefault="00AC78EE" w:rsidP="00A24D75">
      <w:pPr>
        <w:rPr>
          <w:b/>
          <w:bCs/>
        </w:rPr>
      </w:pPr>
      <w:r w:rsidRPr="00687EE7">
        <w:rPr>
          <w:b/>
          <w:bCs/>
        </w:rPr>
        <w:t>Case report</w:t>
      </w:r>
    </w:p>
    <w:p w14:paraId="14C4955D" w14:textId="60681699" w:rsidR="00317DB8" w:rsidRDefault="00AC78EE" w:rsidP="00A24D75">
      <w:r w:rsidRPr="0050151F">
        <w:t xml:space="preserve">An 89 year old women is initially hospitalised in February 2021 because of palpitations and dyspnoea of combined aetiology due to pulmonary infection and left sided cardiac decompensation in a frame of pre-existing heart failure. In the time of admission she had diagnosed COVID-19, also atrial fibrillation with rapid ventricular response. She was isolated and controlled by the cardiologist with </w:t>
      </w:r>
      <w:r w:rsidR="00317DB8" w:rsidRPr="0050151F">
        <w:t>the use of saturated amiodarone</w:t>
      </w:r>
      <w:r w:rsidRPr="0050151F">
        <w:t xml:space="preserve"> and anticoagulant therapy. Infection </w:t>
      </w:r>
      <w:r w:rsidR="00317DB8" w:rsidRPr="0050151F">
        <w:t xml:space="preserve">was present </w:t>
      </w:r>
      <w:r w:rsidRPr="0050151F">
        <w:t xml:space="preserve">without complications and </w:t>
      </w:r>
      <w:r w:rsidR="00317DB8" w:rsidRPr="0050151F">
        <w:t>there was no requirement of any specific treatment or high flow of oxygen.</w:t>
      </w:r>
    </w:p>
    <w:p w14:paraId="1437E7E4" w14:textId="77777777" w:rsidR="00286100" w:rsidRPr="0050151F" w:rsidRDefault="00286100" w:rsidP="00A24D75"/>
    <w:p w14:paraId="6E9C9476" w14:textId="26034474" w:rsidR="00317DB8" w:rsidRPr="0050151F" w:rsidRDefault="00AC78EE" w:rsidP="00A24D75">
      <w:r w:rsidRPr="0050151F">
        <w:t xml:space="preserve"> After 10 days she was transferred to </w:t>
      </w:r>
      <w:r w:rsidR="00317DB8" w:rsidRPr="0050151F">
        <w:t xml:space="preserve">the </w:t>
      </w:r>
      <w:r w:rsidRPr="0050151F">
        <w:t xml:space="preserve">cardiology </w:t>
      </w:r>
      <w:r w:rsidR="0069294D" w:rsidRPr="0050151F">
        <w:t>department</w:t>
      </w:r>
      <w:r w:rsidRPr="0050151F">
        <w:t xml:space="preserve">, when successful electro cardioversion in </w:t>
      </w:r>
      <w:r w:rsidR="00317DB8" w:rsidRPr="0050151F">
        <w:t xml:space="preserve">the presence of </w:t>
      </w:r>
      <w:r w:rsidRPr="0050151F">
        <w:t xml:space="preserve"> analgesia was done with restoration of sinus </w:t>
      </w:r>
      <w:r w:rsidR="00317DB8" w:rsidRPr="0050151F">
        <w:t>rhythm</w:t>
      </w:r>
      <w:r w:rsidRPr="0050151F">
        <w:t xml:space="preserve">. </w:t>
      </w:r>
    </w:p>
    <w:p w14:paraId="11601B3C" w14:textId="77777777" w:rsidR="00922419" w:rsidRPr="0050151F" w:rsidRDefault="00922419" w:rsidP="00A24D75"/>
    <w:p w14:paraId="500B2B13" w14:textId="6101EFAF" w:rsidR="00317DB8" w:rsidRPr="0050151F" w:rsidRDefault="00922419" w:rsidP="00A24D75">
      <w:r w:rsidRPr="0050151F">
        <w:t>According to TEE</w:t>
      </w:r>
      <w:r w:rsidR="00A24D75" w:rsidRPr="0050151F">
        <w:t xml:space="preserve"> </w:t>
      </w:r>
      <w:r w:rsidR="00AC78EE" w:rsidRPr="0050151F">
        <w:t xml:space="preserve">ultrasonography of the heart </w:t>
      </w:r>
      <w:r w:rsidR="00F9493A">
        <w:t>the</w:t>
      </w:r>
      <w:r w:rsidR="00AC78EE" w:rsidRPr="0050151F">
        <w:t xml:space="preserve"> ejection fraction was 50% with visible small mitral insufficiency. Shortly after dismission from the hospital in</w:t>
      </w:r>
      <w:r w:rsidR="00317DB8" w:rsidRPr="0050151F">
        <w:t xml:space="preserve"> the</w:t>
      </w:r>
      <w:r w:rsidR="00AC78EE" w:rsidRPr="0050151F">
        <w:t xml:space="preserve"> middle of March 2021 she came to </w:t>
      </w:r>
      <w:r w:rsidR="00317DB8" w:rsidRPr="0050151F">
        <w:t>the e</w:t>
      </w:r>
      <w:r w:rsidR="00AC78EE" w:rsidRPr="0050151F">
        <w:t xml:space="preserve">mergency </w:t>
      </w:r>
      <w:r w:rsidR="00317DB8" w:rsidRPr="0050151F">
        <w:t>in</w:t>
      </w:r>
      <w:r w:rsidR="00AC78EE" w:rsidRPr="0050151F">
        <w:t xml:space="preserve"> April 2021 </w:t>
      </w:r>
      <w:r w:rsidR="00317DB8" w:rsidRPr="0050151F">
        <w:t xml:space="preserve">with symptoms of  </w:t>
      </w:r>
      <w:r w:rsidR="00AC78EE" w:rsidRPr="0050151F">
        <w:t xml:space="preserve"> </w:t>
      </w:r>
      <w:r w:rsidR="00317DB8" w:rsidRPr="0050151F">
        <w:t xml:space="preserve">progressive </w:t>
      </w:r>
      <w:r w:rsidR="00AC78EE" w:rsidRPr="0050151F">
        <w:t xml:space="preserve"> dyspnoea and signs of bilateral heart failure. </w:t>
      </w:r>
    </w:p>
    <w:p w14:paraId="04B4571D" w14:textId="0B13DEBD" w:rsidR="00BF3C06" w:rsidRDefault="00317DB8" w:rsidP="00A24D75">
      <w:r w:rsidRPr="0050151F">
        <w:t>Initial</w:t>
      </w:r>
      <w:r w:rsidR="00AC78EE" w:rsidRPr="0050151F">
        <w:t xml:space="preserve"> therapy include</w:t>
      </w:r>
      <w:r w:rsidRPr="0050151F">
        <w:t xml:space="preserve">d </w:t>
      </w:r>
      <w:r w:rsidR="00AC78EE" w:rsidRPr="0050151F">
        <w:t xml:space="preserve">anticoagulation agent </w:t>
      </w:r>
      <w:r w:rsidRPr="0050151F">
        <w:t xml:space="preserve">with </w:t>
      </w:r>
      <w:r w:rsidR="00AC78EE" w:rsidRPr="0050151F">
        <w:t xml:space="preserve">rivaroxaban </w:t>
      </w:r>
      <w:r w:rsidRPr="0050151F">
        <w:t>however there was persistent atrial fibrillation ,</w:t>
      </w:r>
      <w:r w:rsidR="00AC78EE" w:rsidRPr="0050151F">
        <w:t xml:space="preserve"> electro cardioversion </w:t>
      </w:r>
      <w:r w:rsidRPr="0050151F">
        <w:t xml:space="preserve">was attempted </w:t>
      </w:r>
      <w:r w:rsidR="00AC78EE" w:rsidRPr="0050151F">
        <w:t xml:space="preserve">without success, so </w:t>
      </w:r>
      <w:r w:rsidRPr="0050151F">
        <w:t xml:space="preserve">the </w:t>
      </w:r>
      <w:r w:rsidR="00AC78EE" w:rsidRPr="0050151F">
        <w:t xml:space="preserve">strategy of rate control was indicated. </w:t>
      </w:r>
    </w:p>
    <w:p w14:paraId="14549D4E" w14:textId="77777777" w:rsidR="00286100" w:rsidRPr="0050151F" w:rsidRDefault="00286100" w:rsidP="00A24D75"/>
    <w:p w14:paraId="7C07E12C" w14:textId="7BC6565D" w:rsidR="00317DB8" w:rsidRDefault="00317DB8" w:rsidP="00A24D75">
      <w:r w:rsidRPr="0050151F">
        <w:t>The clinical course</w:t>
      </w:r>
      <w:r w:rsidR="00AC78EE" w:rsidRPr="0050151F">
        <w:t xml:space="preserve"> of COVID-19 infection was mild, </w:t>
      </w:r>
      <w:r w:rsidRPr="0050151F">
        <w:t>however due to a long period of</w:t>
      </w:r>
      <w:r w:rsidR="00AC78EE" w:rsidRPr="0050151F">
        <w:t xml:space="preserve"> hospitalisation </w:t>
      </w:r>
      <w:r w:rsidR="00BF3C06" w:rsidRPr="0050151F">
        <w:t>.</w:t>
      </w:r>
    </w:p>
    <w:p w14:paraId="02EC327D" w14:textId="77777777" w:rsidR="00286100" w:rsidRPr="0050151F" w:rsidRDefault="00286100" w:rsidP="00A24D75"/>
    <w:p w14:paraId="187F22D5" w14:textId="488A482D" w:rsidR="00286100" w:rsidRDefault="00317DB8" w:rsidP="00A24D75">
      <w:r w:rsidRPr="0050151F">
        <w:t xml:space="preserve">The patient </w:t>
      </w:r>
      <w:r w:rsidR="00BF3C06" w:rsidRPr="0050151F">
        <w:t xml:space="preserve">eventually developed </w:t>
      </w:r>
      <w:r w:rsidRPr="0050151F">
        <w:t xml:space="preserve"> a weak immune </w:t>
      </w:r>
      <w:r w:rsidR="00AC78EE" w:rsidRPr="0050151F">
        <w:t xml:space="preserve">system </w:t>
      </w:r>
      <w:r w:rsidRPr="0050151F">
        <w:t xml:space="preserve">leading </w:t>
      </w:r>
      <w:r w:rsidR="00AC78EE" w:rsidRPr="0050151F">
        <w:t xml:space="preserve"> to multiple secondary urinary and respiratory tract nosocomial infections due to Klebsiella, Enterococcus and Proteus, </w:t>
      </w:r>
      <w:r w:rsidRPr="0050151F">
        <w:t xml:space="preserve">there was </w:t>
      </w:r>
      <w:r w:rsidR="00AC78EE" w:rsidRPr="0050151F">
        <w:t xml:space="preserve">also </w:t>
      </w:r>
      <w:r w:rsidRPr="0050151F">
        <w:t>a</w:t>
      </w:r>
      <w:r w:rsidR="00AC78EE" w:rsidRPr="0050151F">
        <w:t xml:space="preserve"> fungal infection. After taking many antibiotics</w:t>
      </w:r>
      <w:r w:rsidR="00922419" w:rsidRPr="0050151F">
        <w:t xml:space="preserve"> (</w:t>
      </w:r>
      <w:r w:rsidR="00AC78EE" w:rsidRPr="0050151F">
        <w:t>(</w:t>
      </w:r>
      <w:r w:rsidR="0069294D" w:rsidRPr="0050151F">
        <w:t>cefotaxime</w:t>
      </w:r>
      <w:r w:rsidR="00AC78EE" w:rsidRPr="0050151F">
        <w:t>,</w:t>
      </w:r>
      <w:r w:rsidR="00922419" w:rsidRPr="0050151F">
        <w:t xml:space="preserve"> </w:t>
      </w:r>
      <w:r w:rsidR="0069294D" w:rsidRPr="0050151F">
        <w:t>cotrimoxazole</w:t>
      </w:r>
      <w:r w:rsidR="00AC78EE" w:rsidRPr="0050151F">
        <w:t xml:space="preserve">, </w:t>
      </w:r>
      <w:r w:rsidR="0069294D" w:rsidRPr="0050151F">
        <w:t>clotrimazole</w:t>
      </w:r>
      <w:r w:rsidR="00AC78EE" w:rsidRPr="0050151F">
        <w:t>) she then developed a corneal ulcer complicated by bacterial infection. She was referred to the ophthalmologist and after a PCR</w:t>
      </w:r>
      <w:r w:rsidRPr="0050151F">
        <w:t xml:space="preserve"> she </w:t>
      </w:r>
      <w:r w:rsidR="00AC78EE" w:rsidRPr="0050151F">
        <w:t xml:space="preserve">was diagnosed with herpetic keratoconjunctivitis. Laboratory test were completely negative, but kidney tests were </w:t>
      </w:r>
      <w:r w:rsidR="0069294D" w:rsidRPr="0050151F">
        <w:t>borderline</w:t>
      </w:r>
      <w:r w:rsidR="00AC78EE" w:rsidRPr="0050151F">
        <w:t>.</w:t>
      </w:r>
      <w:r w:rsidR="00286100">
        <w:t>(table 1.1)</w:t>
      </w:r>
    </w:p>
    <w:p w14:paraId="70799060" w14:textId="77777777" w:rsidR="00286100" w:rsidRDefault="00286100" w:rsidP="00A24D75"/>
    <w:p w14:paraId="3681F118" w14:textId="02A493FC" w:rsidR="00922419" w:rsidRDefault="00AC78EE" w:rsidP="00A24D75">
      <w:pPr>
        <w:rPr>
          <w:color w:val="1C1D1E"/>
          <w:shd w:val="clear" w:color="auto" w:fill="FFFFFF"/>
        </w:rPr>
      </w:pPr>
      <w:r w:rsidRPr="0050151F">
        <w:t xml:space="preserve"> From l</w:t>
      </w:r>
      <w:r w:rsidRPr="0050151F">
        <w:rPr>
          <w:color w:val="1C1D1E"/>
          <w:shd w:val="clear" w:color="auto" w:fill="FFFFFF"/>
        </w:rPr>
        <w:t xml:space="preserve">ate April 2021 </w:t>
      </w:r>
      <w:r w:rsidR="00BF3C06" w:rsidRPr="0050151F">
        <w:rPr>
          <w:color w:val="1C1D1E"/>
          <w:shd w:val="clear" w:color="auto" w:fill="FFFFFF"/>
        </w:rPr>
        <w:t xml:space="preserve">the </w:t>
      </w:r>
      <w:r w:rsidRPr="0050151F">
        <w:rPr>
          <w:color w:val="1C1D1E"/>
          <w:shd w:val="clear" w:color="auto" w:fill="FFFFFF"/>
        </w:rPr>
        <w:t xml:space="preserve">patient was treated with topical acyclovir, however </w:t>
      </w:r>
      <w:r w:rsidR="00317DB8" w:rsidRPr="0050151F">
        <w:rPr>
          <w:color w:val="1C1D1E"/>
          <w:shd w:val="clear" w:color="auto" w:fill="FFFFFF"/>
        </w:rPr>
        <w:t xml:space="preserve">she </w:t>
      </w:r>
      <w:r w:rsidRPr="0050151F">
        <w:rPr>
          <w:color w:val="1C1D1E"/>
          <w:shd w:val="clear" w:color="auto" w:fill="FFFFFF"/>
        </w:rPr>
        <w:t>was unresponsive to the treatment, so systemic acyclovir was added to combination therapy. Due to a limited kidney function</w:t>
      </w:r>
      <w:r w:rsidR="00922419" w:rsidRPr="0050151F">
        <w:rPr>
          <w:color w:val="1C1D1E"/>
          <w:shd w:val="clear" w:color="auto" w:fill="FFFFFF"/>
        </w:rPr>
        <w:t>.</w:t>
      </w:r>
    </w:p>
    <w:p w14:paraId="7ECDED9B" w14:textId="3D2142F4" w:rsidR="00286100" w:rsidRDefault="00286100" w:rsidP="00A24D75">
      <w:pPr>
        <w:rPr>
          <w:color w:val="1C1D1E"/>
          <w:shd w:val="clear" w:color="auto" w:fill="FFFFFF"/>
        </w:rPr>
      </w:pPr>
    </w:p>
    <w:p w14:paraId="40126DEC" w14:textId="1E0FC410" w:rsidR="00286100" w:rsidRDefault="00286100" w:rsidP="00A24D75">
      <w:pPr>
        <w:rPr>
          <w:color w:val="1C1D1E"/>
          <w:shd w:val="clear" w:color="auto" w:fill="FFFFFF"/>
        </w:rPr>
      </w:pPr>
    </w:p>
    <w:p w14:paraId="5DE15EAC" w14:textId="77777777" w:rsidR="00286100" w:rsidRPr="0050151F" w:rsidRDefault="00286100" w:rsidP="00A24D75">
      <w:pPr>
        <w:rPr>
          <w:color w:val="1C1D1E"/>
          <w:shd w:val="clear" w:color="auto" w:fill="FFFFFF"/>
        </w:rPr>
      </w:pPr>
    </w:p>
    <w:p w14:paraId="5EBCC477" w14:textId="6B487F20" w:rsidR="00DA58C4" w:rsidRPr="0050151F" w:rsidRDefault="00922419" w:rsidP="00A24D75">
      <w:pPr>
        <w:rPr>
          <w:color w:val="1C1D1E"/>
          <w:shd w:val="clear" w:color="auto" w:fill="FFFFFF"/>
        </w:rPr>
      </w:pPr>
      <w:r w:rsidRPr="0050151F">
        <w:rPr>
          <w:color w:val="1C1D1E"/>
          <w:shd w:val="clear" w:color="auto" w:fill="FFFFFF"/>
        </w:rPr>
        <w:t xml:space="preserve">A </w:t>
      </w:r>
      <w:r w:rsidR="00AC78EE" w:rsidRPr="0050151F">
        <w:rPr>
          <w:color w:val="1C1D1E"/>
          <w:shd w:val="clear" w:color="auto" w:fill="FFFFFF"/>
        </w:rPr>
        <w:t>smaller therapeutic dose of acyclovir 200mg 5 times per day was chosen.</w:t>
      </w:r>
    </w:p>
    <w:p w14:paraId="79B30F31" w14:textId="707E2E5D" w:rsidR="00825C2F" w:rsidRDefault="00AC78EE" w:rsidP="00A24D75">
      <w:pPr>
        <w:rPr>
          <w:color w:val="1C1D1E"/>
          <w:shd w:val="clear" w:color="auto" w:fill="FFFFFF"/>
        </w:rPr>
      </w:pPr>
      <w:r w:rsidRPr="0050151F">
        <w:rPr>
          <w:color w:val="1C1D1E"/>
          <w:shd w:val="clear" w:color="auto" w:fill="FFFFFF"/>
        </w:rPr>
        <w:t>Regular monitoring of liver and kidney functions tests were recommended</w:t>
      </w:r>
      <w:r w:rsidR="00825C2F" w:rsidRPr="0050151F">
        <w:rPr>
          <w:color w:val="1C1D1E"/>
          <w:shd w:val="clear" w:color="auto" w:fill="FFFFFF"/>
        </w:rPr>
        <w:t>. In May the patient has been readmitted since the ulcer has yet not healed</w:t>
      </w:r>
      <w:r w:rsidR="00922419" w:rsidRPr="0050151F">
        <w:rPr>
          <w:color w:val="1C1D1E"/>
          <w:shd w:val="clear" w:color="auto" w:fill="FFFFFF"/>
        </w:rPr>
        <w:t>.</w:t>
      </w:r>
    </w:p>
    <w:p w14:paraId="33C5A637" w14:textId="54AFE5EE" w:rsidR="0025766B" w:rsidRDefault="0025766B" w:rsidP="00A24D75">
      <w:pPr>
        <w:rPr>
          <w:color w:val="1C1D1E"/>
          <w:shd w:val="clear" w:color="auto" w:fill="FFFFFF"/>
        </w:rPr>
      </w:pPr>
    </w:p>
    <w:p w14:paraId="7B14C3D5" w14:textId="02B53617" w:rsidR="0025766B" w:rsidRDefault="0054096B" w:rsidP="00A24D75">
      <w:pPr>
        <w:rPr>
          <w:color w:val="1C1D1E"/>
          <w:shd w:val="clear" w:color="auto" w:fill="FFFFFF"/>
        </w:rPr>
      </w:pPr>
      <w:r w:rsidRPr="0054096B">
        <w:rPr>
          <w:noProof/>
          <w:color w:val="1C1D1E"/>
          <w:shd w:val="clear" w:color="auto" w:fill="FFFFFF"/>
        </w:rPr>
        <w:drawing>
          <wp:inline distT="0" distB="0" distL="0" distR="0" wp14:anchorId="3878CCB6" wp14:editId="3D4E5F92">
            <wp:extent cx="2637155" cy="1733550"/>
            <wp:effectExtent l="0" t="0" r="444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37155" cy="1733550"/>
                    </a:xfrm>
                    <a:prstGeom prst="rect">
                      <a:avLst/>
                    </a:prstGeom>
                  </pic:spPr>
                </pic:pic>
              </a:graphicData>
            </a:graphic>
          </wp:inline>
        </w:drawing>
      </w:r>
    </w:p>
    <w:p w14:paraId="69364EEC" w14:textId="675ABA94" w:rsidR="0025766B" w:rsidRPr="0050151F" w:rsidRDefault="00286100" w:rsidP="00A24D75">
      <w:pPr>
        <w:rPr>
          <w:color w:val="1C1D1E"/>
          <w:shd w:val="clear" w:color="auto" w:fill="FFFFFF"/>
        </w:rPr>
      </w:pPr>
      <w:r>
        <w:rPr>
          <w:color w:val="1C1D1E"/>
          <w:shd w:val="clear" w:color="auto" w:fill="FFFFFF"/>
        </w:rPr>
        <w:t>Table 1.1</w:t>
      </w:r>
      <w:r w:rsidR="0054096B">
        <w:rPr>
          <w:color w:val="1C1D1E"/>
          <w:shd w:val="clear" w:color="auto" w:fill="FFFFFF"/>
        </w:rPr>
        <w:t xml:space="preserve">  Lab results of the patient</w:t>
      </w:r>
    </w:p>
    <w:p w14:paraId="21676259" w14:textId="2E737253" w:rsidR="00B0611F" w:rsidRPr="0050151F" w:rsidRDefault="00B0611F" w:rsidP="00A24D75"/>
    <w:p w14:paraId="4154C456" w14:textId="321DFED3" w:rsidR="00317DB8" w:rsidRPr="0050151F" w:rsidRDefault="00317DB8" w:rsidP="00A24D75">
      <w:pPr>
        <w:rPr>
          <w:sz w:val="13"/>
          <w:szCs w:val="13"/>
        </w:rPr>
      </w:pPr>
    </w:p>
    <w:p w14:paraId="074F4DB0" w14:textId="2ECB1E43" w:rsidR="00DA58C4" w:rsidRPr="00687EE7" w:rsidRDefault="00AC78EE" w:rsidP="00A24D75">
      <w:pPr>
        <w:rPr>
          <w:b/>
          <w:bCs/>
        </w:rPr>
      </w:pPr>
      <w:r w:rsidRPr="00687EE7">
        <w:rPr>
          <w:b/>
          <w:bCs/>
        </w:rPr>
        <w:t xml:space="preserve">Discussion </w:t>
      </w:r>
    </w:p>
    <w:p w14:paraId="18DDC0F4" w14:textId="534DB302" w:rsidR="00317DB8" w:rsidRDefault="00AC78EE" w:rsidP="00A24D75">
      <w:pPr>
        <w:rPr>
          <w:color w:val="333333"/>
          <w:shd w:val="clear" w:color="auto" w:fill="FFFFFF"/>
        </w:rPr>
      </w:pPr>
      <w:r w:rsidRPr="0050151F">
        <w:t xml:space="preserve">Herpes simplex virus (HSV) is known to cause a variety of conditions. It is </w:t>
      </w:r>
      <w:r w:rsidR="0054096B">
        <w:t xml:space="preserve">a </w:t>
      </w:r>
      <w:proofErr w:type="spellStart"/>
      <w:r w:rsidR="0054096B">
        <w:t>coomon</w:t>
      </w:r>
      <w:proofErr w:type="spellEnd"/>
      <w:r w:rsidRPr="0050151F">
        <w:t xml:space="preserve"> cause of blindness in the developed world.</w:t>
      </w:r>
      <w:r w:rsidRPr="0050151F">
        <w:rPr>
          <w:color w:val="333333"/>
          <w:shd w:val="clear" w:color="auto" w:fill="FFFFFF"/>
        </w:rPr>
        <w:t xml:space="preserve"> The recurrent nature of HSV keratitis may result in corneal nerve damage, which could lead to neurotrophic keratopathy </w:t>
      </w:r>
      <w:r w:rsidR="00317DB8" w:rsidRPr="0050151F">
        <w:rPr>
          <w:color w:val="333333"/>
          <w:shd w:val="clear" w:color="auto" w:fill="FFFFFF"/>
        </w:rPr>
        <w:t>with epithelial defects, and could possibly lead to severe complications such as permanent blindness and corneal perforation</w:t>
      </w:r>
      <w:r w:rsidR="00317DB8" w:rsidRPr="00687EE7">
        <w:rPr>
          <w:color w:val="333333"/>
          <w:shd w:val="clear" w:color="auto" w:fill="FFFFFF"/>
          <w:vertAlign w:val="superscript"/>
        </w:rPr>
        <w:t>[7]</w:t>
      </w:r>
    </w:p>
    <w:p w14:paraId="4CA7F981" w14:textId="176D1D67" w:rsidR="00317DB8" w:rsidRDefault="00317DB8" w:rsidP="00A24D75"/>
    <w:p w14:paraId="3D89FAC1" w14:textId="0116B3F2" w:rsidR="00317DB8" w:rsidRPr="0050151F" w:rsidRDefault="00AC78EE" w:rsidP="00A24D75">
      <w:pPr>
        <w:rPr>
          <w:color w:val="1C1D1E"/>
          <w:shd w:val="clear" w:color="auto" w:fill="FFFFFF"/>
        </w:rPr>
      </w:pPr>
      <w:r w:rsidRPr="0050151F">
        <w:t>It remains latent in the trigeminal ganglion and is activated in states of immunosuppression and severe stress.</w:t>
      </w:r>
      <w:r w:rsidRPr="0050151F">
        <w:rPr>
          <w:color w:val="1C1D1E"/>
          <w:shd w:val="clear" w:color="auto" w:fill="FFFFFF"/>
        </w:rPr>
        <w:t xml:space="preserve"> The herpes virus escape by downregulating receptors for natural killer cells, and is activated under stress conditions</w:t>
      </w:r>
      <w:r w:rsidRPr="00687EE7">
        <w:rPr>
          <w:color w:val="1C1D1E"/>
          <w:shd w:val="clear" w:color="auto" w:fill="FFFFFF"/>
          <w:vertAlign w:val="superscript"/>
        </w:rPr>
        <w:t>.</w:t>
      </w:r>
      <w:r w:rsidR="00C3010F">
        <w:rPr>
          <w:color w:val="1C1D1E"/>
          <w:shd w:val="clear" w:color="auto" w:fill="FFFFFF"/>
          <w:vertAlign w:val="superscript"/>
        </w:rPr>
        <w:t>(</w:t>
      </w:r>
      <w:r w:rsidR="00317DB8" w:rsidRPr="00687EE7">
        <w:rPr>
          <w:color w:val="1C1D1E"/>
          <w:shd w:val="clear" w:color="auto" w:fill="FFFFFF"/>
          <w:vertAlign w:val="superscript"/>
        </w:rPr>
        <w:t>4</w:t>
      </w:r>
      <w:r w:rsidR="00C3010F">
        <w:rPr>
          <w:color w:val="1C1D1E"/>
          <w:shd w:val="clear" w:color="auto" w:fill="FFFFFF"/>
          <w:vertAlign w:val="superscript"/>
        </w:rPr>
        <w:t>)</w:t>
      </w:r>
    </w:p>
    <w:p w14:paraId="519200B2" w14:textId="500DC9A4" w:rsidR="00F65290" w:rsidRPr="0050151F" w:rsidRDefault="00AC78EE" w:rsidP="00A24D75">
      <w:pPr>
        <w:rPr>
          <w:color w:val="1C1D1E"/>
          <w:shd w:val="clear" w:color="auto" w:fill="FFFFFF"/>
        </w:rPr>
      </w:pPr>
      <w:r w:rsidRPr="0050151F">
        <w:rPr>
          <w:color w:val="1C1D1E"/>
          <w:shd w:val="clear" w:color="auto" w:fill="FFFFFF"/>
        </w:rPr>
        <w:t xml:space="preserve"> </w:t>
      </w:r>
    </w:p>
    <w:p w14:paraId="4ACD54F0" w14:textId="67064282" w:rsidR="00317DB8" w:rsidRPr="0050151F" w:rsidRDefault="00AC78EE" w:rsidP="00A24D75">
      <w:pPr>
        <w:rPr>
          <w:color w:val="1C1D1E"/>
          <w:shd w:val="clear" w:color="auto" w:fill="FFFFFF"/>
        </w:rPr>
      </w:pPr>
      <w:r w:rsidRPr="0050151F">
        <w:rPr>
          <w:color w:val="1C1D1E"/>
          <w:shd w:val="clear" w:color="auto" w:fill="FFFFFF"/>
        </w:rPr>
        <w:t>Although other manifestations of HSV are common, keratoconjunctivitis is quiet rare</w:t>
      </w:r>
      <w:r w:rsidRPr="0050151F">
        <w:rPr>
          <w:color w:val="333333"/>
        </w:rPr>
        <w:t xml:space="preserve"> with the incidence being only about </w:t>
      </w:r>
      <w:r w:rsidRPr="0050151F">
        <w:rPr>
          <w:color w:val="000000"/>
          <w:shd w:val="clear" w:color="auto" w:fill="FFFFFF"/>
        </w:rPr>
        <w:t>13.2 per 100,000 person-years, and initial and recurrent cases were estimated to occur in 31.5 per 100,000 person-years (95% CI, 25.5– 37.5)</w:t>
      </w:r>
      <w:r w:rsidRPr="0050151F">
        <w:rPr>
          <w:color w:val="1C1D1E"/>
          <w:shd w:val="clear" w:color="auto" w:fill="FFFFFF"/>
        </w:rPr>
        <w:t>.</w:t>
      </w:r>
      <w:r w:rsidR="00687EE7">
        <w:rPr>
          <w:color w:val="1C1D1E"/>
          <w:shd w:val="clear" w:color="auto" w:fill="FFFFFF"/>
          <w:vertAlign w:val="superscript"/>
        </w:rPr>
        <w:t>(</w:t>
      </w:r>
      <w:r w:rsidR="00317DB8" w:rsidRPr="00687EE7">
        <w:rPr>
          <w:color w:val="1C1D1E"/>
          <w:shd w:val="clear" w:color="auto" w:fill="FFFFFF"/>
          <w:vertAlign w:val="superscript"/>
        </w:rPr>
        <w:t>1</w:t>
      </w:r>
      <w:r w:rsidR="00687EE7">
        <w:rPr>
          <w:color w:val="1C1D1E"/>
          <w:shd w:val="clear" w:color="auto" w:fill="FFFFFF"/>
          <w:vertAlign w:val="superscript"/>
        </w:rPr>
        <w:t>)</w:t>
      </w:r>
      <w:r w:rsidRPr="00687EE7">
        <w:rPr>
          <w:color w:val="1C1D1E"/>
          <w:shd w:val="clear" w:color="auto" w:fill="FFFFFF"/>
          <w:vertAlign w:val="superscript"/>
        </w:rPr>
        <w:t xml:space="preserve"> </w:t>
      </w:r>
      <w:r w:rsidRPr="0050151F">
        <w:rPr>
          <w:color w:val="1C1D1E"/>
          <w:shd w:val="clear" w:color="auto" w:fill="FFFFFF"/>
        </w:rPr>
        <w:t xml:space="preserve">It might be implicated that COVID-19 might have caused a cytokine </w:t>
      </w:r>
      <w:r w:rsidRPr="0050151F">
        <w:rPr>
          <w:color w:val="1C1D1E"/>
          <w:shd w:val="clear" w:color="auto" w:fill="FFFFFF"/>
        </w:rPr>
        <w:t>storm in order to reactivate the virus. Keratoconjunctivitis is a serious manifestation of HSV, a leading cause of blindness.</w:t>
      </w:r>
    </w:p>
    <w:p w14:paraId="3FBA8230" w14:textId="77777777" w:rsidR="00317DB8" w:rsidRPr="0050151F" w:rsidRDefault="00AC78EE" w:rsidP="00A24D75">
      <w:pPr>
        <w:rPr>
          <w:color w:val="121212"/>
          <w:shd w:val="clear" w:color="auto" w:fill="FFFFFF"/>
        </w:rPr>
      </w:pPr>
      <w:r w:rsidRPr="0050151F">
        <w:rPr>
          <w:color w:val="1C1D1E"/>
          <w:shd w:val="clear" w:color="auto" w:fill="FFFFFF"/>
        </w:rPr>
        <w:t xml:space="preserve"> </w:t>
      </w:r>
      <w:r w:rsidRPr="0050151F">
        <w:rPr>
          <w:color w:val="333333"/>
        </w:rPr>
        <w:t>This case is a rare presentation of herpetic keratoconjunctivitis in a COVID-19 positive patient. This could raise a few questions whether COVID-19 could cause the reactivation due to cytokine storm.</w:t>
      </w:r>
      <w:r w:rsidRPr="0050151F">
        <w:rPr>
          <w:color w:val="121212"/>
          <w:shd w:val="clear" w:color="auto" w:fill="FFFFFF"/>
        </w:rPr>
        <w:t xml:space="preserve"> Although coinfections with coronavirus disease and other respiratory viruses have </w:t>
      </w:r>
      <w:r w:rsidR="00317DB8" w:rsidRPr="0050151F">
        <w:rPr>
          <w:color w:val="121212"/>
          <w:shd w:val="clear" w:color="auto" w:fill="FFFFFF"/>
        </w:rPr>
        <w:t>previously been reported</w:t>
      </w:r>
      <w:r w:rsidRPr="0050151F">
        <w:rPr>
          <w:color w:val="121212"/>
          <w:shd w:val="clear" w:color="auto" w:fill="FFFFFF"/>
        </w:rPr>
        <w:t xml:space="preserve">, a new case study suggests that </w:t>
      </w:r>
      <w:r w:rsidR="00317DB8" w:rsidRPr="0050151F">
        <w:rPr>
          <w:color w:val="121212"/>
          <w:shd w:val="clear" w:color="auto" w:fill="FFFFFF"/>
        </w:rPr>
        <w:t>there might be an emergence of a latent HSV that could be caused by coactivation due to immune dysregulation</w:t>
      </w:r>
      <w:r w:rsidR="00317DB8" w:rsidRPr="00687EE7">
        <w:rPr>
          <w:color w:val="121212"/>
          <w:shd w:val="clear" w:color="auto" w:fill="FFFFFF"/>
          <w:vertAlign w:val="superscript"/>
        </w:rPr>
        <w:t>.[8]</w:t>
      </w:r>
    </w:p>
    <w:p w14:paraId="7F7F8FB9" w14:textId="7A2D87AA" w:rsidR="00DA58C4" w:rsidRPr="0050151F" w:rsidRDefault="00317DB8" w:rsidP="00A24D75">
      <w:r w:rsidRPr="0050151F">
        <w:rPr>
          <w:color w:val="121212"/>
          <w:shd w:val="clear" w:color="auto" w:fill="FFFFFF"/>
        </w:rPr>
        <w:t xml:space="preserve"> </w:t>
      </w:r>
    </w:p>
    <w:p w14:paraId="4A9F177A" w14:textId="2AEAF75D" w:rsidR="00DC5CCE" w:rsidRDefault="00AC78EE" w:rsidP="00A24D75">
      <w:pPr>
        <w:rPr>
          <w:color w:val="1C1D1E"/>
          <w:shd w:val="clear" w:color="auto" w:fill="FFFFFF"/>
        </w:rPr>
      </w:pPr>
      <w:r w:rsidRPr="0050151F">
        <w:rPr>
          <w:color w:val="1C1D1E"/>
          <w:shd w:val="clear" w:color="auto" w:fill="FFFFFF"/>
        </w:rPr>
        <w:t xml:space="preserve">This case also gives a unique perspective on the treatment of herpetic keratoconjunctivitis, the treatment of keratoconjunctivitis is topical acyclovir or valganciclovir. In case of </w:t>
      </w:r>
      <w:r w:rsidR="0069294D" w:rsidRPr="0050151F">
        <w:rPr>
          <w:color w:val="1C1D1E"/>
          <w:shd w:val="clear" w:color="auto" w:fill="FFFFFF"/>
        </w:rPr>
        <w:t>non-responsiveness</w:t>
      </w:r>
      <w:r w:rsidRPr="0050151F">
        <w:rPr>
          <w:color w:val="1C1D1E"/>
          <w:shd w:val="clear" w:color="auto" w:fill="FFFFFF"/>
        </w:rPr>
        <w:t xml:space="preserve">  to the topical treatment a systematic acyclovir therapy is indicated, but oral form is   associated with serious side effects such as nephrotoxicity and hepatotoxicity. It is therefore suggested to frequently monitor liver and kidney function tests in order to prevent multiorgan failure, suchlike therapeutic drug monitoring of acyclovir</w:t>
      </w:r>
      <w:r w:rsidRPr="00687EE7">
        <w:rPr>
          <w:color w:val="1C1D1E"/>
          <w:shd w:val="clear" w:color="auto" w:fill="FFFFFF"/>
          <w:vertAlign w:val="superscript"/>
        </w:rPr>
        <w:t>.</w:t>
      </w:r>
      <w:r w:rsidR="00C3010F">
        <w:rPr>
          <w:color w:val="1C1D1E"/>
          <w:shd w:val="clear" w:color="auto" w:fill="FFFFFF"/>
          <w:vertAlign w:val="superscript"/>
        </w:rPr>
        <w:t>(</w:t>
      </w:r>
      <w:r w:rsidR="00317DB8" w:rsidRPr="00687EE7">
        <w:rPr>
          <w:color w:val="1C1D1E"/>
          <w:shd w:val="clear" w:color="auto" w:fill="FFFFFF"/>
          <w:vertAlign w:val="superscript"/>
        </w:rPr>
        <w:t>2</w:t>
      </w:r>
      <w:r w:rsidR="00C3010F">
        <w:rPr>
          <w:color w:val="1C1D1E"/>
          <w:shd w:val="clear" w:color="auto" w:fill="FFFFFF"/>
          <w:vertAlign w:val="superscript"/>
        </w:rPr>
        <w:t>)(</w:t>
      </w:r>
      <w:r w:rsidR="00317DB8" w:rsidRPr="00687EE7">
        <w:rPr>
          <w:color w:val="1C1D1E"/>
          <w:shd w:val="clear" w:color="auto" w:fill="FFFFFF"/>
          <w:vertAlign w:val="superscript"/>
        </w:rPr>
        <w:t>3</w:t>
      </w:r>
      <w:r w:rsidR="00C3010F">
        <w:rPr>
          <w:color w:val="1C1D1E"/>
          <w:shd w:val="clear" w:color="auto" w:fill="FFFFFF"/>
          <w:vertAlign w:val="superscript"/>
        </w:rPr>
        <w:t>)</w:t>
      </w:r>
      <w:r w:rsidRPr="0050151F">
        <w:rPr>
          <w:color w:val="1C1D1E"/>
          <w:shd w:val="clear" w:color="auto" w:fill="FFFFFF"/>
        </w:rPr>
        <w:t xml:space="preserve"> </w:t>
      </w:r>
    </w:p>
    <w:p w14:paraId="7D31D507" w14:textId="77777777" w:rsidR="00286100" w:rsidRDefault="00286100" w:rsidP="00A24D75">
      <w:pPr>
        <w:rPr>
          <w:color w:val="1C1D1E"/>
          <w:shd w:val="clear" w:color="auto" w:fill="FFFFFF"/>
        </w:rPr>
      </w:pPr>
    </w:p>
    <w:p w14:paraId="6C0E1FEC" w14:textId="7FF0C83A" w:rsidR="0025766B" w:rsidRDefault="00AC78EE" w:rsidP="00A24D75">
      <w:pPr>
        <w:rPr>
          <w:color w:val="333333"/>
          <w:shd w:val="clear" w:color="auto" w:fill="F9F7F7"/>
        </w:rPr>
      </w:pPr>
      <w:r w:rsidRPr="0050151F">
        <w:rPr>
          <w:color w:val="333333"/>
          <w:shd w:val="clear" w:color="auto" w:fill="FFFFFF"/>
        </w:rPr>
        <w:t xml:space="preserve">Early diagnosis and treatment are essential to prevent </w:t>
      </w:r>
      <w:r w:rsidR="00BC5238">
        <w:rPr>
          <w:color w:val="333333"/>
          <w:shd w:val="clear" w:color="auto" w:fill="FFFFFF"/>
        </w:rPr>
        <w:t>damage of the cornea</w:t>
      </w:r>
      <w:r w:rsidRPr="0050151F">
        <w:rPr>
          <w:color w:val="333333"/>
          <w:shd w:val="clear" w:color="auto" w:fill="FFFFFF"/>
        </w:rPr>
        <w:t>, so dosage of acyclovir must be maximal (5 times per day in dose of 400mg).</w:t>
      </w:r>
      <w:r w:rsidR="00BC5238">
        <w:rPr>
          <w:color w:val="333333"/>
          <w:shd w:val="clear" w:color="auto" w:fill="FFFFFF"/>
        </w:rPr>
        <w:t>.However this could also lead to severe adverse effects.</w:t>
      </w:r>
    </w:p>
    <w:p w14:paraId="7E7B6372" w14:textId="5EA31B60" w:rsidR="00C3010F" w:rsidRDefault="00C3010F" w:rsidP="00A24D75">
      <w:pPr>
        <w:rPr>
          <w:color w:val="333333"/>
          <w:shd w:val="clear" w:color="auto" w:fill="F9F7F7"/>
        </w:rPr>
      </w:pPr>
    </w:p>
    <w:p w14:paraId="65524ACE" w14:textId="77777777" w:rsidR="00286100" w:rsidRPr="0050151F" w:rsidRDefault="00286100" w:rsidP="00A24D75"/>
    <w:p w14:paraId="2422381B" w14:textId="127C60F0" w:rsidR="00DA58C4" w:rsidRPr="00687EE7" w:rsidRDefault="00B0611F" w:rsidP="00A24D75">
      <w:pPr>
        <w:rPr>
          <w:b/>
          <w:bCs/>
        </w:rPr>
      </w:pPr>
      <w:r w:rsidRPr="00687EE7">
        <w:rPr>
          <w:b/>
          <w:bCs/>
          <w:color w:val="333333"/>
        </w:rPr>
        <w:t>Conclusion</w:t>
      </w:r>
    </w:p>
    <w:p w14:paraId="7C539827" w14:textId="6435286A" w:rsidR="007732C5" w:rsidRPr="0050151F" w:rsidRDefault="00AC78EE" w:rsidP="00A24D75">
      <w:pPr>
        <w:rPr>
          <w:color w:val="333333"/>
        </w:rPr>
      </w:pPr>
      <w:r w:rsidRPr="0050151F">
        <w:rPr>
          <w:color w:val="333333"/>
        </w:rPr>
        <w:t xml:space="preserve"> COVID-19 could reactivate HSV due to </w:t>
      </w:r>
      <w:r w:rsidR="0050151F" w:rsidRPr="0050151F">
        <w:rPr>
          <w:color w:val="333333"/>
        </w:rPr>
        <w:t xml:space="preserve">immune dysregulation, the  </w:t>
      </w:r>
      <w:r w:rsidRPr="0050151F">
        <w:rPr>
          <w:color w:val="333333"/>
        </w:rPr>
        <w:t>treatment of keratoconjunctivitis resistant to topic</w:t>
      </w:r>
      <w:r w:rsidR="0050151F" w:rsidRPr="0050151F">
        <w:rPr>
          <w:color w:val="333333"/>
        </w:rPr>
        <w:t>al</w:t>
      </w:r>
      <w:r w:rsidRPr="0050151F">
        <w:rPr>
          <w:color w:val="333333"/>
        </w:rPr>
        <w:t xml:space="preserve"> acyclovir </w:t>
      </w:r>
      <w:r w:rsidR="00DC5CCE">
        <w:rPr>
          <w:color w:val="333333"/>
        </w:rPr>
        <w:t xml:space="preserve">is systemic acyclovir </w:t>
      </w:r>
      <w:r w:rsidRPr="0050151F">
        <w:rPr>
          <w:color w:val="333333"/>
        </w:rPr>
        <w:t xml:space="preserve"> </w:t>
      </w:r>
      <w:r w:rsidR="00B0611F" w:rsidRPr="0050151F">
        <w:t>,</w:t>
      </w:r>
      <w:r w:rsidRPr="0050151F">
        <w:rPr>
          <w:color w:val="333333"/>
        </w:rPr>
        <w:t xml:space="preserve"> </w:t>
      </w:r>
      <w:r w:rsidR="0050151F" w:rsidRPr="0050151F">
        <w:rPr>
          <w:color w:val="333333"/>
        </w:rPr>
        <w:t xml:space="preserve">however regular monitoring </w:t>
      </w:r>
      <w:r w:rsidR="00DC5CCE">
        <w:rPr>
          <w:color w:val="333333"/>
        </w:rPr>
        <w:t>liver and kidney functions are necessary in order to prevent serious adverse  effects.</w:t>
      </w:r>
    </w:p>
    <w:p w14:paraId="24383CB7" w14:textId="77777777" w:rsidR="00286100" w:rsidRDefault="00286100" w:rsidP="00A24D75">
      <w:pPr>
        <w:rPr>
          <w:color w:val="333333"/>
        </w:rPr>
        <w:sectPr w:rsidR="00286100" w:rsidSect="00B0611F">
          <w:type w:val="continuous"/>
          <w:pgSz w:w="11906" w:h="16838"/>
          <w:pgMar w:top="1440" w:right="1440" w:bottom="1440" w:left="1440" w:header="0" w:footer="0" w:gutter="0"/>
          <w:cols w:num="2" w:space="720"/>
          <w:formProt w:val="0"/>
          <w:docGrid w:linePitch="360"/>
        </w:sectPr>
      </w:pPr>
    </w:p>
    <w:p w14:paraId="05BEAFD1" w14:textId="35811C3F" w:rsidR="006D6F89" w:rsidRDefault="006D6F89" w:rsidP="00A24D75">
      <w:pPr>
        <w:rPr>
          <w:color w:val="333333"/>
        </w:rPr>
      </w:pPr>
    </w:p>
    <w:p w14:paraId="35256651" w14:textId="76D30B90" w:rsidR="00286100" w:rsidRDefault="00286100" w:rsidP="00A24D75">
      <w:pPr>
        <w:rPr>
          <w:color w:val="333333"/>
        </w:rPr>
      </w:pPr>
    </w:p>
    <w:p w14:paraId="196F80DC" w14:textId="65AF40FA" w:rsidR="00286100" w:rsidRDefault="00286100" w:rsidP="00A24D75">
      <w:pPr>
        <w:rPr>
          <w:color w:val="333333"/>
        </w:rPr>
      </w:pPr>
    </w:p>
    <w:p w14:paraId="0F5C947C" w14:textId="77777777" w:rsidR="00286100" w:rsidRPr="0050151F" w:rsidRDefault="00286100" w:rsidP="00A24D75">
      <w:pPr>
        <w:rPr>
          <w:color w:val="333333"/>
        </w:rPr>
      </w:pPr>
    </w:p>
    <w:p w14:paraId="50D05F87" w14:textId="55515380" w:rsidR="00DA58C4" w:rsidRPr="00687EE7" w:rsidRDefault="0069294D" w:rsidP="00A24D75">
      <w:pPr>
        <w:rPr>
          <w:b/>
          <w:bCs/>
        </w:rPr>
      </w:pPr>
      <w:r w:rsidRPr="00687EE7">
        <w:rPr>
          <w:b/>
          <w:bCs/>
        </w:rPr>
        <w:t>References</w:t>
      </w:r>
    </w:p>
    <w:p w14:paraId="780FA88B" w14:textId="77777777" w:rsidR="006D6F89" w:rsidRPr="0050151F" w:rsidRDefault="006D6F89" w:rsidP="00DC5CCE">
      <w:pPr>
        <w:rPr>
          <w:sz w:val="20"/>
          <w:szCs w:val="20"/>
        </w:rPr>
      </w:pPr>
    </w:p>
    <w:p w14:paraId="0BC1DCB4" w14:textId="027C5FE0" w:rsidR="006D6F89" w:rsidRPr="00286100" w:rsidRDefault="006D6F89" w:rsidP="00286100">
      <w:pPr>
        <w:pStyle w:val="ListParagraph"/>
        <w:numPr>
          <w:ilvl w:val="0"/>
          <w:numId w:val="5"/>
        </w:numPr>
        <w:spacing w:line="360" w:lineRule="auto"/>
        <w:rPr>
          <w:color w:val="000000" w:themeColor="text1"/>
          <w:sz w:val="20"/>
          <w:szCs w:val="20"/>
        </w:rPr>
      </w:pPr>
      <w:r w:rsidRPr="00286100">
        <w:rPr>
          <w:color w:val="000000" w:themeColor="text1"/>
          <w:sz w:val="20"/>
          <w:szCs w:val="20"/>
        </w:rPr>
        <w:t xml:space="preserve">Farooq A. ,Shukla D., </w:t>
      </w:r>
      <w:r w:rsidRPr="00286100">
        <w:rPr>
          <w:color w:val="000000" w:themeColor="text1"/>
          <w:kern w:val="36"/>
          <w:sz w:val="20"/>
          <w:szCs w:val="20"/>
        </w:rPr>
        <w:t xml:space="preserve">Herpes Simplex Epithelial and Stromal Keratitis: An Epidemiologic Update , </w:t>
      </w:r>
      <w:hyperlink r:id="rId12" w:tgtFrame="_blank" w:history="1">
        <w:proofErr w:type="spellStart"/>
        <w:r w:rsidRPr="00286100">
          <w:rPr>
            <w:rStyle w:val="Hyperlink"/>
            <w:color w:val="000000" w:themeColor="text1"/>
            <w:sz w:val="20"/>
            <w:szCs w:val="20"/>
            <w:u w:val="none"/>
            <w:shd w:val="clear" w:color="auto" w:fill="FFFFFF"/>
          </w:rPr>
          <w:t>Surv</w:t>
        </w:r>
        <w:proofErr w:type="spellEnd"/>
        <w:r w:rsidRPr="00286100">
          <w:rPr>
            <w:rStyle w:val="Hyperlink"/>
            <w:color w:val="000000" w:themeColor="text1"/>
            <w:sz w:val="20"/>
            <w:szCs w:val="20"/>
            <w:u w:val="none"/>
            <w:shd w:val="clear" w:color="auto" w:fill="FFFFFF"/>
          </w:rPr>
          <w:t xml:space="preserve"> </w:t>
        </w:r>
        <w:proofErr w:type="spellStart"/>
        <w:r w:rsidRPr="00286100">
          <w:rPr>
            <w:rStyle w:val="Hyperlink"/>
            <w:color w:val="000000" w:themeColor="text1"/>
            <w:sz w:val="20"/>
            <w:szCs w:val="20"/>
            <w:u w:val="none"/>
            <w:shd w:val="clear" w:color="auto" w:fill="FFFFFF"/>
          </w:rPr>
          <w:t>Ophthalmol</w:t>
        </w:r>
        <w:proofErr w:type="spellEnd"/>
        <w:r w:rsidRPr="00286100">
          <w:rPr>
            <w:rStyle w:val="Hyperlink"/>
            <w:color w:val="000000" w:themeColor="text1"/>
            <w:sz w:val="20"/>
            <w:szCs w:val="20"/>
            <w:u w:val="none"/>
            <w:shd w:val="clear" w:color="auto" w:fill="FFFFFF"/>
          </w:rPr>
          <w:t>. 2012 Sep; 57(5): 448–462.</w:t>
        </w:r>
      </w:hyperlink>
    </w:p>
    <w:p w14:paraId="6FAA5684" w14:textId="3B55F14F" w:rsidR="0050151F" w:rsidRPr="0025766B" w:rsidRDefault="006D6F89" w:rsidP="00286100">
      <w:pPr>
        <w:pStyle w:val="Heading1"/>
        <w:numPr>
          <w:ilvl w:val="0"/>
          <w:numId w:val="5"/>
        </w:numPr>
        <w:shd w:val="clear" w:color="auto" w:fill="FFFFFF"/>
        <w:spacing w:line="360" w:lineRule="auto"/>
        <w:rPr>
          <w:b w:val="0"/>
          <w:bCs w:val="0"/>
          <w:color w:val="000000" w:themeColor="text1"/>
          <w:sz w:val="20"/>
          <w:szCs w:val="20"/>
        </w:rPr>
      </w:pPr>
      <w:r w:rsidRPr="0025766B">
        <w:rPr>
          <w:b w:val="0"/>
          <w:bCs w:val="0"/>
          <w:color w:val="000000" w:themeColor="text1"/>
          <w:sz w:val="20"/>
          <w:szCs w:val="20"/>
        </w:rPr>
        <w:t xml:space="preserve">Arndt K.A. , Adverse reactions to acyclovir: topical, oral, and intravenous , J Am </w:t>
      </w:r>
      <w:proofErr w:type="spellStart"/>
      <w:r w:rsidRPr="0025766B">
        <w:rPr>
          <w:b w:val="0"/>
          <w:bCs w:val="0"/>
          <w:color w:val="000000" w:themeColor="text1"/>
          <w:sz w:val="20"/>
          <w:szCs w:val="20"/>
        </w:rPr>
        <w:t>Acad</w:t>
      </w:r>
      <w:proofErr w:type="spellEnd"/>
      <w:r w:rsidRPr="0025766B">
        <w:rPr>
          <w:b w:val="0"/>
          <w:bCs w:val="0"/>
          <w:color w:val="000000" w:themeColor="text1"/>
          <w:sz w:val="20"/>
          <w:szCs w:val="20"/>
        </w:rPr>
        <w:t xml:space="preserve"> Dermatol. 1988 Jan;18(1 Pt 2):188-90</w:t>
      </w:r>
      <w:r w:rsidR="00DD585D" w:rsidRPr="0025766B">
        <w:rPr>
          <w:b w:val="0"/>
          <w:bCs w:val="0"/>
          <w:color w:val="000000" w:themeColor="text1"/>
          <w:sz w:val="20"/>
          <w:szCs w:val="20"/>
        </w:rPr>
        <w:t>.</w:t>
      </w:r>
    </w:p>
    <w:p w14:paraId="699702E0" w14:textId="4B5E91E5" w:rsidR="00DD585D" w:rsidRPr="0054096B" w:rsidRDefault="006D6F89" w:rsidP="00286100">
      <w:pPr>
        <w:pStyle w:val="ListParagraph"/>
        <w:numPr>
          <w:ilvl w:val="0"/>
          <w:numId w:val="5"/>
        </w:numPr>
        <w:spacing w:line="360" w:lineRule="auto"/>
        <w:rPr>
          <w:color w:val="000000" w:themeColor="text1"/>
          <w:sz w:val="20"/>
          <w:szCs w:val="20"/>
          <w:shd w:val="clear" w:color="auto" w:fill="FFFFFF"/>
        </w:rPr>
      </w:pPr>
      <w:proofErr w:type="spellStart"/>
      <w:r w:rsidRPr="00286100">
        <w:rPr>
          <w:color w:val="000000" w:themeColor="text1"/>
          <w:sz w:val="20"/>
          <w:szCs w:val="20"/>
          <w:shd w:val="clear" w:color="auto" w:fill="FFFFFF"/>
        </w:rPr>
        <w:t>Koseoglu</w:t>
      </w:r>
      <w:proofErr w:type="spellEnd"/>
      <w:r w:rsidRPr="00286100">
        <w:rPr>
          <w:color w:val="000000" w:themeColor="text1"/>
          <w:sz w:val="20"/>
          <w:szCs w:val="20"/>
          <w:shd w:val="clear" w:color="auto" w:fill="FFFFFF"/>
        </w:rPr>
        <w:t xml:space="preserve">, </w:t>
      </w:r>
      <w:proofErr w:type="spellStart"/>
      <w:r w:rsidRPr="00286100">
        <w:rPr>
          <w:color w:val="000000" w:themeColor="text1"/>
          <w:sz w:val="20"/>
          <w:szCs w:val="20"/>
          <w:shd w:val="clear" w:color="auto" w:fill="FFFFFF"/>
        </w:rPr>
        <w:t>Neslihan</w:t>
      </w:r>
      <w:proofErr w:type="spellEnd"/>
      <w:r w:rsidRPr="00286100">
        <w:rPr>
          <w:color w:val="000000" w:themeColor="text1"/>
          <w:sz w:val="20"/>
          <w:szCs w:val="20"/>
          <w:shd w:val="clear" w:color="auto" w:fill="FFFFFF"/>
        </w:rPr>
        <w:t xml:space="preserve"> D. Strauss, Benjamin R.,</w:t>
      </w:r>
      <w:proofErr w:type="spellStart"/>
      <w:r w:rsidRPr="00286100">
        <w:rPr>
          <w:color w:val="000000" w:themeColor="text1"/>
          <w:sz w:val="20"/>
          <w:szCs w:val="20"/>
          <w:shd w:val="clear" w:color="auto" w:fill="FFFFFF"/>
        </w:rPr>
        <w:t>Hamrah</w:t>
      </w:r>
      <w:proofErr w:type="spellEnd"/>
      <w:r w:rsidRPr="00286100">
        <w:rPr>
          <w:color w:val="000000" w:themeColor="text1"/>
          <w:sz w:val="20"/>
          <w:szCs w:val="20"/>
          <w:shd w:val="clear" w:color="auto" w:fill="FFFFFF"/>
        </w:rPr>
        <w:t xml:space="preserve">, </w:t>
      </w:r>
      <w:proofErr w:type="spellStart"/>
      <w:r w:rsidRPr="00286100">
        <w:rPr>
          <w:color w:val="000000" w:themeColor="text1"/>
          <w:sz w:val="20"/>
          <w:szCs w:val="20"/>
          <w:shd w:val="clear" w:color="auto" w:fill="FFFFFF"/>
        </w:rPr>
        <w:t>Pedram</w:t>
      </w:r>
      <w:proofErr w:type="spellEnd"/>
      <w:r w:rsidRPr="00286100">
        <w:rPr>
          <w:color w:val="000000" w:themeColor="text1"/>
          <w:sz w:val="20"/>
          <w:szCs w:val="20"/>
          <w:shd w:val="clear" w:color="auto" w:fill="FFFFFF"/>
        </w:rPr>
        <w:t xml:space="preserve"> , </w:t>
      </w:r>
      <w:r w:rsidRPr="00286100">
        <w:rPr>
          <w:color w:val="000000" w:themeColor="text1"/>
          <w:sz w:val="20"/>
          <w:szCs w:val="20"/>
        </w:rPr>
        <w:t>Successful Management of Herpes Simplex Keratitis With Oral Valganciclovir in Patients Unresponsive or Allergic to Conventional </w:t>
      </w:r>
      <w:r w:rsidRPr="00286100">
        <w:rPr>
          <w:rStyle w:val="ej-keyword"/>
          <w:color w:val="000000" w:themeColor="text1"/>
          <w:sz w:val="20"/>
          <w:szCs w:val="20"/>
        </w:rPr>
        <w:t>Antiviral</w:t>
      </w:r>
      <w:r w:rsidRPr="00286100">
        <w:rPr>
          <w:color w:val="000000" w:themeColor="text1"/>
          <w:sz w:val="20"/>
          <w:szCs w:val="20"/>
        </w:rPr>
        <w:t xml:space="preserve"> Therapy , </w:t>
      </w:r>
      <w:r w:rsidRPr="00286100">
        <w:rPr>
          <w:color w:val="000000" w:themeColor="text1"/>
          <w:sz w:val="20"/>
          <w:szCs w:val="20"/>
          <w:shd w:val="clear" w:color="auto" w:fill="FFFFFF"/>
        </w:rPr>
        <w:t>Cornea: </w:t>
      </w:r>
      <w:hyperlink r:id="rId13" w:history="1">
        <w:r w:rsidRPr="00286100">
          <w:rPr>
            <w:rStyle w:val="Hyperlink"/>
            <w:color w:val="000000" w:themeColor="text1"/>
            <w:sz w:val="20"/>
            <w:szCs w:val="20"/>
            <w:u w:val="none"/>
          </w:rPr>
          <w:t>June 2019 - Volume 38 - Issue 6 - p 663-667</w:t>
        </w:r>
      </w:hyperlink>
      <w:r w:rsidR="00286100" w:rsidRPr="00286100">
        <w:rPr>
          <w:rStyle w:val="Hyperlink"/>
          <w:color w:val="000000" w:themeColor="text1"/>
          <w:sz w:val="20"/>
          <w:szCs w:val="20"/>
          <w:u w:val="none"/>
        </w:rPr>
        <w:t>.</w:t>
      </w:r>
    </w:p>
    <w:p w14:paraId="1CFA98EC" w14:textId="39255750" w:rsidR="00DD585D" w:rsidRPr="00286100" w:rsidRDefault="00DD585D" w:rsidP="00286100">
      <w:pPr>
        <w:pStyle w:val="ListParagraph"/>
        <w:numPr>
          <w:ilvl w:val="0"/>
          <w:numId w:val="5"/>
        </w:numPr>
        <w:spacing w:line="360" w:lineRule="auto"/>
        <w:rPr>
          <w:color w:val="000000" w:themeColor="text1"/>
          <w:sz w:val="20"/>
          <w:szCs w:val="20"/>
        </w:rPr>
      </w:pPr>
      <w:proofErr w:type="spellStart"/>
      <w:r w:rsidRPr="00286100">
        <w:rPr>
          <w:color w:val="000000" w:themeColor="text1"/>
          <w:sz w:val="20"/>
          <w:szCs w:val="20"/>
        </w:rPr>
        <w:t>Rolinski</w:t>
      </w:r>
      <w:proofErr w:type="spellEnd"/>
      <w:r w:rsidRPr="00286100">
        <w:rPr>
          <w:color w:val="000000" w:themeColor="text1"/>
          <w:sz w:val="20"/>
          <w:szCs w:val="20"/>
        </w:rPr>
        <w:t xml:space="preserve">, J.; Hus, I. Immunological aspects of acute and recurrent herpes simplex keratitis. J. Immunol. Res. 2014, 2014, 513560 </w:t>
      </w:r>
    </w:p>
    <w:p w14:paraId="6FDAE5F5" w14:textId="3987AF74" w:rsidR="00DD585D" w:rsidRPr="00286100" w:rsidRDefault="00DD585D" w:rsidP="00286100">
      <w:pPr>
        <w:pStyle w:val="ListParagraph"/>
        <w:numPr>
          <w:ilvl w:val="0"/>
          <w:numId w:val="5"/>
        </w:numPr>
        <w:spacing w:before="100" w:beforeAutospacing="1" w:after="100" w:afterAutospacing="1" w:line="360" w:lineRule="auto"/>
        <w:rPr>
          <w:color w:val="000000" w:themeColor="text1"/>
          <w:sz w:val="20"/>
          <w:szCs w:val="20"/>
        </w:rPr>
      </w:pPr>
      <w:r w:rsidRPr="00286100">
        <w:rPr>
          <w:color w:val="000000" w:themeColor="text1"/>
          <w:sz w:val="20"/>
          <w:szCs w:val="20"/>
        </w:rPr>
        <w:t xml:space="preserve">Chowdhury, M.A.; Hossain, N.; </w:t>
      </w:r>
      <w:proofErr w:type="spellStart"/>
      <w:r w:rsidRPr="00286100">
        <w:rPr>
          <w:color w:val="000000" w:themeColor="text1"/>
          <w:sz w:val="20"/>
          <w:szCs w:val="20"/>
        </w:rPr>
        <w:t>Kashem</w:t>
      </w:r>
      <w:proofErr w:type="spellEnd"/>
      <w:r w:rsidRPr="00286100">
        <w:rPr>
          <w:color w:val="000000" w:themeColor="text1"/>
          <w:sz w:val="20"/>
          <w:szCs w:val="20"/>
        </w:rPr>
        <w:t xml:space="preserve">, M.A.; Shahid, A.; </w:t>
      </w:r>
      <w:proofErr w:type="spellStart"/>
      <w:r w:rsidRPr="00286100">
        <w:rPr>
          <w:color w:val="000000" w:themeColor="text1"/>
          <w:sz w:val="20"/>
          <w:szCs w:val="20"/>
        </w:rPr>
        <w:t>Alam</w:t>
      </w:r>
      <w:proofErr w:type="spellEnd"/>
      <w:r w:rsidRPr="00286100">
        <w:rPr>
          <w:color w:val="000000" w:themeColor="text1"/>
          <w:sz w:val="20"/>
          <w:szCs w:val="20"/>
        </w:rPr>
        <w:t xml:space="preserve">, A. Immune response in COVID-19: A review. J. Infect. Public Health 2020, 13, 1619–1629 </w:t>
      </w:r>
    </w:p>
    <w:p w14:paraId="0EBCAB04" w14:textId="5A52E77E" w:rsidR="00317DB8" w:rsidRPr="0025766B" w:rsidRDefault="0050151F" w:rsidP="00286100">
      <w:pPr>
        <w:pStyle w:val="Heading1"/>
        <w:numPr>
          <w:ilvl w:val="0"/>
          <w:numId w:val="5"/>
        </w:numPr>
        <w:shd w:val="clear" w:color="auto" w:fill="FFFFFF"/>
        <w:spacing w:line="360" w:lineRule="auto"/>
        <w:rPr>
          <w:b w:val="0"/>
          <w:bCs w:val="0"/>
          <w:color w:val="000000" w:themeColor="text1"/>
          <w:sz w:val="20"/>
          <w:szCs w:val="20"/>
        </w:rPr>
      </w:pPr>
      <w:r w:rsidRPr="0025766B">
        <w:rPr>
          <w:b w:val="0"/>
          <w:bCs w:val="0"/>
          <w:color w:val="000000" w:themeColor="text1"/>
          <w:sz w:val="20"/>
          <w:szCs w:val="20"/>
        </w:rPr>
        <w:t xml:space="preserve">He F. , Deng Y. ,Li W. , Coronavirus disease 2019: What we know?, J Med </w:t>
      </w:r>
      <w:proofErr w:type="spellStart"/>
      <w:r w:rsidRPr="0025766B">
        <w:rPr>
          <w:b w:val="0"/>
          <w:bCs w:val="0"/>
          <w:color w:val="000000" w:themeColor="text1"/>
          <w:sz w:val="20"/>
          <w:szCs w:val="20"/>
        </w:rPr>
        <w:t>Virol</w:t>
      </w:r>
      <w:proofErr w:type="spellEnd"/>
      <w:r w:rsidRPr="0025766B">
        <w:rPr>
          <w:b w:val="0"/>
          <w:bCs w:val="0"/>
          <w:color w:val="000000" w:themeColor="text1"/>
          <w:sz w:val="20"/>
          <w:szCs w:val="20"/>
        </w:rPr>
        <w:t xml:space="preserve"> </w:t>
      </w:r>
      <w:r w:rsidRPr="0050151F">
        <w:rPr>
          <w:b w:val="0"/>
          <w:bCs w:val="0"/>
          <w:color w:val="000000" w:themeColor="text1"/>
          <w:sz w:val="20"/>
          <w:szCs w:val="20"/>
        </w:rPr>
        <w:t>2020 Jul;92(7):719-725.</w:t>
      </w:r>
      <w:r w:rsidRPr="0050151F">
        <w:rPr>
          <w:b w:val="0"/>
          <w:bCs w:val="0"/>
          <w:color w:val="000000" w:themeColor="text1"/>
          <w:sz w:val="20"/>
          <w:szCs w:val="20"/>
          <w:shd w:val="clear" w:color="auto" w:fill="FFFFFF"/>
        </w:rPr>
        <w:t> </w:t>
      </w:r>
      <w:r w:rsidRPr="0025766B">
        <w:rPr>
          <w:b w:val="0"/>
          <w:bCs w:val="0"/>
          <w:color w:val="000000" w:themeColor="text1"/>
          <w:sz w:val="20"/>
          <w:szCs w:val="20"/>
          <w:shd w:val="clear" w:color="auto" w:fill="FFFFFF"/>
        </w:rPr>
        <w:t>D</w:t>
      </w:r>
      <w:r w:rsidRPr="0050151F">
        <w:rPr>
          <w:b w:val="0"/>
          <w:bCs w:val="0"/>
          <w:color w:val="000000" w:themeColor="text1"/>
          <w:sz w:val="20"/>
          <w:szCs w:val="20"/>
          <w:shd w:val="clear" w:color="auto" w:fill="FFFFFF"/>
        </w:rPr>
        <w:t>oi</w:t>
      </w:r>
      <w:r w:rsidRPr="0025766B">
        <w:rPr>
          <w:b w:val="0"/>
          <w:bCs w:val="0"/>
          <w:color w:val="000000" w:themeColor="text1"/>
          <w:sz w:val="20"/>
          <w:szCs w:val="20"/>
          <w:shd w:val="clear" w:color="auto" w:fill="FFFFFF"/>
        </w:rPr>
        <w:t xml:space="preserve"> </w:t>
      </w:r>
      <w:r w:rsidRPr="0050151F">
        <w:rPr>
          <w:b w:val="0"/>
          <w:bCs w:val="0"/>
          <w:color w:val="000000" w:themeColor="text1"/>
          <w:sz w:val="20"/>
          <w:szCs w:val="20"/>
          <w:shd w:val="clear" w:color="auto" w:fill="FFFFFF"/>
        </w:rPr>
        <w:t>: 10.1002/jmv.25766. </w:t>
      </w:r>
      <w:proofErr w:type="spellStart"/>
      <w:r w:rsidRPr="0050151F">
        <w:rPr>
          <w:b w:val="0"/>
          <w:bCs w:val="0"/>
          <w:color w:val="000000" w:themeColor="text1"/>
          <w:sz w:val="20"/>
          <w:szCs w:val="20"/>
          <w:shd w:val="clear" w:color="auto" w:fill="FFFFFF"/>
        </w:rPr>
        <w:t>Epub</w:t>
      </w:r>
      <w:proofErr w:type="spellEnd"/>
      <w:r w:rsidRPr="0050151F">
        <w:rPr>
          <w:b w:val="0"/>
          <w:bCs w:val="0"/>
          <w:color w:val="000000" w:themeColor="text1"/>
          <w:sz w:val="20"/>
          <w:szCs w:val="20"/>
          <w:shd w:val="clear" w:color="auto" w:fill="FFFFFF"/>
        </w:rPr>
        <w:t xml:space="preserve"> 2020 Mar 28.</w:t>
      </w:r>
    </w:p>
    <w:p w14:paraId="4E021336" w14:textId="188FC264" w:rsidR="00E804DF" w:rsidRPr="0054096B" w:rsidRDefault="00317DB8" w:rsidP="00286100">
      <w:pPr>
        <w:pStyle w:val="ListParagraph"/>
        <w:numPr>
          <w:ilvl w:val="0"/>
          <w:numId w:val="5"/>
        </w:numPr>
        <w:spacing w:line="360" w:lineRule="auto"/>
        <w:rPr>
          <w:color w:val="000000" w:themeColor="text1"/>
          <w:sz w:val="20"/>
          <w:szCs w:val="20"/>
        </w:rPr>
      </w:pPr>
      <w:proofErr w:type="spellStart"/>
      <w:r w:rsidRPr="00286100">
        <w:rPr>
          <w:color w:val="000000" w:themeColor="text1"/>
          <w:kern w:val="36"/>
          <w:sz w:val="20"/>
          <w:szCs w:val="20"/>
        </w:rPr>
        <w:t>Raat</w:t>
      </w:r>
      <w:proofErr w:type="spellEnd"/>
      <w:r w:rsidRPr="00286100">
        <w:rPr>
          <w:color w:val="000000" w:themeColor="text1"/>
          <w:kern w:val="36"/>
          <w:sz w:val="20"/>
          <w:szCs w:val="20"/>
        </w:rPr>
        <w:t xml:space="preserve"> M., Herpes Simplex Keratitis,  </w:t>
      </w:r>
      <w:r w:rsidRPr="00286100">
        <w:rPr>
          <w:color w:val="000000" w:themeColor="text1"/>
          <w:spacing w:val="2"/>
          <w:sz w:val="20"/>
          <w:szCs w:val="20"/>
          <w:shd w:val="clear" w:color="auto" w:fill="FFFFFF"/>
        </w:rPr>
        <w:t>Sidney Kimmel Medical College at Thomas Jefferson University</w:t>
      </w:r>
    </w:p>
    <w:p w14:paraId="20610D07" w14:textId="07F24793" w:rsidR="007732C5" w:rsidRPr="00286100" w:rsidRDefault="00683D1C" w:rsidP="00286100">
      <w:pPr>
        <w:pStyle w:val="ListParagraph"/>
        <w:numPr>
          <w:ilvl w:val="0"/>
          <w:numId w:val="5"/>
        </w:numPr>
        <w:spacing w:line="360" w:lineRule="auto"/>
        <w:rPr>
          <w:color w:val="000000" w:themeColor="text1"/>
          <w:sz w:val="20"/>
          <w:szCs w:val="20"/>
        </w:rPr>
      </w:pPr>
      <w:hyperlink r:id="rId14" w:history="1">
        <w:proofErr w:type="spellStart"/>
        <w:r w:rsidR="007732C5" w:rsidRPr="00286100">
          <w:rPr>
            <w:color w:val="000000" w:themeColor="text1"/>
            <w:sz w:val="20"/>
            <w:szCs w:val="20"/>
            <w:shd w:val="clear" w:color="auto" w:fill="FFFFFF"/>
          </w:rPr>
          <w:t>Tayaba</w:t>
        </w:r>
        <w:proofErr w:type="spellEnd"/>
        <w:r w:rsidR="007732C5" w:rsidRPr="00286100">
          <w:rPr>
            <w:color w:val="000000" w:themeColor="text1"/>
            <w:sz w:val="20"/>
            <w:szCs w:val="20"/>
            <w:shd w:val="clear" w:color="auto" w:fill="FFFFFF"/>
          </w:rPr>
          <w:t xml:space="preserve"> </w:t>
        </w:r>
        <w:proofErr w:type="spellStart"/>
        <w:r w:rsidR="007732C5" w:rsidRPr="00286100">
          <w:rPr>
            <w:color w:val="000000" w:themeColor="text1"/>
            <w:sz w:val="20"/>
            <w:szCs w:val="20"/>
            <w:shd w:val="clear" w:color="auto" w:fill="FFFFFF"/>
          </w:rPr>
          <w:t>A.r</w:t>
        </w:r>
        <w:proofErr w:type="spellEnd"/>
      </w:hyperlink>
      <w:r w:rsidR="007732C5" w:rsidRPr="00286100">
        <w:rPr>
          <w:color w:val="000000" w:themeColor="text1"/>
          <w:sz w:val="20"/>
          <w:szCs w:val="20"/>
          <w:shd w:val="clear" w:color="auto" w:fill="FFFFFF"/>
        </w:rPr>
        <w:t>, </w:t>
      </w:r>
      <w:r w:rsidR="007732C5" w:rsidRPr="00286100">
        <w:rPr>
          <w:color w:val="000000" w:themeColor="text1"/>
          <w:sz w:val="20"/>
          <w:szCs w:val="20"/>
        </w:rPr>
        <w:t>Xiao T.Y.</w:t>
      </w:r>
      <w:r w:rsidR="007732C5" w:rsidRPr="00286100">
        <w:rPr>
          <w:color w:val="000000" w:themeColor="text1"/>
          <w:sz w:val="20"/>
          <w:szCs w:val="20"/>
          <w:shd w:val="clear" w:color="auto" w:fill="FFFFFF"/>
        </w:rPr>
        <w:t> </w:t>
      </w:r>
      <w:hyperlink r:id="rId15" w:history="1">
        <w:r w:rsidR="007732C5" w:rsidRPr="00286100">
          <w:rPr>
            <w:color w:val="000000" w:themeColor="text1"/>
            <w:sz w:val="20"/>
            <w:szCs w:val="20"/>
            <w:shd w:val="clear" w:color="auto" w:fill="FFFFFF"/>
          </w:rPr>
          <w:t xml:space="preserve"> </w:t>
        </w:r>
        <w:proofErr w:type="spellStart"/>
        <w:r w:rsidR="007732C5" w:rsidRPr="00286100">
          <w:rPr>
            <w:color w:val="000000" w:themeColor="text1"/>
            <w:sz w:val="20"/>
            <w:szCs w:val="20"/>
            <w:shd w:val="clear" w:color="auto" w:fill="FFFFFF"/>
          </w:rPr>
          <w:t>Tajfirouz</w:t>
        </w:r>
        <w:proofErr w:type="spellEnd"/>
      </w:hyperlink>
      <w:r w:rsidR="007732C5" w:rsidRPr="00286100">
        <w:rPr>
          <w:color w:val="000000" w:themeColor="text1"/>
          <w:sz w:val="20"/>
          <w:szCs w:val="20"/>
        </w:rPr>
        <w:t xml:space="preserve"> D.</w:t>
      </w:r>
      <w:r w:rsidR="007732C5" w:rsidRPr="00286100">
        <w:rPr>
          <w:color w:val="000000" w:themeColor="text1"/>
          <w:sz w:val="20"/>
          <w:szCs w:val="20"/>
          <w:shd w:val="clear" w:color="auto" w:fill="FFFFFF"/>
        </w:rPr>
        <w:t>, </w:t>
      </w:r>
      <w:hyperlink r:id="rId16" w:history="1">
        <w:r w:rsidR="007732C5" w:rsidRPr="00286100">
          <w:rPr>
            <w:color w:val="000000" w:themeColor="text1"/>
            <w:sz w:val="20"/>
            <w:szCs w:val="20"/>
            <w:shd w:val="clear" w:color="auto" w:fill="FFFFFF"/>
          </w:rPr>
          <w:t xml:space="preserve"> Huang</w:t>
        </w:r>
      </w:hyperlink>
      <w:r w:rsidR="007732C5" w:rsidRPr="00286100">
        <w:rPr>
          <w:color w:val="000000" w:themeColor="text1"/>
          <w:sz w:val="20"/>
          <w:szCs w:val="20"/>
          <w:shd w:val="clear" w:color="auto" w:fill="FFFFFF"/>
        </w:rPr>
        <w:t xml:space="preserve"> J.A</w:t>
      </w:r>
      <w:r w:rsidR="007732C5" w:rsidRPr="00286100">
        <w:rPr>
          <w:color w:val="000000" w:themeColor="text1"/>
          <w:sz w:val="20"/>
          <w:szCs w:val="20"/>
          <w:shd w:val="clear" w:color="auto" w:fill="FFFFFF"/>
          <w:vertAlign w:val="superscript"/>
        </w:rPr>
        <w:t xml:space="preserve"> </w:t>
      </w:r>
      <w:r w:rsidR="007732C5" w:rsidRPr="00286100">
        <w:rPr>
          <w:color w:val="000000" w:themeColor="text1"/>
          <w:sz w:val="20"/>
          <w:szCs w:val="20"/>
          <w:shd w:val="clear" w:color="auto" w:fill="FFFFFF"/>
        </w:rPr>
        <w:t> and </w:t>
      </w:r>
      <w:hyperlink r:id="rId17" w:history="1">
        <w:r w:rsidR="007732C5" w:rsidRPr="00286100">
          <w:rPr>
            <w:color w:val="000000" w:themeColor="text1"/>
            <w:sz w:val="20"/>
            <w:szCs w:val="20"/>
            <w:shd w:val="clear" w:color="auto" w:fill="FFFFFF"/>
          </w:rPr>
          <w:t>Stuart</w:t>
        </w:r>
      </w:hyperlink>
      <w:r w:rsidR="007732C5" w:rsidRPr="00286100">
        <w:rPr>
          <w:color w:val="000000" w:themeColor="text1"/>
          <w:sz w:val="20"/>
          <w:szCs w:val="20"/>
        </w:rPr>
        <w:t xml:space="preserve"> P. , Herpes simplex keratitis: challenges in diagnosis and clinical management , </w:t>
      </w:r>
      <w:hyperlink r:id="rId18" w:history="1">
        <w:r w:rsidR="007732C5" w:rsidRPr="00286100">
          <w:rPr>
            <w:rStyle w:val="Hyperlink"/>
            <w:color w:val="000000" w:themeColor="text1"/>
            <w:sz w:val="20"/>
            <w:szCs w:val="20"/>
            <w:u w:val="none"/>
            <w:shd w:val="clear" w:color="auto" w:fill="FFFFFF"/>
          </w:rPr>
          <w:t xml:space="preserve">Clin </w:t>
        </w:r>
        <w:proofErr w:type="spellStart"/>
        <w:r w:rsidR="007732C5" w:rsidRPr="00286100">
          <w:rPr>
            <w:rStyle w:val="Hyperlink"/>
            <w:color w:val="000000" w:themeColor="text1"/>
            <w:sz w:val="20"/>
            <w:szCs w:val="20"/>
            <w:u w:val="none"/>
            <w:shd w:val="clear" w:color="auto" w:fill="FFFFFF"/>
          </w:rPr>
          <w:t>Ophthalmol</w:t>
        </w:r>
        <w:proofErr w:type="spellEnd"/>
        <w:r w:rsidR="007732C5" w:rsidRPr="00286100">
          <w:rPr>
            <w:rStyle w:val="Hyperlink"/>
            <w:color w:val="000000" w:themeColor="text1"/>
            <w:sz w:val="20"/>
            <w:szCs w:val="20"/>
            <w:u w:val="none"/>
            <w:shd w:val="clear" w:color="auto" w:fill="FFFFFF"/>
          </w:rPr>
          <w:t>.</w:t>
        </w:r>
      </w:hyperlink>
      <w:r w:rsidR="007732C5" w:rsidRPr="00286100">
        <w:rPr>
          <w:color w:val="000000" w:themeColor="text1"/>
          <w:sz w:val="20"/>
          <w:szCs w:val="20"/>
          <w:shd w:val="clear" w:color="auto" w:fill="FFFFFF"/>
        </w:rPr>
        <w:t> 2017; 11: 185–191.</w:t>
      </w:r>
    </w:p>
    <w:p w14:paraId="057F1F5B" w14:textId="49FD15FD" w:rsidR="007732C5" w:rsidRPr="0025766B" w:rsidRDefault="007732C5" w:rsidP="00286100">
      <w:pPr>
        <w:pStyle w:val="Heading1"/>
        <w:shd w:val="clear" w:color="auto" w:fill="FFFFFF"/>
        <w:spacing w:before="240" w:beforeAutospacing="0" w:after="120" w:afterAutospacing="0" w:line="360" w:lineRule="auto"/>
        <w:rPr>
          <w:rFonts w:ascii="Trebuchet MS" w:hAnsi="Trebuchet MS"/>
          <w:color w:val="000000" w:themeColor="text1"/>
        </w:rPr>
      </w:pPr>
    </w:p>
    <w:p w14:paraId="27F9CED9" w14:textId="77777777" w:rsidR="00286100" w:rsidRDefault="00286100" w:rsidP="00286100">
      <w:pPr>
        <w:pStyle w:val="Heading1"/>
        <w:shd w:val="clear" w:color="auto" w:fill="FFFFFF"/>
        <w:spacing w:before="240" w:beforeAutospacing="0" w:after="120" w:afterAutospacing="0" w:line="360" w:lineRule="auto"/>
        <w:rPr>
          <w:b w:val="0"/>
          <w:bCs w:val="0"/>
          <w:color w:val="000000" w:themeColor="text1"/>
          <w:sz w:val="37"/>
          <w:szCs w:val="37"/>
        </w:rPr>
        <w:sectPr w:rsidR="00286100" w:rsidSect="00286100">
          <w:type w:val="continuous"/>
          <w:pgSz w:w="11906" w:h="16838"/>
          <w:pgMar w:top="1440" w:right="1440" w:bottom="1440" w:left="1440" w:header="0" w:footer="0" w:gutter="0"/>
          <w:cols w:space="720"/>
          <w:formProt w:val="0"/>
          <w:docGrid w:linePitch="360"/>
        </w:sectPr>
      </w:pPr>
    </w:p>
    <w:p w14:paraId="0D4158FD" w14:textId="1C7DFA58" w:rsidR="0012352F" w:rsidRPr="0025766B" w:rsidRDefault="0012352F" w:rsidP="00286100">
      <w:pPr>
        <w:pStyle w:val="Heading1"/>
        <w:shd w:val="clear" w:color="auto" w:fill="FFFFFF"/>
        <w:spacing w:before="240" w:beforeAutospacing="0" w:after="120" w:afterAutospacing="0" w:line="360" w:lineRule="auto"/>
        <w:rPr>
          <w:b w:val="0"/>
          <w:bCs w:val="0"/>
          <w:color w:val="000000" w:themeColor="text1"/>
          <w:sz w:val="37"/>
          <w:szCs w:val="37"/>
        </w:rPr>
      </w:pPr>
    </w:p>
    <w:p w14:paraId="5E51E0B6" w14:textId="78E292CA" w:rsidR="007732C5" w:rsidRPr="007732C5" w:rsidRDefault="007732C5" w:rsidP="00A24D75">
      <w:pPr>
        <w:rPr>
          <w:color w:val="000000" w:themeColor="text1"/>
        </w:rPr>
      </w:pPr>
    </w:p>
    <w:p w14:paraId="5C009F9D" w14:textId="1EF82500" w:rsidR="006D6F89" w:rsidRPr="0050151F" w:rsidRDefault="006D6F89" w:rsidP="00A24D75">
      <w:pPr>
        <w:rPr>
          <w:color w:val="000000" w:themeColor="text1"/>
        </w:rPr>
      </w:pPr>
    </w:p>
    <w:p w14:paraId="30B0381C" w14:textId="73654C1B" w:rsidR="006D6F89" w:rsidRPr="0050151F" w:rsidRDefault="006D6F89" w:rsidP="00A24D75"/>
    <w:p w14:paraId="1025A205" w14:textId="0EC55730" w:rsidR="006D6F89" w:rsidRPr="0050151F" w:rsidRDefault="006D6F89" w:rsidP="00A24D75"/>
    <w:p w14:paraId="43AE76D9" w14:textId="17123555" w:rsidR="006D6F89" w:rsidRPr="0050151F" w:rsidRDefault="006D6F89" w:rsidP="00A24D75"/>
    <w:p w14:paraId="3094B0D5" w14:textId="77777777" w:rsidR="006D6F89" w:rsidRPr="0050151F" w:rsidRDefault="006D6F89" w:rsidP="00A24D75"/>
    <w:sectPr w:rsidR="006D6F89" w:rsidRPr="0050151F" w:rsidSect="00B0611F">
      <w:type w:val="continuous"/>
      <w:pgSz w:w="11906" w:h="16838"/>
      <w:pgMar w:top="1440" w:right="1440" w:bottom="1440" w:left="1440" w:header="0" w:footer="0" w:gutter="0"/>
      <w:cols w:num="2"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A4BD76" w14:textId="77777777" w:rsidR="00683D1C" w:rsidRDefault="00683D1C" w:rsidP="00A24D75">
      <w:r>
        <w:separator/>
      </w:r>
    </w:p>
  </w:endnote>
  <w:endnote w:type="continuationSeparator" w:id="0">
    <w:p w14:paraId="1A70317F" w14:textId="77777777" w:rsidR="00683D1C" w:rsidRDefault="00683D1C" w:rsidP="00A24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iberation Sans">
    <w:altName w:val="Arial"/>
    <w:panose1 w:val="020B0604020202020204"/>
    <w:charset w:val="EE"/>
    <w:family w:val="roman"/>
    <w:pitch w:val="variable"/>
  </w:font>
  <w:font w:name="Microsoft YaHei">
    <w:panose1 w:val="020B0503020204020204"/>
    <w:charset w:val="86"/>
    <w:family w:val="swiss"/>
    <w:pitch w:val="variable"/>
    <w:sig w:usb0="80000287" w:usb1="28CF3C52" w:usb2="00000016" w:usb3="00000000" w:csb0="0004001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31872052"/>
      <w:docPartObj>
        <w:docPartGallery w:val="Page Numbers (Bottom of Page)"/>
        <w:docPartUnique/>
      </w:docPartObj>
    </w:sdtPr>
    <w:sdtEndPr>
      <w:rPr>
        <w:rStyle w:val="PageNumber"/>
      </w:rPr>
    </w:sdtEndPr>
    <w:sdtContent>
      <w:p w14:paraId="01FCABD1" w14:textId="31CCB158" w:rsidR="00A24D75" w:rsidRDefault="00A24D75" w:rsidP="00F85C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3CC920" w14:textId="77777777" w:rsidR="00A24D75" w:rsidRDefault="00A24D75" w:rsidP="00A24D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97890404"/>
      <w:docPartObj>
        <w:docPartGallery w:val="Page Numbers (Bottom of Page)"/>
        <w:docPartUnique/>
      </w:docPartObj>
    </w:sdtPr>
    <w:sdtEndPr>
      <w:rPr>
        <w:rStyle w:val="PageNumber"/>
      </w:rPr>
    </w:sdtEndPr>
    <w:sdtContent>
      <w:p w14:paraId="3925CD2E" w14:textId="5970BB0A" w:rsidR="00A24D75" w:rsidRDefault="00A24D75" w:rsidP="00F85C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AB2D1C1" w14:textId="77777777" w:rsidR="00A24D75" w:rsidRDefault="00A24D75" w:rsidP="00A24D7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C93BB4" w14:textId="77777777" w:rsidR="00683D1C" w:rsidRDefault="00683D1C" w:rsidP="00A24D75">
      <w:r>
        <w:separator/>
      </w:r>
    </w:p>
  </w:footnote>
  <w:footnote w:type="continuationSeparator" w:id="0">
    <w:p w14:paraId="44D00CC0" w14:textId="77777777" w:rsidR="00683D1C" w:rsidRDefault="00683D1C" w:rsidP="00A24D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F2F0AB" w14:textId="281D1AB1" w:rsidR="0054096B" w:rsidRDefault="0054096B" w:rsidP="0054096B">
    <w:pPr>
      <w:pStyle w:val="Header"/>
      <w:jc w:val="right"/>
    </w:pPr>
  </w:p>
  <w:p w14:paraId="33870024" w14:textId="7F7C9652" w:rsidR="0054096B" w:rsidRPr="0054096B" w:rsidRDefault="004A2ACC" w:rsidP="0054096B">
    <w:pPr>
      <w:pStyle w:val="Header"/>
      <w:jc w:val="right"/>
      <w:rPr>
        <w:color w:val="000000" w:themeColor="text1"/>
      </w:rPr>
    </w:pPr>
    <w:r>
      <w:rPr>
        <w:color w:val="000000" w:themeColor="text1"/>
      </w:rPr>
      <w:t>Reactivation of  HSV keratoconjunctivitis in a Covid patient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0F4A79"/>
    <w:multiLevelType w:val="hybridMultilevel"/>
    <w:tmpl w:val="B3927A8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B377C9"/>
    <w:multiLevelType w:val="multilevel"/>
    <w:tmpl w:val="5BD2DB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50D0A1F"/>
    <w:multiLevelType w:val="multilevel"/>
    <w:tmpl w:val="FEBAB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173AEE"/>
    <w:multiLevelType w:val="multilevel"/>
    <w:tmpl w:val="E35E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757D75"/>
    <w:multiLevelType w:val="hybridMultilevel"/>
    <w:tmpl w:val="7C765D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D78436F"/>
    <w:multiLevelType w:val="multilevel"/>
    <w:tmpl w:val="7B8C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8C4"/>
    <w:rsid w:val="0001258A"/>
    <w:rsid w:val="00015333"/>
    <w:rsid w:val="0012352F"/>
    <w:rsid w:val="00157D70"/>
    <w:rsid w:val="0025766B"/>
    <w:rsid w:val="00266740"/>
    <w:rsid w:val="00286100"/>
    <w:rsid w:val="00317DB8"/>
    <w:rsid w:val="003C6597"/>
    <w:rsid w:val="004A2ACC"/>
    <w:rsid w:val="0050151F"/>
    <w:rsid w:val="0054096B"/>
    <w:rsid w:val="00543227"/>
    <w:rsid w:val="00683D1C"/>
    <w:rsid w:val="00687EE7"/>
    <w:rsid w:val="0069294D"/>
    <w:rsid w:val="006D6F89"/>
    <w:rsid w:val="007732C5"/>
    <w:rsid w:val="00825C2F"/>
    <w:rsid w:val="008F68F8"/>
    <w:rsid w:val="0090236A"/>
    <w:rsid w:val="00922419"/>
    <w:rsid w:val="00994F1D"/>
    <w:rsid w:val="009E33B8"/>
    <w:rsid w:val="00A24D75"/>
    <w:rsid w:val="00A70784"/>
    <w:rsid w:val="00AC78EE"/>
    <w:rsid w:val="00B0611F"/>
    <w:rsid w:val="00B670A3"/>
    <w:rsid w:val="00BC5238"/>
    <w:rsid w:val="00BF3C06"/>
    <w:rsid w:val="00C3010F"/>
    <w:rsid w:val="00C766EA"/>
    <w:rsid w:val="00CA61EE"/>
    <w:rsid w:val="00DA58C4"/>
    <w:rsid w:val="00DC5CCE"/>
    <w:rsid w:val="00DD585D"/>
    <w:rsid w:val="00E804DF"/>
    <w:rsid w:val="00F65290"/>
    <w:rsid w:val="00F9493A"/>
    <w:rsid w:val="00FA2F28"/>
    <w:rsid w:val="00FB7F40"/>
  </w:rsids>
  <m:mathPr>
    <m:mathFont m:val="Cambria Math"/>
    <m:brkBin m:val="before"/>
    <m:brkBinSub m:val="--"/>
    <m:smallFrac m:val="0"/>
    <m:dispDef/>
    <m:lMargin m:val="0"/>
    <m:rMargin m:val="0"/>
    <m:defJc m:val="centerGroup"/>
    <m:wrapIndent m:val="1440"/>
    <m:intLim m:val="subSup"/>
    <m:naryLim m:val="undOvr"/>
  </m:mathPr>
  <w:themeFontLang w:val="en-IN"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A638E"/>
  <w15:docId w15:val="{41AF4BD2-648D-AB45-A8D3-D27A603D0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N"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2C5"/>
    <w:pPr>
      <w:suppressAutoHyphens w:val="0"/>
    </w:pPr>
    <w:rPr>
      <w:rFonts w:ascii="Times New Roman" w:eastAsia="Times New Roman" w:hAnsi="Times New Roman" w:cs="Times New Roman"/>
      <w:lang w:eastAsia="en-GB"/>
    </w:rPr>
  </w:style>
  <w:style w:type="paragraph" w:styleId="Heading1">
    <w:name w:val="heading 1"/>
    <w:basedOn w:val="Normal"/>
    <w:link w:val="Heading1Char"/>
    <w:uiPriority w:val="9"/>
    <w:qFormat/>
    <w:rsid w:val="006D6F89"/>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Zdraznn">
    <w:name w:val="Zdůraznění"/>
    <w:basedOn w:val="DefaultParagraphFont"/>
    <w:uiPriority w:val="20"/>
    <w:qFormat/>
    <w:rsid w:val="00E1300F"/>
    <w:rPr>
      <w:i/>
      <w:iCs/>
    </w:rPr>
  </w:style>
  <w:style w:type="character" w:customStyle="1" w:styleId="Internetovodkaz">
    <w:name w:val="Internetový odkaz"/>
    <w:basedOn w:val="DefaultParagraphFont"/>
    <w:uiPriority w:val="99"/>
    <w:unhideWhenUsed/>
    <w:rsid w:val="00686F57"/>
    <w:rPr>
      <w:color w:val="0563C1" w:themeColor="hyperlink"/>
      <w:u w:val="single"/>
    </w:rPr>
  </w:style>
  <w:style w:type="character" w:customStyle="1" w:styleId="Navtveninternetovodkaz">
    <w:name w:val="Navštívený internetový odkaz"/>
    <w:basedOn w:val="DefaultParagraphFont"/>
    <w:uiPriority w:val="99"/>
    <w:semiHidden/>
    <w:unhideWhenUsed/>
    <w:rsid w:val="00E1300F"/>
    <w:rPr>
      <w:color w:val="954F72" w:themeColor="followedHyperlink"/>
      <w:u w:val="single"/>
    </w:rPr>
  </w:style>
  <w:style w:type="character" w:styleId="UnresolvedMention">
    <w:name w:val="Unresolved Mention"/>
    <w:basedOn w:val="DefaultParagraphFont"/>
    <w:uiPriority w:val="99"/>
    <w:semiHidden/>
    <w:unhideWhenUsed/>
    <w:qFormat/>
    <w:rsid w:val="00960DA4"/>
    <w:rPr>
      <w:color w:val="605E5C"/>
      <w:shd w:val="clear" w:color="auto" w:fill="E1DFDD"/>
    </w:rPr>
  </w:style>
  <w:style w:type="character" w:customStyle="1" w:styleId="ej-keyword">
    <w:name w:val="ej-keyword"/>
    <w:basedOn w:val="DefaultParagraphFont"/>
    <w:qFormat/>
    <w:rsid w:val="00686F57"/>
  </w:style>
  <w:style w:type="paragraph" w:customStyle="1" w:styleId="Nadpis">
    <w:name w:val="Nadpis"/>
    <w:basedOn w:val="Normal"/>
    <w:next w:val="BodyText"/>
    <w:qFormat/>
    <w:pPr>
      <w:keepNext/>
      <w:suppressAutoHyphens/>
      <w:spacing w:before="240" w:after="120"/>
    </w:pPr>
    <w:rPr>
      <w:rFonts w:ascii="Liberation Sans" w:eastAsia="Microsoft YaHei" w:hAnsi="Liberation Sans" w:cs="Arial"/>
      <w:sz w:val="28"/>
      <w:szCs w:val="28"/>
    </w:rPr>
  </w:style>
  <w:style w:type="paragraph" w:styleId="BodyText">
    <w:name w:val="Body Text"/>
    <w:basedOn w:val="Normal"/>
    <w:pPr>
      <w:suppressAutoHyphens/>
      <w:spacing w:after="140" w:line="276" w:lineRule="auto"/>
    </w:pPr>
  </w:style>
  <w:style w:type="paragraph" w:styleId="List">
    <w:name w:val="List"/>
    <w:basedOn w:val="BodyText"/>
    <w:rPr>
      <w:rFonts w:cs="Arial"/>
    </w:rPr>
  </w:style>
  <w:style w:type="paragraph" w:styleId="Caption">
    <w:name w:val="caption"/>
    <w:basedOn w:val="Normal"/>
    <w:qFormat/>
    <w:pPr>
      <w:suppressLineNumbers/>
      <w:suppressAutoHyphens/>
      <w:spacing w:before="120" w:after="120"/>
    </w:pPr>
    <w:rPr>
      <w:rFonts w:cs="Arial"/>
      <w:i/>
      <w:iCs/>
    </w:rPr>
  </w:style>
  <w:style w:type="paragraph" w:customStyle="1" w:styleId="Rejstk">
    <w:name w:val="Rejstřík"/>
    <w:basedOn w:val="Normal"/>
    <w:qFormat/>
    <w:pPr>
      <w:suppressLineNumbers/>
      <w:suppressAutoHyphens/>
    </w:pPr>
    <w:rPr>
      <w:rFonts w:cs="Arial"/>
    </w:rPr>
  </w:style>
  <w:style w:type="paragraph" w:styleId="NormalWeb">
    <w:name w:val="Normal (Web)"/>
    <w:basedOn w:val="Normal"/>
    <w:uiPriority w:val="99"/>
    <w:unhideWhenUsed/>
    <w:qFormat/>
    <w:rsid w:val="00AF7731"/>
    <w:pPr>
      <w:suppressAutoHyphens/>
      <w:spacing w:beforeAutospacing="1" w:afterAutospacing="1"/>
    </w:pPr>
  </w:style>
  <w:style w:type="character" w:customStyle="1" w:styleId="Heading1Char">
    <w:name w:val="Heading 1 Char"/>
    <w:basedOn w:val="DefaultParagraphFont"/>
    <w:link w:val="Heading1"/>
    <w:uiPriority w:val="9"/>
    <w:rsid w:val="006D6F89"/>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unhideWhenUsed/>
    <w:rsid w:val="006D6F89"/>
    <w:rPr>
      <w:color w:val="0000FF"/>
      <w:u w:val="single"/>
    </w:rPr>
  </w:style>
  <w:style w:type="character" w:customStyle="1" w:styleId="period">
    <w:name w:val="period"/>
    <w:basedOn w:val="DefaultParagraphFont"/>
    <w:rsid w:val="006D6F89"/>
  </w:style>
  <w:style w:type="character" w:customStyle="1" w:styleId="cit">
    <w:name w:val="cit"/>
    <w:basedOn w:val="DefaultParagraphFont"/>
    <w:rsid w:val="006D6F89"/>
  </w:style>
  <w:style w:type="character" w:customStyle="1" w:styleId="citation-doi">
    <w:name w:val="citation-doi"/>
    <w:basedOn w:val="DefaultParagraphFont"/>
    <w:rsid w:val="006D6F89"/>
  </w:style>
  <w:style w:type="character" w:styleId="FollowedHyperlink">
    <w:name w:val="FollowedHyperlink"/>
    <w:basedOn w:val="DefaultParagraphFont"/>
    <w:uiPriority w:val="99"/>
    <w:semiHidden/>
    <w:unhideWhenUsed/>
    <w:rsid w:val="00317DB8"/>
    <w:rPr>
      <w:color w:val="954F72" w:themeColor="followedHyperlink"/>
      <w:u w:val="single"/>
    </w:rPr>
  </w:style>
  <w:style w:type="paragraph" w:styleId="Footer">
    <w:name w:val="footer"/>
    <w:basedOn w:val="Normal"/>
    <w:link w:val="FooterChar"/>
    <w:uiPriority w:val="99"/>
    <w:unhideWhenUsed/>
    <w:rsid w:val="00A24D75"/>
    <w:pPr>
      <w:tabs>
        <w:tab w:val="center" w:pos="4513"/>
        <w:tab w:val="right" w:pos="9026"/>
      </w:tabs>
    </w:pPr>
  </w:style>
  <w:style w:type="character" w:customStyle="1" w:styleId="FooterChar">
    <w:name w:val="Footer Char"/>
    <w:basedOn w:val="DefaultParagraphFont"/>
    <w:link w:val="Footer"/>
    <w:uiPriority w:val="99"/>
    <w:rsid w:val="00A24D75"/>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A24D75"/>
  </w:style>
  <w:style w:type="character" w:customStyle="1" w:styleId="secondary-date">
    <w:name w:val="secondary-date"/>
    <w:basedOn w:val="DefaultParagraphFont"/>
    <w:rsid w:val="0050151F"/>
  </w:style>
  <w:style w:type="paragraph" w:styleId="ListParagraph">
    <w:name w:val="List Paragraph"/>
    <w:basedOn w:val="Normal"/>
    <w:uiPriority w:val="34"/>
    <w:qFormat/>
    <w:rsid w:val="00286100"/>
    <w:pPr>
      <w:ind w:left="720"/>
      <w:contextualSpacing/>
    </w:pPr>
  </w:style>
  <w:style w:type="paragraph" w:styleId="Header">
    <w:name w:val="header"/>
    <w:basedOn w:val="Normal"/>
    <w:link w:val="HeaderChar"/>
    <w:uiPriority w:val="99"/>
    <w:unhideWhenUsed/>
    <w:rsid w:val="0054096B"/>
    <w:pPr>
      <w:tabs>
        <w:tab w:val="center" w:pos="4513"/>
        <w:tab w:val="right" w:pos="9026"/>
      </w:tabs>
    </w:pPr>
  </w:style>
  <w:style w:type="character" w:customStyle="1" w:styleId="HeaderChar">
    <w:name w:val="Header Char"/>
    <w:basedOn w:val="DefaultParagraphFont"/>
    <w:link w:val="Header"/>
    <w:uiPriority w:val="99"/>
    <w:rsid w:val="0054096B"/>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22525">
      <w:bodyDiv w:val="1"/>
      <w:marLeft w:val="0"/>
      <w:marRight w:val="0"/>
      <w:marTop w:val="0"/>
      <w:marBottom w:val="0"/>
      <w:divBdr>
        <w:top w:val="none" w:sz="0" w:space="0" w:color="auto"/>
        <w:left w:val="none" w:sz="0" w:space="0" w:color="auto"/>
        <w:bottom w:val="none" w:sz="0" w:space="0" w:color="auto"/>
        <w:right w:val="none" w:sz="0" w:space="0" w:color="auto"/>
      </w:divBdr>
    </w:div>
    <w:div w:id="167259273">
      <w:bodyDiv w:val="1"/>
      <w:marLeft w:val="0"/>
      <w:marRight w:val="0"/>
      <w:marTop w:val="0"/>
      <w:marBottom w:val="0"/>
      <w:divBdr>
        <w:top w:val="none" w:sz="0" w:space="0" w:color="auto"/>
        <w:left w:val="none" w:sz="0" w:space="0" w:color="auto"/>
        <w:bottom w:val="none" w:sz="0" w:space="0" w:color="auto"/>
        <w:right w:val="none" w:sz="0" w:space="0" w:color="auto"/>
      </w:divBdr>
    </w:div>
    <w:div w:id="214968182">
      <w:bodyDiv w:val="1"/>
      <w:marLeft w:val="0"/>
      <w:marRight w:val="0"/>
      <w:marTop w:val="0"/>
      <w:marBottom w:val="0"/>
      <w:divBdr>
        <w:top w:val="none" w:sz="0" w:space="0" w:color="auto"/>
        <w:left w:val="none" w:sz="0" w:space="0" w:color="auto"/>
        <w:bottom w:val="none" w:sz="0" w:space="0" w:color="auto"/>
        <w:right w:val="none" w:sz="0" w:space="0" w:color="auto"/>
      </w:divBdr>
    </w:div>
    <w:div w:id="509950520">
      <w:bodyDiv w:val="1"/>
      <w:marLeft w:val="0"/>
      <w:marRight w:val="0"/>
      <w:marTop w:val="0"/>
      <w:marBottom w:val="0"/>
      <w:divBdr>
        <w:top w:val="none" w:sz="0" w:space="0" w:color="auto"/>
        <w:left w:val="none" w:sz="0" w:space="0" w:color="auto"/>
        <w:bottom w:val="none" w:sz="0" w:space="0" w:color="auto"/>
        <w:right w:val="none" w:sz="0" w:space="0" w:color="auto"/>
      </w:divBdr>
    </w:div>
    <w:div w:id="534392403">
      <w:bodyDiv w:val="1"/>
      <w:marLeft w:val="0"/>
      <w:marRight w:val="0"/>
      <w:marTop w:val="0"/>
      <w:marBottom w:val="0"/>
      <w:divBdr>
        <w:top w:val="none" w:sz="0" w:space="0" w:color="auto"/>
        <w:left w:val="none" w:sz="0" w:space="0" w:color="auto"/>
        <w:bottom w:val="none" w:sz="0" w:space="0" w:color="auto"/>
        <w:right w:val="none" w:sz="0" w:space="0" w:color="auto"/>
      </w:divBdr>
    </w:div>
    <w:div w:id="605581218">
      <w:bodyDiv w:val="1"/>
      <w:marLeft w:val="0"/>
      <w:marRight w:val="0"/>
      <w:marTop w:val="0"/>
      <w:marBottom w:val="0"/>
      <w:divBdr>
        <w:top w:val="none" w:sz="0" w:space="0" w:color="auto"/>
        <w:left w:val="none" w:sz="0" w:space="0" w:color="auto"/>
        <w:bottom w:val="none" w:sz="0" w:space="0" w:color="auto"/>
        <w:right w:val="none" w:sz="0" w:space="0" w:color="auto"/>
      </w:divBdr>
    </w:div>
    <w:div w:id="621889891">
      <w:bodyDiv w:val="1"/>
      <w:marLeft w:val="0"/>
      <w:marRight w:val="0"/>
      <w:marTop w:val="0"/>
      <w:marBottom w:val="0"/>
      <w:divBdr>
        <w:top w:val="none" w:sz="0" w:space="0" w:color="auto"/>
        <w:left w:val="none" w:sz="0" w:space="0" w:color="auto"/>
        <w:bottom w:val="none" w:sz="0" w:space="0" w:color="auto"/>
        <w:right w:val="none" w:sz="0" w:space="0" w:color="auto"/>
      </w:divBdr>
    </w:div>
    <w:div w:id="697776364">
      <w:bodyDiv w:val="1"/>
      <w:marLeft w:val="0"/>
      <w:marRight w:val="0"/>
      <w:marTop w:val="0"/>
      <w:marBottom w:val="0"/>
      <w:divBdr>
        <w:top w:val="none" w:sz="0" w:space="0" w:color="auto"/>
        <w:left w:val="none" w:sz="0" w:space="0" w:color="auto"/>
        <w:bottom w:val="none" w:sz="0" w:space="0" w:color="auto"/>
        <w:right w:val="none" w:sz="0" w:space="0" w:color="auto"/>
      </w:divBdr>
      <w:divsChild>
        <w:div w:id="529681144">
          <w:marLeft w:val="0"/>
          <w:marRight w:val="0"/>
          <w:marTop w:val="0"/>
          <w:marBottom w:val="0"/>
          <w:divBdr>
            <w:top w:val="none" w:sz="0" w:space="0" w:color="auto"/>
            <w:left w:val="none" w:sz="0" w:space="0" w:color="auto"/>
            <w:bottom w:val="none" w:sz="0" w:space="0" w:color="auto"/>
            <w:right w:val="none" w:sz="0" w:space="0" w:color="auto"/>
          </w:divBdr>
          <w:divsChild>
            <w:div w:id="1309169354">
              <w:marLeft w:val="0"/>
              <w:marRight w:val="0"/>
              <w:marTop w:val="0"/>
              <w:marBottom w:val="0"/>
              <w:divBdr>
                <w:top w:val="none" w:sz="0" w:space="0" w:color="auto"/>
                <w:left w:val="none" w:sz="0" w:space="0" w:color="auto"/>
                <w:bottom w:val="none" w:sz="0" w:space="0" w:color="auto"/>
                <w:right w:val="none" w:sz="0" w:space="0" w:color="auto"/>
              </w:divBdr>
              <w:divsChild>
                <w:div w:id="126322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568186">
      <w:bodyDiv w:val="1"/>
      <w:marLeft w:val="0"/>
      <w:marRight w:val="0"/>
      <w:marTop w:val="0"/>
      <w:marBottom w:val="0"/>
      <w:divBdr>
        <w:top w:val="none" w:sz="0" w:space="0" w:color="auto"/>
        <w:left w:val="none" w:sz="0" w:space="0" w:color="auto"/>
        <w:bottom w:val="none" w:sz="0" w:space="0" w:color="auto"/>
        <w:right w:val="none" w:sz="0" w:space="0" w:color="auto"/>
      </w:divBdr>
    </w:div>
    <w:div w:id="708605720">
      <w:bodyDiv w:val="1"/>
      <w:marLeft w:val="0"/>
      <w:marRight w:val="0"/>
      <w:marTop w:val="0"/>
      <w:marBottom w:val="0"/>
      <w:divBdr>
        <w:top w:val="none" w:sz="0" w:space="0" w:color="auto"/>
        <w:left w:val="none" w:sz="0" w:space="0" w:color="auto"/>
        <w:bottom w:val="none" w:sz="0" w:space="0" w:color="auto"/>
        <w:right w:val="none" w:sz="0" w:space="0" w:color="auto"/>
      </w:divBdr>
      <w:divsChild>
        <w:div w:id="105082515">
          <w:marLeft w:val="0"/>
          <w:marRight w:val="0"/>
          <w:marTop w:val="0"/>
          <w:marBottom w:val="0"/>
          <w:divBdr>
            <w:top w:val="none" w:sz="0" w:space="0" w:color="auto"/>
            <w:left w:val="none" w:sz="0" w:space="0" w:color="auto"/>
            <w:bottom w:val="none" w:sz="0" w:space="0" w:color="auto"/>
            <w:right w:val="none" w:sz="0" w:space="0" w:color="auto"/>
          </w:divBdr>
          <w:divsChild>
            <w:div w:id="194468744">
              <w:marLeft w:val="0"/>
              <w:marRight w:val="0"/>
              <w:marTop w:val="0"/>
              <w:marBottom w:val="0"/>
              <w:divBdr>
                <w:top w:val="none" w:sz="0" w:space="0" w:color="auto"/>
                <w:left w:val="none" w:sz="0" w:space="0" w:color="auto"/>
                <w:bottom w:val="none" w:sz="0" w:space="0" w:color="auto"/>
                <w:right w:val="none" w:sz="0" w:space="0" w:color="auto"/>
              </w:divBdr>
              <w:divsChild>
                <w:div w:id="157123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717743">
      <w:bodyDiv w:val="1"/>
      <w:marLeft w:val="0"/>
      <w:marRight w:val="0"/>
      <w:marTop w:val="0"/>
      <w:marBottom w:val="0"/>
      <w:divBdr>
        <w:top w:val="none" w:sz="0" w:space="0" w:color="auto"/>
        <w:left w:val="none" w:sz="0" w:space="0" w:color="auto"/>
        <w:bottom w:val="none" w:sz="0" w:space="0" w:color="auto"/>
        <w:right w:val="none" w:sz="0" w:space="0" w:color="auto"/>
      </w:divBdr>
    </w:div>
    <w:div w:id="749545870">
      <w:bodyDiv w:val="1"/>
      <w:marLeft w:val="0"/>
      <w:marRight w:val="0"/>
      <w:marTop w:val="0"/>
      <w:marBottom w:val="0"/>
      <w:divBdr>
        <w:top w:val="none" w:sz="0" w:space="0" w:color="auto"/>
        <w:left w:val="none" w:sz="0" w:space="0" w:color="auto"/>
        <w:bottom w:val="none" w:sz="0" w:space="0" w:color="auto"/>
        <w:right w:val="none" w:sz="0" w:space="0" w:color="auto"/>
      </w:divBdr>
    </w:div>
    <w:div w:id="766660686">
      <w:bodyDiv w:val="1"/>
      <w:marLeft w:val="0"/>
      <w:marRight w:val="0"/>
      <w:marTop w:val="0"/>
      <w:marBottom w:val="0"/>
      <w:divBdr>
        <w:top w:val="none" w:sz="0" w:space="0" w:color="auto"/>
        <w:left w:val="none" w:sz="0" w:space="0" w:color="auto"/>
        <w:bottom w:val="none" w:sz="0" w:space="0" w:color="auto"/>
        <w:right w:val="none" w:sz="0" w:space="0" w:color="auto"/>
      </w:divBdr>
    </w:div>
    <w:div w:id="770785367">
      <w:bodyDiv w:val="1"/>
      <w:marLeft w:val="0"/>
      <w:marRight w:val="0"/>
      <w:marTop w:val="0"/>
      <w:marBottom w:val="0"/>
      <w:divBdr>
        <w:top w:val="none" w:sz="0" w:space="0" w:color="auto"/>
        <w:left w:val="none" w:sz="0" w:space="0" w:color="auto"/>
        <w:bottom w:val="none" w:sz="0" w:space="0" w:color="auto"/>
        <w:right w:val="none" w:sz="0" w:space="0" w:color="auto"/>
      </w:divBdr>
    </w:div>
    <w:div w:id="774204673">
      <w:bodyDiv w:val="1"/>
      <w:marLeft w:val="0"/>
      <w:marRight w:val="0"/>
      <w:marTop w:val="0"/>
      <w:marBottom w:val="0"/>
      <w:divBdr>
        <w:top w:val="none" w:sz="0" w:space="0" w:color="auto"/>
        <w:left w:val="none" w:sz="0" w:space="0" w:color="auto"/>
        <w:bottom w:val="none" w:sz="0" w:space="0" w:color="auto"/>
        <w:right w:val="none" w:sz="0" w:space="0" w:color="auto"/>
      </w:divBdr>
    </w:div>
    <w:div w:id="1129128735">
      <w:bodyDiv w:val="1"/>
      <w:marLeft w:val="0"/>
      <w:marRight w:val="0"/>
      <w:marTop w:val="0"/>
      <w:marBottom w:val="0"/>
      <w:divBdr>
        <w:top w:val="none" w:sz="0" w:space="0" w:color="auto"/>
        <w:left w:val="none" w:sz="0" w:space="0" w:color="auto"/>
        <w:bottom w:val="none" w:sz="0" w:space="0" w:color="auto"/>
        <w:right w:val="none" w:sz="0" w:space="0" w:color="auto"/>
      </w:divBdr>
    </w:div>
    <w:div w:id="1228225753">
      <w:bodyDiv w:val="1"/>
      <w:marLeft w:val="0"/>
      <w:marRight w:val="0"/>
      <w:marTop w:val="0"/>
      <w:marBottom w:val="0"/>
      <w:divBdr>
        <w:top w:val="none" w:sz="0" w:space="0" w:color="auto"/>
        <w:left w:val="none" w:sz="0" w:space="0" w:color="auto"/>
        <w:bottom w:val="none" w:sz="0" w:space="0" w:color="auto"/>
        <w:right w:val="none" w:sz="0" w:space="0" w:color="auto"/>
      </w:divBdr>
    </w:div>
    <w:div w:id="1272130117">
      <w:bodyDiv w:val="1"/>
      <w:marLeft w:val="0"/>
      <w:marRight w:val="0"/>
      <w:marTop w:val="0"/>
      <w:marBottom w:val="0"/>
      <w:divBdr>
        <w:top w:val="none" w:sz="0" w:space="0" w:color="auto"/>
        <w:left w:val="none" w:sz="0" w:space="0" w:color="auto"/>
        <w:bottom w:val="none" w:sz="0" w:space="0" w:color="auto"/>
        <w:right w:val="none" w:sz="0" w:space="0" w:color="auto"/>
      </w:divBdr>
    </w:div>
    <w:div w:id="1317883791">
      <w:bodyDiv w:val="1"/>
      <w:marLeft w:val="0"/>
      <w:marRight w:val="0"/>
      <w:marTop w:val="0"/>
      <w:marBottom w:val="0"/>
      <w:divBdr>
        <w:top w:val="none" w:sz="0" w:space="0" w:color="auto"/>
        <w:left w:val="none" w:sz="0" w:space="0" w:color="auto"/>
        <w:bottom w:val="none" w:sz="0" w:space="0" w:color="auto"/>
        <w:right w:val="none" w:sz="0" w:space="0" w:color="auto"/>
      </w:divBdr>
    </w:div>
    <w:div w:id="1367561896">
      <w:bodyDiv w:val="1"/>
      <w:marLeft w:val="0"/>
      <w:marRight w:val="0"/>
      <w:marTop w:val="0"/>
      <w:marBottom w:val="0"/>
      <w:divBdr>
        <w:top w:val="none" w:sz="0" w:space="0" w:color="auto"/>
        <w:left w:val="none" w:sz="0" w:space="0" w:color="auto"/>
        <w:bottom w:val="none" w:sz="0" w:space="0" w:color="auto"/>
        <w:right w:val="none" w:sz="0" w:space="0" w:color="auto"/>
      </w:divBdr>
      <w:divsChild>
        <w:div w:id="81294783">
          <w:marLeft w:val="0"/>
          <w:marRight w:val="0"/>
          <w:marTop w:val="0"/>
          <w:marBottom w:val="0"/>
          <w:divBdr>
            <w:top w:val="none" w:sz="0" w:space="0" w:color="auto"/>
            <w:left w:val="none" w:sz="0" w:space="0" w:color="auto"/>
            <w:bottom w:val="none" w:sz="0" w:space="0" w:color="auto"/>
            <w:right w:val="none" w:sz="0" w:space="0" w:color="auto"/>
          </w:divBdr>
          <w:divsChild>
            <w:div w:id="1060665719">
              <w:marLeft w:val="0"/>
              <w:marRight w:val="0"/>
              <w:marTop w:val="0"/>
              <w:marBottom w:val="0"/>
              <w:divBdr>
                <w:top w:val="none" w:sz="0" w:space="0" w:color="auto"/>
                <w:left w:val="none" w:sz="0" w:space="0" w:color="auto"/>
                <w:bottom w:val="none" w:sz="0" w:space="0" w:color="auto"/>
                <w:right w:val="none" w:sz="0" w:space="0" w:color="auto"/>
              </w:divBdr>
              <w:divsChild>
                <w:div w:id="67962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24191">
      <w:bodyDiv w:val="1"/>
      <w:marLeft w:val="0"/>
      <w:marRight w:val="0"/>
      <w:marTop w:val="0"/>
      <w:marBottom w:val="0"/>
      <w:divBdr>
        <w:top w:val="none" w:sz="0" w:space="0" w:color="auto"/>
        <w:left w:val="none" w:sz="0" w:space="0" w:color="auto"/>
        <w:bottom w:val="none" w:sz="0" w:space="0" w:color="auto"/>
        <w:right w:val="none" w:sz="0" w:space="0" w:color="auto"/>
      </w:divBdr>
      <w:divsChild>
        <w:div w:id="1618296718">
          <w:marLeft w:val="0"/>
          <w:marRight w:val="0"/>
          <w:marTop w:val="0"/>
          <w:marBottom w:val="0"/>
          <w:divBdr>
            <w:top w:val="none" w:sz="0" w:space="0" w:color="auto"/>
            <w:left w:val="none" w:sz="0" w:space="0" w:color="auto"/>
            <w:bottom w:val="none" w:sz="0" w:space="0" w:color="auto"/>
            <w:right w:val="none" w:sz="0" w:space="0" w:color="auto"/>
          </w:divBdr>
          <w:divsChild>
            <w:div w:id="200242033">
              <w:marLeft w:val="0"/>
              <w:marRight w:val="0"/>
              <w:marTop w:val="0"/>
              <w:marBottom w:val="0"/>
              <w:divBdr>
                <w:top w:val="none" w:sz="0" w:space="0" w:color="auto"/>
                <w:left w:val="none" w:sz="0" w:space="0" w:color="auto"/>
                <w:bottom w:val="none" w:sz="0" w:space="0" w:color="auto"/>
                <w:right w:val="none" w:sz="0" w:space="0" w:color="auto"/>
              </w:divBdr>
              <w:divsChild>
                <w:div w:id="80173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622568">
      <w:bodyDiv w:val="1"/>
      <w:marLeft w:val="0"/>
      <w:marRight w:val="0"/>
      <w:marTop w:val="0"/>
      <w:marBottom w:val="0"/>
      <w:divBdr>
        <w:top w:val="none" w:sz="0" w:space="0" w:color="auto"/>
        <w:left w:val="none" w:sz="0" w:space="0" w:color="auto"/>
        <w:bottom w:val="none" w:sz="0" w:space="0" w:color="auto"/>
        <w:right w:val="none" w:sz="0" w:space="0" w:color="auto"/>
      </w:divBdr>
    </w:div>
    <w:div w:id="1586960786">
      <w:bodyDiv w:val="1"/>
      <w:marLeft w:val="0"/>
      <w:marRight w:val="0"/>
      <w:marTop w:val="0"/>
      <w:marBottom w:val="0"/>
      <w:divBdr>
        <w:top w:val="none" w:sz="0" w:space="0" w:color="auto"/>
        <w:left w:val="none" w:sz="0" w:space="0" w:color="auto"/>
        <w:bottom w:val="none" w:sz="0" w:space="0" w:color="auto"/>
        <w:right w:val="none" w:sz="0" w:space="0" w:color="auto"/>
      </w:divBdr>
      <w:divsChild>
        <w:div w:id="2033257765">
          <w:marLeft w:val="0"/>
          <w:marRight w:val="0"/>
          <w:marTop w:val="0"/>
          <w:marBottom w:val="0"/>
          <w:divBdr>
            <w:top w:val="none" w:sz="0" w:space="0" w:color="auto"/>
            <w:left w:val="none" w:sz="0" w:space="0" w:color="auto"/>
            <w:bottom w:val="none" w:sz="0" w:space="0" w:color="auto"/>
            <w:right w:val="none" w:sz="0" w:space="0" w:color="auto"/>
          </w:divBdr>
          <w:divsChild>
            <w:div w:id="586501916">
              <w:marLeft w:val="0"/>
              <w:marRight w:val="0"/>
              <w:marTop w:val="0"/>
              <w:marBottom w:val="0"/>
              <w:divBdr>
                <w:top w:val="none" w:sz="0" w:space="0" w:color="auto"/>
                <w:left w:val="none" w:sz="0" w:space="0" w:color="auto"/>
                <w:bottom w:val="none" w:sz="0" w:space="0" w:color="auto"/>
                <w:right w:val="none" w:sz="0" w:space="0" w:color="auto"/>
              </w:divBdr>
              <w:divsChild>
                <w:div w:id="78080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988815">
      <w:bodyDiv w:val="1"/>
      <w:marLeft w:val="0"/>
      <w:marRight w:val="0"/>
      <w:marTop w:val="0"/>
      <w:marBottom w:val="0"/>
      <w:divBdr>
        <w:top w:val="none" w:sz="0" w:space="0" w:color="auto"/>
        <w:left w:val="none" w:sz="0" w:space="0" w:color="auto"/>
        <w:bottom w:val="none" w:sz="0" w:space="0" w:color="auto"/>
        <w:right w:val="none" w:sz="0" w:space="0" w:color="auto"/>
      </w:divBdr>
    </w:div>
    <w:div w:id="2048486308">
      <w:bodyDiv w:val="1"/>
      <w:marLeft w:val="0"/>
      <w:marRight w:val="0"/>
      <w:marTop w:val="0"/>
      <w:marBottom w:val="0"/>
      <w:divBdr>
        <w:top w:val="none" w:sz="0" w:space="0" w:color="auto"/>
        <w:left w:val="none" w:sz="0" w:space="0" w:color="auto"/>
        <w:bottom w:val="none" w:sz="0" w:space="0" w:color="auto"/>
        <w:right w:val="none" w:sz="0" w:space="0" w:color="auto"/>
      </w:divBdr>
      <w:divsChild>
        <w:div w:id="185490111">
          <w:marLeft w:val="0"/>
          <w:marRight w:val="0"/>
          <w:marTop w:val="0"/>
          <w:marBottom w:val="0"/>
          <w:divBdr>
            <w:top w:val="none" w:sz="0" w:space="0" w:color="auto"/>
            <w:left w:val="none" w:sz="0" w:space="0" w:color="auto"/>
            <w:bottom w:val="none" w:sz="0" w:space="0" w:color="auto"/>
            <w:right w:val="none" w:sz="0" w:space="0" w:color="auto"/>
          </w:divBdr>
          <w:divsChild>
            <w:div w:id="726149163">
              <w:marLeft w:val="0"/>
              <w:marRight w:val="0"/>
              <w:marTop w:val="0"/>
              <w:marBottom w:val="0"/>
              <w:divBdr>
                <w:top w:val="none" w:sz="0" w:space="0" w:color="auto"/>
                <w:left w:val="none" w:sz="0" w:space="0" w:color="auto"/>
                <w:bottom w:val="none" w:sz="0" w:space="0" w:color="auto"/>
                <w:right w:val="none" w:sz="0" w:space="0" w:color="auto"/>
              </w:divBdr>
              <w:divsChild>
                <w:div w:id="59601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journals.lww.com/corneajrnl/toc/2019/06000" TargetMode="External"/><Relationship Id="rId18" Type="http://schemas.openxmlformats.org/officeDocument/2006/relationships/hyperlink" Target="https://www.ncbi.nlm.nih.gov/pmc/articles/PMC526183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cbi.nlm.nih.gov/entrez/eutils/elink.fcgi?dbfrom=pubmed&amp;retmode=ref&amp;cmd=prlinks&amp;id=22542912" TargetMode="External"/><Relationship Id="rId17" Type="http://schemas.openxmlformats.org/officeDocument/2006/relationships/hyperlink" Target="https://www.ncbi.nlm.nih.gov/pubmed/?term=Stuart%20PM%5BAuthor%5D&amp;cauthor=true&amp;cauthor_uid=28176902" TargetMode="External"/><Relationship Id="rId2" Type="http://schemas.openxmlformats.org/officeDocument/2006/relationships/numbering" Target="numbering.xml"/><Relationship Id="rId16" Type="http://schemas.openxmlformats.org/officeDocument/2006/relationships/hyperlink" Target="https://www.ncbi.nlm.nih.gov/pubmed/?term=Huang%20AJ%5BAuthor%5D&amp;cauthor=true&amp;cauthor_uid=2817690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yperlink" Target="https://www.ncbi.nlm.nih.gov/pubmed/?term=Tajfirouz%20D%5BAuthor%5D&amp;cauthor=true&amp;cauthor_uid=28176902"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cbi.nlm.nih.gov/pubmed/?term=Azher%20TN%5BAuthor%5D&amp;cauthor=true&amp;cauthor_uid=281769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C683A-CCA5-5147-89B2-E8543E189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1427</Words>
  <Characters>8138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Mirchandani, Mohit</dc:creator>
  <cp:keywords/>
  <dc:description/>
  <cp:lastModifiedBy>Mirchandani, Mohit</cp:lastModifiedBy>
  <cp:revision>2</cp:revision>
  <dcterms:created xsi:type="dcterms:W3CDTF">2021-05-25T08:28:00Z</dcterms:created>
  <dcterms:modified xsi:type="dcterms:W3CDTF">2021-05-25T08:28:00Z</dcterms:modified>
  <dc:language>cs-CZ</dc:language>
</cp:coreProperties>
</file>