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C70" w:rsidRPr="004555AF" w:rsidRDefault="002C7C70" w:rsidP="00DB35B2">
      <w:pPr>
        <w:spacing w:after="0"/>
        <w:rPr>
          <w:b/>
        </w:rPr>
      </w:pPr>
      <w:r w:rsidRPr="004555AF">
        <w:rPr>
          <w:b/>
        </w:rPr>
        <w:t xml:space="preserve">Outcome of </w:t>
      </w:r>
      <w:proofErr w:type="spellStart"/>
      <w:r w:rsidRPr="004555AF">
        <w:rPr>
          <w:b/>
        </w:rPr>
        <w:t>Intracorneal</w:t>
      </w:r>
      <w:proofErr w:type="spellEnd"/>
      <w:r w:rsidRPr="004555AF">
        <w:rPr>
          <w:b/>
        </w:rPr>
        <w:t xml:space="preserve"> Rings Segment Insertion in </w:t>
      </w:r>
      <w:proofErr w:type="spellStart"/>
      <w:r w:rsidRPr="004555AF">
        <w:rPr>
          <w:b/>
        </w:rPr>
        <w:t>Keratoconus</w:t>
      </w:r>
      <w:proofErr w:type="spellEnd"/>
      <w:r w:rsidRPr="004555AF">
        <w:rPr>
          <w:b/>
        </w:rPr>
        <w:t xml:space="preserve"> Patients</w:t>
      </w:r>
    </w:p>
    <w:p w:rsidR="002C7C70" w:rsidRDefault="002C7C70" w:rsidP="00DB35B2">
      <w:pPr>
        <w:spacing w:after="0"/>
      </w:pPr>
      <w:proofErr w:type="spellStart"/>
      <w:r>
        <w:t>Veera</w:t>
      </w:r>
      <w:proofErr w:type="spellEnd"/>
      <w:r>
        <w:t xml:space="preserve"> </w:t>
      </w:r>
      <w:proofErr w:type="spellStart"/>
      <w:r>
        <w:t>Ramani</w:t>
      </w:r>
      <w:proofErr w:type="spellEnd"/>
      <w:r>
        <w:t xml:space="preserve">, FRCS, </w:t>
      </w:r>
      <w:proofErr w:type="spellStart"/>
      <w:r>
        <w:t>Tun</w:t>
      </w:r>
      <w:proofErr w:type="spellEnd"/>
      <w:r>
        <w:t xml:space="preserve"> Hussein </w:t>
      </w:r>
      <w:proofErr w:type="spellStart"/>
      <w:r>
        <w:t>Onn</w:t>
      </w:r>
      <w:proofErr w:type="spellEnd"/>
      <w:r>
        <w:t xml:space="preserve"> National Eye Hospital, Malaysia.</w:t>
      </w:r>
    </w:p>
    <w:p w:rsidR="004555AF" w:rsidRDefault="004555AF" w:rsidP="00DB35B2">
      <w:pPr>
        <w:spacing w:after="0"/>
      </w:pPr>
      <w:proofErr w:type="spellStart"/>
      <w:r>
        <w:t>Yeap</w:t>
      </w:r>
      <w:proofErr w:type="spellEnd"/>
      <w:r>
        <w:t xml:space="preserve"> </w:t>
      </w:r>
      <w:proofErr w:type="spellStart"/>
      <w:r>
        <w:t>Khy</w:t>
      </w:r>
      <w:proofErr w:type="spellEnd"/>
      <w:r>
        <w:t xml:space="preserve"> </w:t>
      </w:r>
      <w:proofErr w:type="spellStart"/>
      <w:r>
        <w:t>Ching</w:t>
      </w:r>
      <w:proofErr w:type="spellEnd"/>
      <w:r>
        <w:t xml:space="preserve">, MD, </w:t>
      </w:r>
      <w:proofErr w:type="spellStart"/>
      <w:r>
        <w:t>Tun</w:t>
      </w:r>
      <w:proofErr w:type="spellEnd"/>
      <w:r>
        <w:t xml:space="preserve"> Hussein </w:t>
      </w:r>
      <w:proofErr w:type="spellStart"/>
      <w:r>
        <w:t>Onn</w:t>
      </w:r>
      <w:proofErr w:type="spellEnd"/>
      <w:r>
        <w:t xml:space="preserve"> National Eye Hospital, Malaysia.</w:t>
      </w:r>
    </w:p>
    <w:p w:rsidR="002C7C70" w:rsidRDefault="002C7C70" w:rsidP="00DB35B2">
      <w:pPr>
        <w:spacing w:after="0"/>
      </w:pPr>
    </w:p>
    <w:p w:rsidR="00DB35B2" w:rsidRDefault="005706D5" w:rsidP="00DB35B2">
      <w:pPr>
        <w:spacing w:after="0"/>
      </w:pPr>
      <w:r>
        <w:t xml:space="preserve">Statement of </w:t>
      </w:r>
      <w:proofErr w:type="gramStart"/>
      <w:r>
        <w:t>problem</w:t>
      </w:r>
      <w:r w:rsidR="00DB35B2">
        <w:t xml:space="preserve"> :</w:t>
      </w:r>
      <w:proofErr w:type="gramEnd"/>
      <w:r w:rsidR="00DB35B2">
        <w:t xml:space="preserve"> </w:t>
      </w:r>
      <w:proofErr w:type="spellStart"/>
      <w:r w:rsidR="00DB35B2">
        <w:t>Keratoconus</w:t>
      </w:r>
      <w:proofErr w:type="spellEnd"/>
      <w:r w:rsidR="00DB35B2">
        <w:t xml:space="preserve"> (KC) is a progressive distortion of the cornea and patients used to ultimately end with corneal transplant. With the advent of corneal collagen cross-linking</w:t>
      </w:r>
      <w:r>
        <w:t xml:space="preserve"> (CXL)</w:t>
      </w:r>
      <w:r w:rsidR="00DB35B2">
        <w:t xml:space="preserve">, the progress of KC was delayed in most patients. In addition, insertion of </w:t>
      </w:r>
      <w:proofErr w:type="spellStart"/>
      <w:r w:rsidR="00DB35B2">
        <w:t>intracorneal</w:t>
      </w:r>
      <w:proofErr w:type="spellEnd"/>
      <w:r w:rsidR="00DB35B2">
        <w:t xml:space="preserve"> ring </w:t>
      </w:r>
      <w:r w:rsidR="00200F4F">
        <w:t xml:space="preserve">(ICR) </w:t>
      </w:r>
      <w:r w:rsidR="00DB35B2">
        <w:t>segments has assisted in improving best corrected visual acuity</w:t>
      </w:r>
      <w:r w:rsidR="00200F4F">
        <w:t xml:space="preserve"> (BCVA)</w:t>
      </w:r>
      <w:r w:rsidR="00DB35B2">
        <w:t>. Some</w:t>
      </w:r>
      <w:r w:rsidR="00200F4F">
        <w:t>times, if the BCVA</w:t>
      </w:r>
      <w:r w:rsidR="004555AF">
        <w:t xml:space="preserve"> is not</w:t>
      </w:r>
      <w:r w:rsidR="00200F4F">
        <w:t xml:space="preserve"> improved, </w:t>
      </w:r>
      <w:r w:rsidR="00DB35B2">
        <w:t xml:space="preserve">treatment of the cornea by refractive surgery </w:t>
      </w:r>
      <w:r w:rsidR="00200F4F">
        <w:t>could be considered.</w:t>
      </w:r>
      <w:r w:rsidR="00DB35B2">
        <w:t xml:space="preserve"> </w:t>
      </w:r>
      <w:r w:rsidR="00200F4F">
        <w:t>Our purpose of this study is to report the outcomes of insertion ICR in KC patients.</w:t>
      </w:r>
    </w:p>
    <w:p w:rsidR="00DB35B2" w:rsidRDefault="00DB35B2" w:rsidP="00DB35B2">
      <w:pPr>
        <w:spacing w:after="0"/>
      </w:pPr>
    </w:p>
    <w:p w:rsidR="002C7C70" w:rsidRDefault="004555AF" w:rsidP="00DB35B2">
      <w:pPr>
        <w:spacing w:after="0"/>
      </w:pPr>
      <w:proofErr w:type="gramStart"/>
      <w:r>
        <w:t>Methods :</w:t>
      </w:r>
      <w:proofErr w:type="gramEnd"/>
      <w:r>
        <w:t xml:space="preserve"> </w:t>
      </w:r>
      <w:r w:rsidR="00200F4F">
        <w:t xml:space="preserve">This is a retrospective study of 143 eyes who had undergone ICR insertion between January 2013 to May 2021. </w:t>
      </w:r>
      <w:r w:rsidR="00DB35B2">
        <w:t xml:space="preserve">We implanted </w:t>
      </w:r>
      <w:proofErr w:type="spellStart"/>
      <w:r w:rsidR="00DB35B2">
        <w:t>intracorneal</w:t>
      </w:r>
      <w:proofErr w:type="spellEnd"/>
      <w:r w:rsidR="00DB35B2">
        <w:t xml:space="preserve"> rings by </w:t>
      </w:r>
      <w:r w:rsidR="00200F4F">
        <w:t>one manufacturer (</w:t>
      </w:r>
      <w:proofErr w:type="spellStart"/>
      <w:r w:rsidR="00200F4F">
        <w:t>Keraring</w:t>
      </w:r>
      <w:proofErr w:type="spellEnd"/>
      <w:r w:rsidR="00200F4F">
        <w:t xml:space="preserve"> by </w:t>
      </w:r>
      <w:bookmarkStart w:id="0" w:name="_GoBack"/>
      <w:bookmarkEnd w:id="0"/>
      <w:proofErr w:type="spellStart"/>
      <w:r w:rsidR="00200F4F">
        <w:t>Mediphacos</w:t>
      </w:r>
      <w:proofErr w:type="spellEnd"/>
      <w:r w:rsidR="00200F4F">
        <w:t>)</w:t>
      </w:r>
      <w:r w:rsidR="00DB35B2">
        <w:t xml:space="preserve">. </w:t>
      </w:r>
      <w:r w:rsidR="00200F4F">
        <w:t>The patients underwent ICR insertion by a single surgeon under local anaesthesia.</w:t>
      </w:r>
      <w:r w:rsidR="00200F4F">
        <w:t xml:space="preserve"> </w:t>
      </w:r>
      <w:r w:rsidR="00DB35B2">
        <w:t xml:space="preserve">Though manual insertions was available, it was convenient to use </w:t>
      </w:r>
      <w:proofErr w:type="spellStart"/>
      <w:r w:rsidR="002C7C70">
        <w:t>Visumax</w:t>
      </w:r>
      <w:proofErr w:type="spellEnd"/>
      <w:r w:rsidR="002C7C70">
        <w:t xml:space="preserve"> </w:t>
      </w:r>
      <w:r>
        <w:t>f</w:t>
      </w:r>
      <w:r w:rsidR="00DB35B2">
        <w:t>emtosecond laser</w:t>
      </w:r>
      <w:r>
        <w:t xml:space="preserve"> (</w:t>
      </w:r>
      <w:r w:rsidRPr="004555AF">
        <w:t>Carl Zeiss, Germany</w:t>
      </w:r>
      <w:r>
        <w:t>)</w:t>
      </w:r>
      <w:r w:rsidR="00DB35B2">
        <w:t xml:space="preserve"> to create the tunnels</w:t>
      </w:r>
      <w:r w:rsidR="00200F4F">
        <w:t xml:space="preserve"> of</w:t>
      </w:r>
      <w:r w:rsidR="00DB35B2">
        <w:t xml:space="preserve"> 75-80% </w:t>
      </w:r>
      <w:r w:rsidR="00200F4F">
        <w:t xml:space="preserve">corneal depth. </w:t>
      </w:r>
      <w:r w:rsidR="00DB35B2">
        <w:t xml:space="preserve">Periods of examination of these patients were pre-operatively, 1-, 3- and 6-months post operatively. </w:t>
      </w:r>
      <w:r w:rsidR="002C7C70">
        <w:t xml:space="preserve">We examined the patients under slit-lamp and used their BCVA, corneal astigmatism from Galilei topography </w:t>
      </w:r>
      <w:r>
        <w:t>(</w:t>
      </w:r>
      <w:proofErr w:type="spellStart"/>
      <w:r>
        <w:t>Ziemer</w:t>
      </w:r>
      <w:proofErr w:type="spellEnd"/>
      <w:r>
        <w:t xml:space="preserve">) </w:t>
      </w:r>
      <w:r w:rsidR="002C7C70">
        <w:t>and anterior segment optical coherence tomography (VISANTE</w:t>
      </w:r>
      <w:r>
        <w:t xml:space="preserve">, </w:t>
      </w:r>
      <w:r w:rsidRPr="004555AF">
        <w:t xml:space="preserve">Carl Zeiss, </w:t>
      </w:r>
      <w:proofErr w:type="gramStart"/>
      <w:r w:rsidRPr="004555AF">
        <w:t>Germany</w:t>
      </w:r>
      <w:proofErr w:type="gramEnd"/>
      <w:r w:rsidR="002C7C70">
        <w:t xml:space="preserve">) to monitor their progress and the depth of the ICR in the </w:t>
      </w:r>
      <w:proofErr w:type="spellStart"/>
      <w:r w:rsidR="002C7C70">
        <w:t>stroma</w:t>
      </w:r>
      <w:proofErr w:type="spellEnd"/>
      <w:r w:rsidR="002C7C70">
        <w:t>.</w:t>
      </w:r>
    </w:p>
    <w:p w:rsidR="00DB35B2" w:rsidRDefault="00DB35B2" w:rsidP="00DB35B2">
      <w:pPr>
        <w:spacing w:after="0"/>
      </w:pPr>
    </w:p>
    <w:p w:rsidR="00DB35B2" w:rsidRDefault="00DB35B2" w:rsidP="00DB35B2">
      <w:pPr>
        <w:spacing w:after="0"/>
      </w:pPr>
      <w:proofErr w:type="gramStart"/>
      <w:r>
        <w:t>Results :</w:t>
      </w:r>
      <w:proofErr w:type="gramEnd"/>
      <w:r>
        <w:t xml:space="preserve"> </w:t>
      </w:r>
    </w:p>
    <w:p w:rsidR="00DB35B2" w:rsidRDefault="005706D5" w:rsidP="00DB35B2">
      <w:pPr>
        <w:spacing w:after="0"/>
      </w:pPr>
      <w:r>
        <w:t>Out of the 143 eyes, 73% of them had impro</w:t>
      </w:r>
      <w:r w:rsidR="002C7C70">
        <w:t xml:space="preserve">vement in the BCVA and </w:t>
      </w:r>
      <w:r w:rsidR="00DB35B2">
        <w:t>89% of patients showed improvement of astigmatism on corneal topography</w:t>
      </w:r>
      <w:r w:rsidR="002C7C70">
        <w:t xml:space="preserve"> at</w:t>
      </w:r>
      <w:r w:rsidR="00DB35B2">
        <w:t xml:space="preserve"> </w:t>
      </w:r>
      <w:r>
        <w:t xml:space="preserve">6 months after insertion of </w:t>
      </w:r>
      <w:r w:rsidR="002C7C70">
        <w:t>ICR</w:t>
      </w:r>
      <w:r>
        <w:t xml:space="preserve">. 18.9% of the </w:t>
      </w:r>
      <w:r w:rsidR="002C7C70">
        <w:t>143 eyes</w:t>
      </w:r>
      <w:r>
        <w:t xml:space="preserve"> had prior CXL</w:t>
      </w:r>
      <w:r w:rsidR="002C7C70">
        <w:t>.</w:t>
      </w:r>
    </w:p>
    <w:p w:rsidR="005706D5" w:rsidRDefault="005706D5" w:rsidP="00DB35B2">
      <w:pPr>
        <w:spacing w:after="0"/>
      </w:pPr>
    </w:p>
    <w:p w:rsidR="005706D5" w:rsidRDefault="005706D5" w:rsidP="00DB35B2">
      <w:pPr>
        <w:spacing w:after="0"/>
      </w:pPr>
      <w:proofErr w:type="gramStart"/>
      <w:r>
        <w:t>Conclusion :</w:t>
      </w:r>
      <w:proofErr w:type="gramEnd"/>
    </w:p>
    <w:p w:rsidR="005706D5" w:rsidRDefault="005706D5" w:rsidP="00DB35B2">
      <w:pPr>
        <w:spacing w:after="0"/>
      </w:pPr>
      <w:r>
        <w:t xml:space="preserve">Instead of patients ending </w:t>
      </w:r>
      <w:r w:rsidR="002C7C70">
        <w:t>up with corneal transplant in advanced cases, patients have the option of improving their visual acuity with ICR.</w:t>
      </w:r>
    </w:p>
    <w:p w:rsidR="002C7C70" w:rsidRDefault="002C7C70" w:rsidP="00DB35B2">
      <w:pPr>
        <w:spacing w:after="0"/>
      </w:pPr>
    </w:p>
    <w:p w:rsidR="002C7C70" w:rsidRDefault="002C7C70" w:rsidP="00DB35B2">
      <w:pPr>
        <w:spacing w:after="0"/>
      </w:pPr>
    </w:p>
    <w:p w:rsidR="00200F4F" w:rsidRDefault="00200F4F" w:rsidP="00DB35B2">
      <w:pPr>
        <w:spacing w:after="0"/>
      </w:pPr>
    </w:p>
    <w:p w:rsidR="00200F4F" w:rsidRDefault="00200F4F" w:rsidP="00DB35B2">
      <w:pPr>
        <w:spacing w:after="0"/>
      </w:pPr>
    </w:p>
    <w:p w:rsidR="00200F4F" w:rsidRDefault="00200F4F" w:rsidP="00DB35B2">
      <w:pPr>
        <w:spacing w:after="0"/>
      </w:pPr>
    </w:p>
    <w:sectPr w:rsidR="00200F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B2"/>
    <w:rsid w:val="00200F4F"/>
    <w:rsid w:val="002C7C70"/>
    <w:rsid w:val="004555AF"/>
    <w:rsid w:val="005706D5"/>
    <w:rsid w:val="007C449F"/>
    <w:rsid w:val="00DB35B2"/>
    <w:rsid w:val="00E6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1C09A9-6A4E-443C-B38D-079CE09F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2021-09-07T02:50:00Z</dcterms:created>
  <dcterms:modified xsi:type="dcterms:W3CDTF">2021-09-07T03:39:00Z</dcterms:modified>
</cp:coreProperties>
</file>