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C340DB" w:rsidP="00494130">
      <w:pPr>
        <w:pStyle w:val="Nadpis1"/>
        <w:spacing w:before="170"/>
        <w:ind w:left="0"/>
      </w:pPr>
      <w:r>
        <w:rPr>
          <w:color w:val="337AB7"/>
        </w:rPr>
        <w:t xml:space="preserve">18 Month Outcome of </w:t>
      </w:r>
      <w:r w:rsidRPr="00C340DB">
        <w:rPr>
          <w:bCs w:val="0"/>
          <w:color w:val="337AB7"/>
        </w:rPr>
        <w:t>XEN45™ Implant i</w:t>
      </w:r>
      <w:r>
        <w:rPr>
          <w:bCs w:val="0"/>
          <w:color w:val="337AB7"/>
        </w:rPr>
        <w:t>n Primary Open Angle Glaucoma and Normal Tension Glaucoma with IOL Implantation</w:t>
      </w:r>
      <w:r>
        <w:rPr>
          <w:color w:val="337AB7"/>
        </w:rPr>
        <w:t xml:space="preserve"> </w:t>
      </w:r>
    </w:p>
    <w:p w:rsidR="00195F0C" w:rsidRDefault="00C340DB" w:rsidP="005973B9">
      <w:pPr>
        <w:pStyle w:val="Zkladn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Vyhnalkova</w:t>
      </w:r>
      <w:proofErr w:type="spellEnd"/>
      <w:r>
        <w:rPr>
          <w:rFonts w:ascii="Arial"/>
        </w:rPr>
        <w:t xml:space="preserve"> K, Delaney A</w:t>
      </w:r>
      <w:r w:rsidR="00195F0C">
        <w:rPr>
          <w:rFonts w:ascii="Arial"/>
        </w:rPr>
        <w:t>M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Dragnev</w:t>
      </w:r>
      <w:proofErr w:type="spellEnd"/>
      <w:r>
        <w:rPr>
          <w:rFonts w:ascii="Arial"/>
        </w:rPr>
        <w:t xml:space="preserve"> D</w:t>
      </w:r>
      <w:r>
        <w:rPr>
          <w:rFonts w:ascii="Arial"/>
        </w:rPr>
        <w:br/>
      </w:r>
    </w:p>
    <w:p w:rsidR="005973B9" w:rsidRPr="00195F0C" w:rsidRDefault="00195F0C" w:rsidP="005973B9">
      <w:pPr>
        <w:pStyle w:val="Zkladntext"/>
        <w:spacing w:before="73" w:line="198" w:lineRule="exact"/>
        <w:ind w:left="100" w:right="5987"/>
        <w:rPr>
          <w:rFonts w:ascii="Arial"/>
          <w:i/>
        </w:rPr>
      </w:pPr>
      <w:r w:rsidRPr="00195F0C">
        <w:rPr>
          <w:rFonts w:ascii="Arial"/>
          <w:i/>
        </w:rPr>
        <w:t>Department of Ophthalmology,</w:t>
      </w:r>
      <w:r w:rsidR="00C340DB" w:rsidRPr="00195F0C">
        <w:rPr>
          <w:rFonts w:ascii="Arial"/>
          <w:i/>
        </w:rPr>
        <w:br/>
        <w:t xml:space="preserve">St Helens and </w:t>
      </w:r>
      <w:proofErr w:type="spellStart"/>
      <w:r w:rsidR="00C340DB" w:rsidRPr="00195F0C">
        <w:rPr>
          <w:rFonts w:ascii="Arial"/>
          <w:i/>
        </w:rPr>
        <w:t>Knowsley</w:t>
      </w:r>
      <w:proofErr w:type="spellEnd"/>
      <w:r w:rsidR="00C340DB" w:rsidRPr="00195F0C">
        <w:rPr>
          <w:rFonts w:ascii="Arial"/>
          <w:i/>
        </w:rPr>
        <w:t xml:space="preserve"> Teaching Hospitals</w:t>
      </w:r>
      <w:r w:rsidRPr="00195F0C">
        <w:rPr>
          <w:rFonts w:ascii="Arial"/>
          <w:i/>
        </w:rPr>
        <w:t xml:space="preserve"> NHS Foundation Trust, Merseyside, UK.</w: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dpis3"/>
        <w:spacing w:before="147"/>
        <w:jc w:val="both"/>
      </w:pPr>
      <w:r>
        <w:rPr>
          <w:color w:val="BF5A14"/>
        </w:rPr>
        <w:t>Abstract</w:t>
      </w:r>
    </w:p>
    <w:p w:rsidR="00C340DB" w:rsidRDefault="00C340DB" w:rsidP="00C340DB">
      <w:pPr>
        <w:rPr>
          <w:rFonts w:asciiTheme="minorHAnsi" w:eastAsiaTheme="minorEastAsia" w:hAnsiTheme="minorHAnsi"/>
          <w:b/>
          <w:lang w:eastAsia="ar-SA"/>
        </w:rPr>
      </w:pPr>
      <w:r>
        <w:rPr>
          <w:b/>
          <w:lang w:eastAsia="ar-SA"/>
        </w:rPr>
        <w:t xml:space="preserve">Introduction: </w:t>
      </w:r>
      <w:r>
        <w:rPr>
          <w:lang w:eastAsia="ar-SA"/>
        </w:rPr>
        <w:t>The aim was to support evidence on the safety and efficacy of XEN implant.</w:t>
      </w:r>
    </w:p>
    <w:p w:rsidR="00C340DB" w:rsidRDefault="00C340DB" w:rsidP="00C340DB">
      <w:pPr>
        <w:rPr>
          <w:b/>
          <w:lang w:eastAsia="ar-SA"/>
        </w:rPr>
      </w:pPr>
      <w:r>
        <w:rPr>
          <w:b/>
          <w:lang w:eastAsia="ar-SA"/>
        </w:rPr>
        <w:t xml:space="preserve">Methods: </w:t>
      </w:r>
      <w:r>
        <w:rPr>
          <w:lang w:eastAsia="ar-SA"/>
        </w:rPr>
        <w:t xml:space="preserve">Subjects were 16 patients, 19 eyes with POAG (Primary Open Angle Glaucoma) and 2 with NTG (Normal Tension Glaucoma) treated with </w:t>
      </w:r>
      <w:proofErr w:type="spellStart"/>
      <w:r>
        <w:rPr>
          <w:lang w:eastAsia="ar-SA"/>
        </w:rPr>
        <w:t>PhacoXEN</w:t>
      </w:r>
      <w:proofErr w:type="spellEnd"/>
      <w:r>
        <w:rPr>
          <w:lang w:eastAsia="ar-SA"/>
        </w:rPr>
        <w:t xml:space="preserve"> or XEN implant. Outcome data for this study were collected retrospectively from EDMS (Electronic Document Management System) used as a main source. The implant insertions were performed by one surgeon in one hospital followed by a check-up after one week, one month, three months, six months, 12 months, and 18 months. The study focused on IOP reduction and the number of medications used before and after XEN45™ Implant insertion. IOP reduction of </w:t>
      </w:r>
      <w:r>
        <w:rPr>
          <w:rFonts w:cstheme="minorHAnsi"/>
          <w:lang w:eastAsia="ar-SA"/>
        </w:rPr>
        <w:t>≥</w:t>
      </w:r>
      <w:r>
        <w:rPr>
          <w:lang w:eastAsia="ar-SA"/>
        </w:rPr>
        <w:t>20% at 18 months and complete elimination of medications was deemed to be successful.</w:t>
      </w:r>
    </w:p>
    <w:p w:rsidR="00C340DB" w:rsidRDefault="00C340DB" w:rsidP="00C340DB">
      <w:pPr>
        <w:rPr>
          <w:rFonts w:cstheme="minorHAnsi"/>
          <w:lang w:eastAsia="ar-SA"/>
        </w:rPr>
      </w:pPr>
      <w:r>
        <w:rPr>
          <w:b/>
          <w:lang w:eastAsia="ar-SA"/>
        </w:rPr>
        <w:t xml:space="preserve">Results: </w:t>
      </w:r>
      <w:r>
        <w:rPr>
          <w:lang w:eastAsia="ar-SA"/>
        </w:rPr>
        <w:t xml:space="preserve">IOP dropped from 21.00 </w:t>
      </w:r>
      <w:r>
        <w:rPr>
          <w:rFonts w:cstheme="minorHAnsi"/>
          <w:lang w:eastAsia="ar-SA"/>
        </w:rPr>
        <w:t xml:space="preserve">± </w:t>
      </w:r>
      <w:r>
        <w:rPr>
          <w:lang w:eastAsia="ar-SA"/>
        </w:rPr>
        <w:t xml:space="preserve">5.33mmHg pre-operatively to 16.22 </w:t>
      </w:r>
      <w:r>
        <w:rPr>
          <w:rFonts w:cstheme="minorHAnsi"/>
          <w:lang w:eastAsia="ar-SA"/>
        </w:rPr>
        <w:t>± 5.18mmHg (19.54%),</w:t>
      </w:r>
      <w:r>
        <w:rPr>
          <w:lang w:eastAsia="ar-SA"/>
        </w:rPr>
        <w:t xml:space="preserve"> 15.65 </w:t>
      </w:r>
      <w:r>
        <w:rPr>
          <w:rFonts w:cstheme="minorHAnsi"/>
          <w:lang w:eastAsia="ar-SA"/>
        </w:rPr>
        <w:t xml:space="preserve">± 4.32mmHg (23.60%) and 15.54 ± 4.77mmHg (29.71%) in 6 months, 12 months and 18 months, respectively. There was a statistically significant reduction in IOP in 56% of eyes at 18 months. Mean number of medications decreased from 3.06 pre-implant to 0.80, 1.00 and 0.50 post implant in 6, 12 and 18 months respectively. </w:t>
      </w:r>
    </w:p>
    <w:p w:rsidR="00C340DB" w:rsidRDefault="00C340DB" w:rsidP="00C340DB">
      <w:pPr>
        <w:rPr>
          <w:rFonts w:cs="Times New Roman"/>
          <w:b/>
          <w:lang w:eastAsia="ar-SA"/>
        </w:rPr>
      </w:pPr>
      <w:r>
        <w:rPr>
          <w:b/>
          <w:lang w:eastAsia="ar-SA"/>
        </w:rPr>
        <w:t xml:space="preserve">Discussion: </w:t>
      </w:r>
      <w:r>
        <w:rPr>
          <w:lang w:eastAsia="ar-SA"/>
        </w:rPr>
        <w:t xml:space="preserve">This subconjunctival device provides a safe and efficient treatment of POAG by long-term IOP lowering. It significantly reduces the need for topical medication. </w:t>
      </w:r>
    </w:p>
    <w:p w:rsidR="00F110B6" w:rsidRDefault="00A9710C" w:rsidP="00F110B6">
      <w:pPr>
        <w:pStyle w:val="Nadpis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F110B6" w:rsidRDefault="00F110B6">
      <w:pPr>
        <w:pStyle w:val="Zkladntext"/>
        <w:spacing w:before="2"/>
        <w:rPr>
          <w:noProof/>
        </w:rPr>
      </w:pPr>
    </w:p>
    <w:p w:rsidR="00AE3E37" w:rsidRDefault="00F110B6">
      <w:pPr>
        <w:pStyle w:val="Zkladn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EED0F7F" wp14:editId="1B539E3B">
            <wp:extent cx="3493211" cy="21107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072" t="31476" r="21966" b="10557"/>
                    <a:stretch/>
                  </pic:blipFill>
                  <pic:spPr bwMode="auto">
                    <a:xfrm>
                      <a:off x="0" y="0"/>
                      <a:ext cx="3512512" cy="2122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40DB" w:rsidRDefault="003305A8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84A37A">
            <wp:simplePos x="0" y="0"/>
            <wp:positionH relativeFrom="column">
              <wp:posOffset>2540</wp:posOffset>
            </wp:positionH>
            <wp:positionV relativeFrom="paragraph">
              <wp:posOffset>248920</wp:posOffset>
            </wp:positionV>
            <wp:extent cx="35814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485" y="21330"/>
                <wp:lineTo x="2148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43" t="41092" r="9391" b="19351"/>
                    <a:stretch/>
                  </pic:blipFill>
                  <pic:spPr bwMode="auto">
                    <a:xfrm>
                      <a:off x="0" y="0"/>
                      <a:ext cx="358140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305A8" w:rsidRDefault="003305A8" w:rsidP="005973B9">
      <w:pPr>
        <w:spacing w:line="204" w:lineRule="exact"/>
        <w:rPr>
          <w:noProof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1487" w:rsidRDefault="00D81487" w:rsidP="005973B9">
      <w:pPr>
        <w:spacing w:line="204" w:lineRule="exact"/>
        <w:rPr>
          <w:noProof/>
        </w:rPr>
      </w:pPr>
    </w:p>
    <w:p w:rsidR="003305A8" w:rsidRDefault="003305A8" w:rsidP="005973B9">
      <w:pPr>
        <w:spacing w:line="204" w:lineRule="exact"/>
        <w:rPr>
          <w:noProof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  <w:bookmarkEnd w:id="0"/>
    </w:p>
    <w:p w:rsidR="00AE3E37" w:rsidRDefault="00AE3E37" w:rsidP="00E91D4B">
      <w:pPr>
        <w:spacing w:line="204" w:lineRule="exact"/>
        <w:rPr>
          <w:rFonts w:ascii="Arial"/>
          <w:b/>
          <w:color w:val="BF5A14"/>
          <w:sz w:val="20"/>
        </w:rPr>
      </w:pPr>
    </w:p>
    <w:p w:rsidR="00E91D4B" w:rsidRDefault="00E91D4B" w:rsidP="00E91D4B">
      <w:pPr>
        <w:spacing w:line="204" w:lineRule="exact"/>
        <w:rPr>
          <w:rFonts w:ascii="Calibri" w:hAnsi="Calibri"/>
        </w:rPr>
        <w:sectPr w:rsidR="00E91D4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Zkladntext"/>
        <w:rPr>
          <w:rFonts w:ascii="Calibri"/>
          <w:sz w:val="20"/>
        </w:rPr>
      </w:pPr>
    </w:p>
    <w:p w:rsidR="00AE3E37" w:rsidRDefault="00292ED9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1A85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</w:t>
      </w:r>
      <w:r w:rsidR="00E91D4B">
        <w:rPr>
          <w:rFonts w:ascii="Arial"/>
          <w:color w:val="BF5A14"/>
        </w:rPr>
        <w:t>hy</w:t>
      </w:r>
    </w:p>
    <w:p w:rsidR="00195F0C" w:rsidRDefault="00D80BE5" w:rsidP="00195F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r w:rsidR="00E91D4B">
        <w:rPr>
          <w:rFonts w:ascii="Arial"/>
          <w:sz w:val="14"/>
        </w:rPr>
        <w:t xml:space="preserve">Katerina </w:t>
      </w:r>
      <w:proofErr w:type="spellStart"/>
      <w:r w:rsidR="00E91D4B">
        <w:rPr>
          <w:rFonts w:ascii="Arial"/>
          <w:sz w:val="14"/>
        </w:rPr>
        <w:t>Vyhnalkova</w:t>
      </w:r>
      <w:proofErr w:type="spellEnd"/>
      <w:r>
        <w:rPr>
          <w:rFonts w:ascii="Arial"/>
          <w:sz w:val="14"/>
        </w:rPr>
        <w:t xml:space="preserve"> completed her undergraduate medical studies</w:t>
      </w:r>
      <w:r w:rsidR="00E91D4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at</w:t>
      </w:r>
      <w:r w:rsidR="00E91D4B">
        <w:rPr>
          <w:rFonts w:ascii="Arial"/>
          <w:sz w:val="14"/>
        </w:rPr>
        <w:t xml:space="preserve"> Masaryk University</w:t>
      </w:r>
      <w:r>
        <w:rPr>
          <w:rFonts w:ascii="Arial"/>
          <w:sz w:val="14"/>
        </w:rPr>
        <w:t xml:space="preserve"> School of Medicine</w:t>
      </w:r>
      <w:r w:rsidR="00E91D4B">
        <w:rPr>
          <w:rFonts w:ascii="Arial"/>
          <w:sz w:val="14"/>
        </w:rPr>
        <w:t xml:space="preserve"> in Brno, Czech Republic in 2017. </w:t>
      </w:r>
      <w:r w:rsidR="00195F0C">
        <w:rPr>
          <w:rFonts w:ascii="Arial"/>
          <w:sz w:val="14"/>
        </w:rPr>
        <w:t xml:space="preserve">During this </w:t>
      </w:r>
      <w:proofErr w:type="gramStart"/>
      <w:r w:rsidR="00195F0C">
        <w:rPr>
          <w:rFonts w:ascii="Arial"/>
          <w:sz w:val="14"/>
        </w:rPr>
        <w:t>time</w:t>
      </w:r>
      <w:proofErr w:type="gramEnd"/>
      <w:r w:rsidR="00195F0C">
        <w:rPr>
          <w:rFonts w:ascii="Arial"/>
          <w:sz w:val="14"/>
        </w:rPr>
        <w:t xml:space="preserve"> she undertook training in </w:t>
      </w:r>
      <w:proofErr w:type="spellStart"/>
      <w:r w:rsidR="00195F0C">
        <w:rPr>
          <w:rFonts w:ascii="Arial"/>
          <w:sz w:val="14"/>
        </w:rPr>
        <w:t>paediatric</w:t>
      </w:r>
      <w:proofErr w:type="spellEnd"/>
      <w:r w:rsidR="00195F0C">
        <w:rPr>
          <w:rFonts w:ascii="Arial"/>
          <w:sz w:val="14"/>
        </w:rPr>
        <w:t xml:space="preserve"> LASIK and strabismus </w:t>
      </w:r>
      <w:proofErr w:type="spellStart"/>
      <w:r w:rsidR="00195F0C">
        <w:rPr>
          <w:rFonts w:ascii="Arial"/>
          <w:sz w:val="14"/>
        </w:rPr>
        <w:t>preocdures</w:t>
      </w:r>
      <w:proofErr w:type="spellEnd"/>
      <w:r w:rsidR="00195F0C">
        <w:rPr>
          <w:rFonts w:ascii="Arial"/>
          <w:sz w:val="14"/>
        </w:rPr>
        <w:t xml:space="preserve"> at The Children</w:t>
      </w:r>
      <w:r w:rsidR="00195F0C">
        <w:rPr>
          <w:rFonts w:ascii="Arial"/>
          <w:sz w:val="14"/>
        </w:rPr>
        <w:t>’</w:t>
      </w:r>
      <w:r w:rsidR="00195F0C">
        <w:rPr>
          <w:rFonts w:ascii="Arial"/>
          <w:sz w:val="14"/>
        </w:rPr>
        <w:t xml:space="preserve">s Hospital Department of Ophthalmology, Brno. She is a junior doctor in the North West of the UK where she continues to develop a research profile through collaboration with the Whiston Hospital Department of Ophthalmology, UK, and will continue her training in </w:t>
      </w:r>
      <w:proofErr w:type="spellStart"/>
      <w:r w:rsidR="00195F0C">
        <w:rPr>
          <w:rFonts w:ascii="Arial"/>
          <w:sz w:val="14"/>
        </w:rPr>
        <w:t>paediatric</w:t>
      </w:r>
      <w:proofErr w:type="spellEnd"/>
      <w:r w:rsidR="00195F0C">
        <w:rPr>
          <w:rFonts w:ascii="Arial"/>
          <w:sz w:val="14"/>
        </w:rPr>
        <w:t xml:space="preserve"> ophthalmic surgery in the UK and abroad</w:t>
      </w:r>
      <w:r w:rsidR="00A51EEF">
        <w:rPr>
          <w:rFonts w:ascii="Arial"/>
          <w:sz w:val="14"/>
        </w:rPr>
        <w:t>.</w:t>
      </w:r>
    </w:p>
    <w:p w:rsidR="00195F0C" w:rsidRDefault="00195F0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91D4B">
          <w:rPr>
            <w:rStyle w:val="Hypertextovodkaz"/>
            <w:rFonts w:ascii="Arial"/>
            <w:sz w:val="14"/>
          </w:rPr>
          <w:t>vyhnalkovakat</w:t>
        </w:r>
      </w:hyperlink>
      <w:r w:rsidR="00E91D4B">
        <w:rPr>
          <w:rStyle w:val="Hypertextovodkaz"/>
          <w:rFonts w:ascii="Arial"/>
          <w:sz w:val="14"/>
        </w:rPr>
        <w:t>@gmail.com</w:t>
      </w:r>
    </w:p>
    <w:p w:rsidR="00AE3E37" w:rsidRDefault="00292ED9">
      <w:pPr>
        <w:pStyle w:val="Zkladn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35CB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Pr="00F110B6" w:rsidRDefault="00F110B6" w:rsidP="00D117E4">
      <w:pPr>
        <w:pStyle w:val="Zkladntext"/>
        <w:spacing w:before="7"/>
        <w:ind w:firstLine="360"/>
        <w:rPr>
          <w:rFonts w:ascii="Arial"/>
          <w:sz w:val="14"/>
          <w:szCs w:val="22"/>
        </w:rPr>
      </w:pPr>
      <w:r w:rsidRPr="00F110B6">
        <w:rPr>
          <w:rFonts w:ascii="Arial"/>
          <w:sz w:val="14"/>
          <w:szCs w:val="22"/>
        </w:rPr>
        <w:t xml:space="preserve">Image reference </w:t>
      </w:r>
    </w:p>
    <w:p w:rsidR="00AE3E37" w:rsidRPr="00F110B6" w:rsidRDefault="00AE3E37">
      <w:pPr>
        <w:rPr>
          <w:rFonts w:ascii="Arial"/>
          <w:sz w:val="14"/>
        </w:rPr>
        <w:sectPr w:rsidR="00AE3E37" w:rsidRPr="00F110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F110B6" w:rsidRDefault="00F110B6" w:rsidP="00F110B6">
      <w:pPr>
        <w:pStyle w:val="Zkladntext"/>
        <w:numPr>
          <w:ilvl w:val="0"/>
          <w:numId w:val="5"/>
        </w:numPr>
        <w:spacing w:before="3"/>
        <w:rPr>
          <w:noProof/>
          <w:lang w:val="en-GB"/>
        </w:rPr>
      </w:pPr>
      <w:r w:rsidRPr="00F110B6">
        <w:rPr>
          <w:rFonts w:ascii="Arial"/>
          <w:sz w:val="14"/>
          <w:szCs w:val="22"/>
        </w:rPr>
        <w:t>Vera, Horvath. In: Samples, Ahmed (eds) Surgical Innovations in Glaucoma. Springer Science and Business Media, New York, 2014</w:t>
      </w:r>
      <w:r w:rsidR="00CF5CBC" w:rsidRPr="00CF5CBC">
        <w:rPr>
          <w:rFonts w:ascii="Minion Pro"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C4B0A" wp14:editId="33B77B53">
                <wp:simplePos x="0" y="0"/>
                <wp:positionH relativeFrom="column">
                  <wp:posOffset>-393700</wp:posOffset>
                </wp:positionH>
                <wp:positionV relativeFrom="paragraph">
                  <wp:posOffset>-9144000</wp:posOffset>
                </wp:positionV>
                <wp:extent cx="6182248" cy="419493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248" cy="41949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F5CBC" w:rsidRPr="00D117E4" w:rsidRDefault="00CF5CBC" w:rsidP="00D117E4">
                            <w:pPr>
                              <w:widowControl/>
                              <w:contextualSpacing/>
                              <w:rPr>
                                <w:rFonts w:eastAsia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80155" tIns="40078" rIns="80155" bIns="40078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5C4B0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-31pt;margin-top:-10in;width:486.8pt;height:33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" filled="f" stroked="f">
                <v:textbox style="mso-fit-shape-to-text:t" inset="2.22653mm,1.1133mm,2.22653mm,1.1133mm">
                  <w:txbxContent>
                    <w:p w:rsidR="00CF5CBC" w:rsidRPr="00D117E4" w:rsidRDefault="00CF5CBC" w:rsidP="00D117E4">
                      <w:pPr>
                        <w:widowControl/>
                        <w:contextualSpacing/>
                        <w:rPr>
                          <w:rFonts w:eastAsia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E3E37" w:rsidRPr="00F110B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CBD" w:rsidRDefault="009E2CBD">
      <w:r>
        <w:separator/>
      </w:r>
    </w:p>
  </w:endnote>
  <w:endnote w:type="continuationSeparator" w:id="0">
    <w:p w:rsidR="009E2CBD" w:rsidRDefault="009E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CBD" w:rsidRDefault="009E2CBD">
      <w:r>
        <w:separator/>
      </w:r>
    </w:p>
  </w:footnote>
  <w:footnote w:type="continuationSeparator" w:id="0">
    <w:p w:rsidR="009E2CBD" w:rsidRDefault="009E2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Zkladn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Zkladn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20AD4"/>
    <w:multiLevelType w:val="hybridMultilevel"/>
    <w:tmpl w:val="394C9190"/>
    <w:lvl w:ilvl="0" w:tplc="D44C0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7402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80A0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AC1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468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3E44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E02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CA38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0624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A450650"/>
    <w:multiLevelType w:val="hybridMultilevel"/>
    <w:tmpl w:val="CD026E30"/>
    <w:lvl w:ilvl="0" w:tplc="8A94B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A4BE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E885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FAF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60A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EA14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4C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E63D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E494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183E"/>
    <w:rsid w:val="001263DF"/>
    <w:rsid w:val="00195F0C"/>
    <w:rsid w:val="00292ED9"/>
    <w:rsid w:val="003305A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03FCF"/>
    <w:rsid w:val="00761E1F"/>
    <w:rsid w:val="008703A7"/>
    <w:rsid w:val="00873DF0"/>
    <w:rsid w:val="008756E6"/>
    <w:rsid w:val="009B2D44"/>
    <w:rsid w:val="009E2CBD"/>
    <w:rsid w:val="00A07E82"/>
    <w:rsid w:val="00A51EEF"/>
    <w:rsid w:val="00A92311"/>
    <w:rsid w:val="00A9710C"/>
    <w:rsid w:val="00AE3E37"/>
    <w:rsid w:val="00AE6F28"/>
    <w:rsid w:val="00B21A57"/>
    <w:rsid w:val="00C33602"/>
    <w:rsid w:val="00C340DB"/>
    <w:rsid w:val="00CB0976"/>
    <w:rsid w:val="00CB7125"/>
    <w:rsid w:val="00CD6F55"/>
    <w:rsid w:val="00CF5CBC"/>
    <w:rsid w:val="00D117E4"/>
    <w:rsid w:val="00D80BE5"/>
    <w:rsid w:val="00D81487"/>
    <w:rsid w:val="00DD780E"/>
    <w:rsid w:val="00DE3104"/>
    <w:rsid w:val="00E91D4B"/>
    <w:rsid w:val="00F110B6"/>
    <w:rsid w:val="00F72EEA"/>
    <w:rsid w:val="00F84CAE"/>
    <w:rsid w:val="00FF7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0E474F"/>
  <w15:docId w15:val="{884EE3A6-0AE0-40F7-844E-C72DC3F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40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40D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lnweb">
    <w:name w:val="Normal (Web)"/>
    <w:basedOn w:val="Normln"/>
    <w:uiPriority w:val="99"/>
    <w:semiHidden/>
    <w:unhideWhenUsed/>
    <w:rsid w:val="00C340DB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48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Katy</cp:lastModifiedBy>
  <cp:revision>10</cp:revision>
  <dcterms:created xsi:type="dcterms:W3CDTF">2019-03-10T12:42:00Z</dcterms:created>
  <dcterms:modified xsi:type="dcterms:W3CDTF">2019-03-10T13:45:00Z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